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ED6C0" w14:textId="57A38BD0" w:rsidR="00DE231E" w:rsidRDefault="00DE231E" w:rsidP="00FE33A8">
      <w:pPr>
        <w:ind w:right="-1350"/>
        <w:rPr>
          <w:b/>
          <w:sz w:val="20"/>
          <w:szCs w:val="20"/>
        </w:rPr>
      </w:pPr>
      <w:r>
        <w:rPr>
          <w:b/>
          <w:sz w:val="20"/>
          <w:szCs w:val="20"/>
        </w:rPr>
        <w:t>Objectifs pédagogiques</w:t>
      </w:r>
    </w:p>
    <w:p w14:paraId="7B7C6D4C" w14:textId="04B38ED1" w:rsidR="00DE231E" w:rsidRDefault="000F446F" w:rsidP="000F446F">
      <w:pPr>
        <w:tabs>
          <w:tab w:val="left" w:pos="2980"/>
        </w:tabs>
        <w:ind w:right="-135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44947874" w14:textId="4F0EAF09" w:rsidR="00DE231E" w:rsidRPr="000F446F" w:rsidRDefault="000F446F" w:rsidP="00FE33A8">
      <w:pPr>
        <w:ind w:right="-1350"/>
        <w:rPr>
          <w:bCs/>
          <w:sz w:val="20"/>
          <w:szCs w:val="20"/>
        </w:rPr>
      </w:pPr>
      <w:r w:rsidRPr="000F446F">
        <w:rPr>
          <w:bCs/>
          <w:sz w:val="20"/>
          <w:szCs w:val="20"/>
        </w:rPr>
        <w:t>Réviser le présent des verbes réguliers en -er</w:t>
      </w:r>
    </w:p>
    <w:p w14:paraId="015DDBEB" w14:textId="1971239C" w:rsidR="000F446F" w:rsidRPr="000F446F" w:rsidRDefault="000F446F" w:rsidP="00FE33A8">
      <w:pPr>
        <w:ind w:right="-1350"/>
        <w:rPr>
          <w:bCs/>
          <w:sz w:val="20"/>
          <w:szCs w:val="20"/>
        </w:rPr>
      </w:pPr>
      <w:r w:rsidRPr="000F446F">
        <w:rPr>
          <w:bCs/>
          <w:sz w:val="20"/>
          <w:szCs w:val="20"/>
        </w:rPr>
        <w:t>Réviser la morphologie des verbes irréguliers en -er</w:t>
      </w:r>
    </w:p>
    <w:p w14:paraId="246FC90D" w14:textId="5292E5A3" w:rsidR="000F446F" w:rsidRPr="000F446F" w:rsidRDefault="000F446F" w:rsidP="00FE33A8">
      <w:pPr>
        <w:ind w:right="-1350"/>
        <w:rPr>
          <w:bCs/>
          <w:sz w:val="20"/>
          <w:szCs w:val="20"/>
        </w:rPr>
      </w:pPr>
      <w:r w:rsidRPr="000F446F">
        <w:rPr>
          <w:bCs/>
          <w:sz w:val="20"/>
          <w:szCs w:val="20"/>
        </w:rPr>
        <w:t>Réviser</w:t>
      </w:r>
      <w:r>
        <w:rPr>
          <w:bCs/>
          <w:sz w:val="20"/>
          <w:szCs w:val="20"/>
        </w:rPr>
        <w:t xml:space="preserve"> le futur proche de l’indicatif et</w:t>
      </w:r>
      <w:r w:rsidRPr="000F446F">
        <w:rPr>
          <w:bCs/>
          <w:sz w:val="20"/>
          <w:szCs w:val="20"/>
        </w:rPr>
        <w:t xml:space="preserve"> l’impératif</w:t>
      </w:r>
      <w:r>
        <w:rPr>
          <w:bCs/>
          <w:sz w:val="20"/>
          <w:szCs w:val="20"/>
        </w:rPr>
        <w:t xml:space="preserve"> présent</w:t>
      </w:r>
    </w:p>
    <w:p w14:paraId="6D8D68CE" w14:textId="7825028D" w:rsidR="000F446F" w:rsidRDefault="000F446F" w:rsidP="00FE33A8">
      <w:pPr>
        <w:ind w:right="-1350"/>
        <w:rPr>
          <w:bCs/>
          <w:sz w:val="20"/>
          <w:szCs w:val="20"/>
        </w:rPr>
      </w:pPr>
      <w:r w:rsidRPr="000F446F">
        <w:rPr>
          <w:bCs/>
          <w:sz w:val="20"/>
          <w:szCs w:val="20"/>
        </w:rPr>
        <w:t>Les verbes être, avoir, faire, aller</w:t>
      </w:r>
    </w:p>
    <w:p w14:paraId="3EDFDC1A" w14:textId="6AF4F9D5" w:rsidR="000B2597" w:rsidRPr="000F446F" w:rsidRDefault="000B2597" w:rsidP="00FE33A8">
      <w:pPr>
        <w:ind w:right="-1350"/>
        <w:rPr>
          <w:bCs/>
          <w:sz w:val="20"/>
          <w:szCs w:val="20"/>
        </w:rPr>
      </w:pPr>
      <w:r>
        <w:rPr>
          <w:bCs/>
          <w:sz w:val="20"/>
          <w:szCs w:val="20"/>
        </w:rPr>
        <w:t>Le causatif</w:t>
      </w:r>
    </w:p>
    <w:p w14:paraId="645B7C26" w14:textId="53214202" w:rsidR="000F446F" w:rsidRDefault="000F446F" w:rsidP="00FE33A8">
      <w:pPr>
        <w:ind w:right="-1350"/>
        <w:rPr>
          <w:bCs/>
          <w:sz w:val="20"/>
          <w:szCs w:val="20"/>
        </w:rPr>
      </w:pPr>
      <w:r w:rsidRPr="000F446F">
        <w:rPr>
          <w:bCs/>
          <w:sz w:val="20"/>
          <w:szCs w:val="20"/>
        </w:rPr>
        <w:t>Le nom et l’article, notamment le partitif</w:t>
      </w:r>
    </w:p>
    <w:p w14:paraId="3DEE3AA4" w14:textId="674CF11D" w:rsidR="000B2597" w:rsidRPr="000F446F" w:rsidRDefault="000B2597" w:rsidP="00FE33A8">
      <w:pPr>
        <w:ind w:right="-1350"/>
        <w:rPr>
          <w:bCs/>
          <w:sz w:val="20"/>
          <w:szCs w:val="20"/>
        </w:rPr>
      </w:pPr>
      <w:r>
        <w:rPr>
          <w:bCs/>
          <w:sz w:val="20"/>
          <w:szCs w:val="20"/>
        </w:rPr>
        <w:t>L’expression des quantités</w:t>
      </w:r>
    </w:p>
    <w:p w14:paraId="76E2E773" w14:textId="4B264FCA" w:rsidR="000F446F" w:rsidRPr="000F446F" w:rsidRDefault="000F446F" w:rsidP="00FE33A8">
      <w:pPr>
        <w:ind w:right="-1350"/>
        <w:rPr>
          <w:bCs/>
          <w:sz w:val="20"/>
          <w:szCs w:val="20"/>
        </w:rPr>
      </w:pPr>
      <w:r w:rsidRPr="000F446F">
        <w:rPr>
          <w:bCs/>
          <w:sz w:val="20"/>
          <w:szCs w:val="20"/>
        </w:rPr>
        <w:t>V</w:t>
      </w:r>
      <w:r w:rsidR="000B2597">
        <w:rPr>
          <w:bCs/>
          <w:sz w:val="20"/>
          <w:szCs w:val="20"/>
        </w:rPr>
        <w:t>oici, v</w:t>
      </w:r>
      <w:r w:rsidRPr="000F446F">
        <w:rPr>
          <w:bCs/>
          <w:sz w:val="20"/>
          <w:szCs w:val="20"/>
        </w:rPr>
        <w:t>oilà et il y a</w:t>
      </w:r>
    </w:p>
    <w:p w14:paraId="69EF6F05" w14:textId="17E64CFA" w:rsidR="000F446F" w:rsidRPr="000F446F" w:rsidRDefault="000F446F" w:rsidP="00FE33A8">
      <w:pPr>
        <w:ind w:right="-1350"/>
        <w:rPr>
          <w:bCs/>
          <w:sz w:val="20"/>
          <w:szCs w:val="20"/>
        </w:rPr>
      </w:pPr>
      <w:r w:rsidRPr="000F446F">
        <w:rPr>
          <w:bCs/>
          <w:sz w:val="20"/>
          <w:szCs w:val="20"/>
        </w:rPr>
        <w:t>Explorer l’univers de la consommation dans le monde francophone</w:t>
      </w:r>
    </w:p>
    <w:p w14:paraId="7923C2EC" w14:textId="0E3FD670" w:rsidR="000F446F" w:rsidRPr="000F446F" w:rsidRDefault="000F446F" w:rsidP="00FE33A8">
      <w:pPr>
        <w:ind w:right="-1350"/>
        <w:rPr>
          <w:bCs/>
          <w:sz w:val="20"/>
          <w:szCs w:val="20"/>
        </w:rPr>
      </w:pPr>
      <w:r w:rsidRPr="000F446F">
        <w:rPr>
          <w:bCs/>
          <w:sz w:val="20"/>
          <w:szCs w:val="20"/>
        </w:rPr>
        <w:t>Les noms de magasins et les produits alimentaires</w:t>
      </w:r>
    </w:p>
    <w:p w14:paraId="4212391D" w14:textId="402AEEDC" w:rsidR="000F446F" w:rsidRDefault="000F446F" w:rsidP="00FE33A8">
      <w:pPr>
        <w:ind w:right="-1350"/>
        <w:rPr>
          <w:bCs/>
          <w:sz w:val="20"/>
          <w:szCs w:val="20"/>
        </w:rPr>
      </w:pPr>
      <w:r w:rsidRPr="000F446F">
        <w:rPr>
          <w:bCs/>
          <w:sz w:val="20"/>
          <w:szCs w:val="20"/>
        </w:rPr>
        <w:t>Faire des comparaisons culturelle</w:t>
      </w:r>
      <w:r w:rsidR="000B2597">
        <w:rPr>
          <w:bCs/>
          <w:sz w:val="20"/>
          <w:szCs w:val="20"/>
        </w:rPr>
        <w:t>s</w:t>
      </w:r>
      <w:r w:rsidRPr="000F446F">
        <w:rPr>
          <w:bCs/>
          <w:sz w:val="20"/>
          <w:szCs w:val="20"/>
        </w:rPr>
        <w:t xml:space="preserve"> entre les mode</w:t>
      </w:r>
      <w:r w:rsidR="00317D4F">
        <w:rPr>
          <w:bCs/>
          <w:sz w:val="20"/>
          <w:szCs w:val="20"/>
        </w:rPr>
        <w:t xml:space="preserve">s </w:t>
      </w:r>
      <w:r w:rsidRPr="000F446F">
        <w:rPr>
          <w:bCs/>
          <w:sz w:val="20"/>
          <w:szCs w:val="20"/>
        </w:rPr>
        <w:t>de consommation en France et aux EU</w:t>
      </w:r>
    </w:p>
    <w:p w14:paraId="6FA895DC" w14:textId="35B2F23A" w:rsidR="000B2597" w:rsidRPr="000F446F" w:rsidRDefault="00BC32C2" w:rsidP="00FE33A8">
      <w:pPr>
        <w:ind w:right="-1350"/>
        <w:rPr>
          <w:bCs/>
          <w:sz w:val="20"/>
          <w:szCs w:val="20"/>
        </w:rPr>
      </w:pPr>
      <w:r>
        <w:rPr>
          <w:bCs/>
          <w:sz w:val="20"/>
          <w:szCs w:val="20"/>
        </w:rPr>
        <w:t>Découverte d’un premier texte littéraire : Les deux sœurs</w:t>
      </w:r>
    </w:p>
    <w:p w14:paraId="6DD82456" w14:textId="77777777" w:rsidR="00DE231E" w:rsidRDefault="00DE231E" w:rsidP="00FE33A8">
      <w:pPr>
        <w:ind w:right="-1350"/>
        <w:rPr>
          <w:b/>
          <w:sz w:val="20"/>
          <w:szCs w:val="20"/>
        </w:rPr>
      </w:pPr>
    </w:p>
    <w:p w14:paraId="36E17DEE" w14:textId="77777777" w:rsidR="00DE231E" w:rsidRDefault="00DE231E" w:rsidP="00FE33A8">
      <w:pPr>
        <w:ind w:right="-1350"/>
        <w:rPr>
          <w:b/>
          <w:sz w:val="20"/>
          <w:szCs w:val="20"/>
        </w:rPr>
      </w:pPr>
    </w:p>
    <w:p w14:paraId="29A2FD87" w14:textId="6F7A0367" w:rsidR="000E5FB3" w:rsidRDefault="000E5FB3" w:rsidP="00FE33A8">
      <w:pPr>
        <w:ind w:right="-1350"/>
        <w:rPr>
          <w:b/>
          <w:sz w:val="20"/>
          <w:szCs w:val="20"/>
        </w:rPr>
      </w:pPr>
      <w:r>
        <w:rPr>
          <w:b/>
          <w:sz w:val="20"/>
          <w:szCs w:val="20"/>
        </w:rPr>
        <w:t>Code couleur des activités :</w:t>
      </w:r>
    </w:p>
    <w:p w14:paraId="5DDE4330" w14:textId="77777777" w:rsidR="000E5FB3" w:rsidRDefault="000E5FB3" w:rsidP="00FE33A8">
      <w:pPr>
        <w:ind w:right="-1350"/>
        <w:rPr>
          <w:b/>
          <w:sz w:val="20"/>
          <w:szCs w:val="20"/>
        </w:rPr>
      </w:pPr>
    </w:p>
    <w:p w14:paraId="32C46E6B" w14:textId="2D1C23E9" w:rsidR="000E5FB3" w:rsidRPr="000E5FB3" w:rsidRDefault="000E5FB3" w:rsidP="00FE33A8">
      <w:pPr>
        <w:ind w:right="-1350"/>
        <w:rPr>
          <w:color w:val="FF0000"/>
          <w:sz w:val="20"/>
          <w:szCs w:val="20"/>
        </w:rPr>
      </w:pPr>
      <w:r w:rsidRPr="000E5FB3">
        <w:rPr>
          <w:color w:val="FF0000"/>
          <w:sz w:val="20"/>
          <w:szCs w:val="20"/>
        </w:rPr>
        <w:t>Toute la classe</w:t>
      </w:r>
    </w:p>
    <w:p w14:paraId="34CCBA84" w14:textId="5C5B6570" w:rsidR="000E5FB3" w:rsidRPr="000E5FB3" w:rsidRDefault="000E5FB3" w:rsidP="00FE33A8">
      <w:pPr>
        <w:ind w:right="-1350"/>
        <w:rPr>
          <w:color w:val="4472C4" w:themeColor="accent5"/>
          <w:sz w:val="20"/>
          <w:szCs w:val="20"/>
        </w:rPr>
      </w:pPr>
      <w:r w:rsidRPr="000E5FB3">
        <w:rPr>
          <w:color w:val="4472C4" w:themeColor="accent5"/>
          <w:sz w:val="20"/>
          <w:szCs w:val="20"/>
        </w:rPr>
        <w:t>Table</w:t>
      </w:r>
    </w:p>
    <w:p w14:paraId="2B9A5FD6" w14:textId="36DEEA34" w:rsidR="000E5FB3" w:rsidRPr="000E5FB3" w:rsidRDefault="000E5FB3" w:rsidP="00FE33A8">
      <w:pPr>
        <w:ind w:right="-1350"/>
        <w:rPr>
          <w:color w:val="FFC000"/>
          <w:sz w:val="20"/>
          <w:szCs w:val="20"/>
        </w:rPr>
      </w:pPr>
      <w:r w:rsidRPr="000E5FB3">
        <w:rPr>
          <w:color w:val="FFC000"/>
          <w:sz w:val="20"/>
          <w:szCs w:val="20"/>
        </w:rPr>
        <w:t>Partenaire</w:t>
      </w:r>
    </w:p>
    <w:p w14:paraId="394F6B94" w14:textId="20CB93C6" w:rsidR="000E5FB3" w:rsidRPr="000E5FB3" w:rsidRDefault="000E5FB3" w:rsidP="00FE33A8">
      <w:pPr>
        <w:ind w:right="-1350"/>
        <w:rPr>
          <w:sz w:val="20"/>
          <w:szCs w:val="20"/>
        </w:rPr>
      </w:pPr>
      <w:r w:rsidRPr="000E5FB3">
        <w:rPr>
          <w:sz w:val="20"/>
          <w:szCs w:val="20"/>
        </w:rPr>
        <w:t>Seul</w:t>
      </w:r>
    </w:p>
    <w:p w14:paraId="6CE4FEC7" w14:textId="45D2297E" w:rsidR="000E5FB3" w:rsidRDefault="000E5FB3" w:rsidP="00FE33A8">
      <w:pPr>
        <w:ind w:right="-1350"/>
        <w:rPr>
          <w:b/>
          <w:sz w:val="20"/>
          <w:szCs w:val="20"/>
        </w:rPr>
      </w:pPr>
    </w:p>
    <w:p w14:paraId="2A8E9FB7" w14:textId="3C91FA42" w:rsidR="000F446F" w:rsidRDefault="000F446F" w:rsidP="00FE33A8">
      <w:pPr>
        <w:ind w:right="-1350"/>
        <w:rPr>
          <w:b/>
          <w:sz w:val="20"/>
          <w:szCs w:val="20"/>
        </w:rPr>
      </w:pPr>
    </w:p>
    <w:p w14:paraId="473A9A75" w14:textId="2E44443C" w:rsidR="000F446F" w:rsidRDefault="000F446F" w:rsidP="00FE33A8">
      <w:pPr>
        <w:ind w:right="-1350"/>
        <w:rPr>
          <w:b/>
          <w:sz w:val="20"/>
          <w:szCs w:val="20"/>
        </w:rPr>
      </w:pPr>
    </w:p>
    <w:p w14:paraId="0BFA8173" w14:textId="2444CF7A" w:rsidR="000F446F" w:rsidRDefault="000F446F" w:rsidP="00FE33A8">
      <w:pPr>
        <w:ind w:right="-1350"/>
        <w:rPr>
          <w:b/>
          <w:sz w:val="20"/>
          <w:szCs w:val="20"/>
        </w:rPr>
      </w:pPr>
    </w:p>
    <w:p w14:paraId="7ED845B8" w14:textId="49F7B235" w:rsidR="000F446F" w:rsidRDefault="000F446F" w:rsidP="00FE33A8">
      <w:pPr>
        <w:ind w:right="-1350"/>
        <w:rPr>
          <w:b/>
          <w:sz w:val="20"/>
          <w:szCs w:val="20"/>
        </w:rPr>
      </w:pPr>
    </w:p>
    <w:p w14:paraId="3E7C7997" w14:textId="485163A1" w:rsidR="000F446F" w:rsidRDefault="000F446F" w:rsidP="00FE33A8">
      <w:pPr>
        <w:ind w:right="-1350"/>
        <w:rPr>
          <w:b/>
          <w:sz w:val="20"/>
          <w:szCs w:val="20"/>
        </w:rPr>
      </w:pPr>
    </w:p>
    <w:p w14:paraId="75680628" w14:textId="32C1113C" w:rsidR="000F446F" w:rsidRDefault="000F446F" w:rsidP="00FE33A8">
      <w:pPr>
        <w:ind w:right="-1350"/>
        <w:rPr>
          <w:b/>
          <w:sz w:val="20"/>
          <w:szCs w:val="20"/>
        </w:rPr>
      </w:pPr>
    </w:p>
    <w:p w14:paraId="33BF096F" w14:textId="42D9AA9C" w:rsidR="000F446F" w:rsidRDefault="000F446F" w:rsidP="00FE33A8">
      <w:pPr>
        <w:ind w:right="-1350"/>
        <w:rPr>
          <w:b/>
          <w:sz w:val="20"/>
          <w:szCs w:val="20"/>
        </w:rPr>
      </w:pPr>
    </w:p>
    <w:p w14:paraId="337300DC" w14:textId="5DF4B7C2" w:rsidR="000F446F" w:rsidRDefault="000F446F" w:rsidP="00FE33A8">
      <w:pPr>
        <w:ind w:right="-1350"/>
        <w:rPr>
          <w:b/>
          <w:sz w:val="20"/>
          <w:szCs w:val="20"/>
        </w:rPr>
      </w:pPr>
    </w:p>
    <w:p w14:paraId="103A8464" w14:textId="2FF5ADEC" w:rsidR="000F446F" w:rsidRDefault="000F446F" w:rsidP="00FE33A8">
      <w:pPr>
        <w:ind w:right="-1350"/>
        <w:rPr>
          <w:b/>
          <w:sz w:val="20"/>
          <w:szCs w:val="20"/>
        </w:rPr>
      </w:pPr>
    </w:p>
    <w:p w14:paraId="7F1DF60C" w14:textId="3B7516DB" w:rsidR="000F446F" w:rsidRDefault="000F446F" w:rsidP="00FE33A8">
      <w:pPr>
        <w:ind w:right="-1350"/>
        <w:rPr>
          <w:b/>
          <w:sz w:val="20"/>
          <w:szCs w:val="20"/>
        </w:rPr>
      </w:pPr>
    </w:p>
    <w:p w14:paraId="15FAAA00" w14:textId="4C587EB1" w:rsidR="000F446F" w:rsidRDefault="000F446F" w:rsidP="00FE33A8">
      <w:pPr>
        <w:ind w:right="-1350"/>
        <w:rPr>
          <w:b/>
          <w:sz w:val="20"/>
          <w:szCs w:val="20"/>
        </w:rPr>
      </w:pPr>
    </w:p>
    <w:p w14:paraId="7A012B15" w14:textId="19DEBC38" w:rsidR="000F446F" w:rsidRDefault="000F446F" w:rsidP="00FE33A8">
      <w:pPr>
        <w:ind w:right="-1350"/>
        <w:rPr>
          <w:b/>
          <w:sz w:val="20"/>
          <w:szCs w:val="20"/>
        </w:rPr>
      </w:pPr>
    </w:p>
    <w:p w14:paraId="10E75FED" w14:textId="1757C7B0" w:rsidR="000F446F" w:rsidRDefault="000F446F" w:rsidP="00FE33A8">
      <w:pPr>
        <w:ind w:right="-1350"/>
        <w:rPr>
          <w:b/>
          <w:sz w:val="20"/>
          <w:szCs w:val="20"/>
        </w:rPr>
      </w:pPr>
    </w:p>
    <w:p w14:paraId="1D947472" w14:textId="6343F428" w:rsidR="000F446F" w:rsidRDefault="000F446F" w:rsidP="00FE33A8">
      <w:pPr>
        <w:ind w:right="-1350"/>
        <w:rPr>
          <w:b/>
          <w:sz w:val="20"/>
          <w:szCs w:val="20"/>
        </w:rPr>
      </w:pPr>
    </w:p>
    <w:p w14:paraId="40FA8BF5" w14:textId="66D7FF48" w:rsidR="000F446F" w:rsidRDefault="000F446F" w:rsidP="00FE33A8">
      <w:pPr>
        <w:ind w:right="-1350"/>
        <w:rPr>
          <w:b/>
          <w:sz w:val="20"/>
          <w:szCs w:val="20"/>
        </w:rPr>
      </w:pPr>
    </w:p>
    <w:p w14:paraId="07695FBA" w14:textId="708A0BA1" w:rsidR="000F446F" w:rsidRDefault="000F446F" w:rsidP="00FE33A8">
      <w:pPr>
        <w:ind w:right="-1350"/>
        <w:rPr>
          <w:b/>
          <w:sz w:val="20"/>
          <w:szCs w:val="20"/>
        </w:rPr>
      </w:pPr>
    </w:p>
    <w:p w14:paraId="7AED0E01" w14:textId="733F3991" w:rsidR="000F446F" w:rsidRDefault="000F446F" w:rsidP="00FE33A8">
      <w:pPr>
        <w:ind w:right="-1350"/>
        <w:rPr>
          <w:b/>
          <w:sz w:val="20"/>
          <w:szCs w:val="20"/>
        </w:rPr>
      </w:pPr>
    </w:p>
    <w:p w14:paraId="5B905D98" w14:textId="77777777" w:rsidR="000F446F" w:rsidRDefault="000F446F" w:rsidP="00FE33A8">
      <w:pPr>
        <w:ind w:right="-1350"/>
        <w:rPr>
          <w:b/>
          <w:sz w:val="20"/>
          <w:szCs w:val="20"/>
        </w:rPr>
      </w:pPr>
    </w:p>
    <w:p w14:paraId="67EE09A8" w14:textId="3947F61E" w:rsidR="00FE33A8" w:rsidRDefault="00395228" w:rsidP="00FE33A8">
      <w:pPr>
        <w:ind w:right="-1350"/>
        <w:rPr>
          <w:b/>
          <w:sz w:val="20"/>
          <w:szCs w:val="20"/>
        </w:rPr>
      </w:pPr>
      <w:r>
        <w:rPr>
          <w:b/>
          <w:sz w:val="20"/>
          <w:szCs w:val="20"/>
        </w:rPr>
        <w:t>Semaine 1 (</w:t>
      </w:r>
      <w:r w:rsidR="00221EFF">
        <w:rPr>
          <w:b/>
          <w:sz w:val="20"/>
          <w:szCs w:val="20"/>
        </w:rPr>
        <w:t>Lundi</w:t>
      </w:r>
      <w:r>
        <w:rPr>
          <w:b/>
          <w:sz w:val="20"/>
          <w:szCs w:val="20"/>
        </w:rPr>
        <w:t xml:space="preserve"> </w:t>
      </w:r>
      <w:r w:rsidR="008367ED">
        <w:rPr>
          <w:b/>
          <w:sz w:val="20"/>
          <w:szCs w:val="20"/>
        </w:rPr>
        <w:t>29</w:t>
      </w:r>
      <w:r w:rsidR="00F61528">
        <w:rPr>
          <w:b/>
          <w:sz w:val="20"/>
          <w:szCs w:val="20"/>
        </w:rPr>
        <w:t>/8</w:t>
      </w:r>
      <w:r>
        <w:rPr>
          <w:b/>
          <w:sz w:val="20"/>
          <w:szCs w:val="20"/>
        </w:rPr>
        <w:t xml:space="preserve"> – vendredi </w:t>
      </w:r>
      <w:r w:rsidR="008367ED">
        <w:rPr>
          <w:b/>
          <w:sz w:val="20"/>
          <w:szCs w:val="20"/>
        </w:rPr>
        <w:t>2</w:t>
      </w:r>
      <w:r w:rsidR="00FE33A8" w:rsidRPr="00AD501B">
        <w:rPr>
          <w:b/>
          <w:sz w:val="20"/>
          <w:szCs w:val="20"/>
        </w:rPr>
        <w:t>/9)</w:t>
      </w:r>
    </w:p>
    <w:p w14:paraId="31F55DDB" w14:textId="77777777" w:rsidR="00FE33A8" w:rsidRPr="00AD501B" w:rsidRDefault="00FE33A8" w:rsidP="00FE33A8">
      <w:pPr>
        <w:rPr>
          <w:sz w:val="20"/>
          <w:szCs w:val="20"/>
        </w:rPr>
      </w:pPr>
    </w:p>
    <w:tbl>
      <w:tblPr>
        <w:tblStyle w:val="TableGrid"/>
        <w:tblW w:w="13320" w:type="dxa"/>
        <w:tblInd w:w="85" w:type="dxa"/>
        <w:tblLook w:val="04A0" w:firstRow="1" w:lastRow="0" w:firstColumn="1" w:lastColumn="0" w:noHBand="0" w:noVBand="1"/>
      </w:tblPr>
      <w:tblGrid>
        <w:gridCol w:w="587"/>
        <w:gridCol w:w="2005"/>
        <w:gridCol w:w="2041"/>
        <w:gridCol w:w="2297"/>
        <w:gridCol w:w="2062"/>
        <w:gridCol w:w="2042"/>
        <w:gridCol w:w="2286"/>
      </w:tblGrid>
      <w:tr w:rsidR="00FE33A8" w:rsidRPr="00646110" w14:paraId="5769D2BF" w14:textId="77777777" w:rsidTr="002E02C4">
        <w:trPr>
          <w:trHeight w:val="370"/>
        </w:trPr>
        <w:tc>
          <w:tcPr>
            <w:tcW w:w="587" w:type="dxa"/>
            <w:shd w:val="clear" w:color="auto" w:fill="D0CECE" w:themeFill="background2" w:themeFillShade="E6"/>
          </w:tcPr>
          <w:p w14:paraId="2D1E5CA6" w14:textId="77777777" w:rsidR="00FE33A8" w:rsidRPr="00646110" w:rsidRDefault="00FE33A8" w:rsidP="00885AFB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t>Jour</w:t>
            </w:r>
          </w:p>
        </w:tc>
        <w:tc>
          <w:tcPr>
            <w:tcW w:w="2005" w:type="dxa"/>
            <w:shd w:val="clear" w:color="auto" w:fill="D0CECE" w:themeFill="background2" w:themeFillShade="E6"/>
          </w:tcPr>
          <w:p w14:paraId="00D507BA" w14:textId="77777777" w:rsidR="00FE33A8" w:rsidRPr="00646110" w:rsidRDefault="00FE33A8" w:rsidP="00885AFB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t>Expression écrite</w:t>
            </w:r>
          </w:p>
        </w:tc>
        <w:tc>
          <w:tcPr>
            <w:tcW w:w="2041" w:type="dxa"/>
            <w:shd w:val="clear" w:color="auto" w:fill="D0CECE" w:themeFill="background2" w:themeFillShade="E6"/>
          </w:tcPr>
          <w:p w14:paraId="07961FA0" w14:textId="77777777" w:rsidR="00FE33A8" w:rsidRPr="00646110" w:rsidRDefault="00FE33A8" w:rsidP="00885AFB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t>Expression orale</w:t>
            </w:r>
          </w:p>
        </w:tc>
        <w:tc>
          <w:tcPr>
            <w:tcW w:w="2297" w:type="dxa"/>
            <w:shd w:val="clear" w:color="auto" w:fill="D0CECE" w:themeFill="background2" w:themeFillShade="E6"/>
          </w:tcPr>
          <w:p w14:paraId="2547E152" w14:textId="77777777" w:rsidR="00FE33A8" w:rsidRPr="00646110" w:rsidRDefault="00FE33A8" w:rsidP="00885AFB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t>Communication</w:t>
            </w:r>
          </w:p>
          <w:p w14:paraId="519BBB80" w14:textId="77777777" w:rsidR="00FE33A8" w:rsidRPr="00646110" w:rsidRDefault="00FE33A8" w:rsidP="00885AFB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t>Interpersonnelle</w:t>
            </w:r>
          </w:p>
        </w:tc>
        <w:tc>
          <w:tcPr>
            <w:tcW w:w="2062" w:type="dxa"/>
            <w:shd w:val="clear" w:color="auto" w:fill="D0CECE" w:themeFill="background2" w:themeFillShade="E6"/>
          </w:tcPr>
          <w:p w14:paraId="5E75023D" w14:textId="77777777" w:rsidR="00FE33A8" w:rsidRPr="00646110" w:rsidRDefault="00FE33A8" w:rsidP="00885AFB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t>Écoute</w:t>
            </w:r>
          </w:p>
        </w:tc>
        <w:tc>
          <w:tcPr>
            <w:tcW w:w="2042" w:type="dxa"/>
            <w:shd w:val="clear" w:color="auto" w:fill="D0CECE" w:themeFill="background2" w:themeFillShade="E6"/>
          </w:tcPr>
          <w:p w14:paraId="49E3D37F" w14:textId="77777777" w:rsidR="00FE33A8" w:rsidRPr="00646110" w:rsidRDefault="00FE33A8" w:rsidP="00885AFB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t>Lecture</w:t>
            </w:r>
          </w:p>
        </w:tc>
        <w:tc>
          <w:tcPr>
            <w:tcW w:w="2286" w:type="dxa"/>
            <w:shd w:val="clear" w:color="auto" w:fill="D0CECE" w:themeFill="background2" w:themeFillShade="E6"/>
          </w:tcPr>
          <w:p w14:paraId="44359A36" w14:textId="77777777" w:rsidR="00FE33A8" w:rsidRPr="00646110" w:rsidRDefault="00FE33A8" w:rsidP="00885AFB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t>Leçon</w:t>
            </w:r>
          </w:p>
        </w:tc>
      </w:tr>
      <w:tr w:rsidR="00FE33A8" w:rsidRPr="00646110" w14:paraId="0FC3E960" w14:textId="77777777" w:rsidTr="002E02C4">
        <w:trPr>
          <w:trHeight w:val="916"/>
        </w:trPr>
        <w:tc>
          <w:tcPr>
            <w:tcW w:w="587" w:type="dxa"/>
            <w:shd w:val="clear" w:color="auto" w:fill="D0CECE" w:themeFill="background2" w:themeFillShade="E6"/>
          </w:tcPr>
          <w:p w14:paraId="11C6CE05" w14:textId="335A5429" w:rsidR="00FE33A8" w:rsidRPr="00646110" w:rsidRDefault="00221EFF" w:rsidP="00885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2005" w:type="dxa"/>
          </w:tcPr>
          <w:p w14:paraId="12DA471F" w14:textId="5B7D5D80" w:rsidR="00FE33A8" w:rsidRPr="005D7A0B" w:rsidRDefault="00F61528" w:rsidP="0080077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Exercice de présentation</w:t>
            </w:r>
            <w:r w:rsidR="005D7A0B" w:rsidRPr="005D7A0B">
              <w:rPr>
                <w:color w:val="000000" w:themeColor="text1"/>
                <w:sz w:val="20"/>
                <w:szCs w:val="20"/>
              </w:rPr>
              <w:t xml:space="preserve"> de soi</w:t>
            </w:r>
            <w:r>
              <w:rPr>
                <w:color w:val="000000" w:themeColor="text1"/>
                <w:sz w:val="20"/>
                <w:szCs w:val="20"/>
              </w:rPr>
              <w:t> : comment je me vois aujourd’hui, les 5 choses qui me caractérisent.</w:t>
            </w:r>
          </w:p>
        </w:tc>
        <w:tc>
          <w:tcPr>
            <w:tcW w:w="2041" w:type="dxa"/>
          </w:tcPr>
          <w:p w14:paraId="5AE737AB" w14:textId="0F5D99A4" w:rsidR="00FE33A8" w:rsidRDefault="00FE33A8" w:rsidP="00885AFB">
            <w:pPr>
              <w:jc w:val="both"/>
              <w:rPr>
                <w:color w:val="4472C4" w:themeColor="accent5"/>
                <w:sz w:val="20"/>
                <w:szCs w:val="20"/>
              </w:rPr>
            </w:pPr>
            <w:r w:rsidRPr="00B2750E">
              <w:rPr>
                <w:color w:val="4472C4" w:themeColor="accent5"/>
                <w:sz w:val="20"/>
                <w:szCs w:val="20"/>
              </w:rPr>
              <w:t xml:space="preserve">Qu’est-ce que </w:t>
            </w:r>
            <w:r w:rsidR="000F446F">
              <w:rPr>
                <w:color w:val="4472C4" w:themeColor="accent5"/>
                <w:sz w:val="20"/>
                <w:szCs w:val="20"/>
              </w:rPr>
              <w:t>la</w:t>
            </w:r>
            <w:r w:rsidRPr="00B2750E">
              <w:rPr>
                <w:color w:val="4472C4" w:themeColor="accent5"/>
                <w:sz w:val="20"/>
                <w:szCs w:val="20"/>
              </w:rPr>
              <w:t xml:space="preserve"> liste</w:t>
            </w:r>
            <w:r w:rsidR="000F446F">
              <w:rPr>
                <w:color w:val="4472C4" w:themeColor="accent5"/>
                <w:sz w:val="20"/>
                <w:szCs w:val="20"/>
              </w:rPr>
              <w:t xml:space="preserve"> de l’activité de com. interpersonnelle</w:t>
            </w:r>
            <w:r w:rsidRPr="00B2750E">
              <w:rPr>
                <w:color w:val="4472C4" w:themeColor="accent5"/>
                <w:sz w:val="20"/>
                <w:szCs w:val="20"/>
              </w:rPr>
              <w:t xml:space="preserve"> révèle de </w:t>
            </w:r>
            <w:r w:rsidR="000F446F">
              <w:rPr>
                <w:color w:val="4472C4" w:themeColor="accent5"/>
                <w:sz w:val="20"/>
                <w:szCs w:val="20"/>
              </w:rPr>
              <w:t>n</w:t>
            </w:r>
            <w:r w:rsidRPr="00B2750E">
              <w:rPr>
                <w:color w:val="4472C4" w:themeColor="accent5"/>
                <w:sz w:val="20"/>
                <w:szCs w:val="20"/>
              </w:rPr>
              <w:t>os habitudes de consommation</w:t>
            </w:r>
            <w:r w:rsidR="002E02C4">
              <w:rPr>
                <w:color w:val="4472C4" w:themeColor="accent5"/>
                <w:sz w:val="20"/>
                <w:szCs w:val="20"/>
              </w:rPr>
              <w:t> ?</w:t>
            </w:r>
          </w:p>
          <w:p w14:paraId="734F78EE" w14:textId="6BEEB75E" w:rsidR="00FE33A8" w:rsidRPr="001F7D2F" w:rsidRDefault="00FE33A8" w:rsidP="00885AFB">
            <w:pPr>
              <w:jc w:val="both"/>
              <w:rPr>
                <w:color w:val="4472C4" w:themeColor="accent5"/>
                <w:sz w:val="20"/>
                <w:szCs w:val="20"/>
              </w:rPr>
            </w:pPr>
          </w:p>
        </w:tc>
        <w:tc>
          <w:tcPr>
            <w:tcW w:w="2297" w:type="dxa"/>
          </w:tcPr>
          <w:p w14:paraId="4ADF2C2F" w14:textId="7674DCF7" w:rsidR="00FE33A8" w:rsidRPr="00B2750E" w:rsidRDefault="000F446F" w:rsidP="00885AFB">
            <w:pPr>
              <w:jc w:val="both"/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Les étudiants se présentent à leur partenaire</w:t>
            </w:r>
            <w:r w:rsidR="00221EFF">
              <w:rPr>
                <w:color w:val="FFC000"/>
                <w:sz w:val="20"/>
                <w:szCs w:val="20"/>
              </w:rPr>
              <w:t xml:space="preserve"> et au prof.</w:t>
            </w:r>
          </w:p>
          <w:p w14:paraId="6EAEEC4D" w14:textId="0FA915ED" w:rsidR="00FE33A8" w:rsidRPr="00646110" w:rsidRDefault="000B2597" w:rsidP="00885AFB">
            <w:pPr>
              <w:jc w:val="both"/>
              <w:rPr>
                <w:sz w:val="20"/>
                <w:szCs w:val="20"/>
              </w:rPr>
            </w:pPr>
            <w:r>
              <w:rPr>
                <w:color w:val="4472C4" w:themeColor="accent5"/>
                <w:sz w:val="20"/>
                <w:szCs w:val="20"/>
              </w:rPr>
              <w:t>En s’aidant du vocabulaire et des activités A et B p. 4-5</w:t>
            </w:r>
            <w:r w:rsidR="000F446F">
              <w:rPr>
                <w:color w:val="4472C4" w:themeColor="accent5"/>
                <w:sz w:val="20"/>
                <w:szCs w:val="20"/>
              </w:rPr>
              <w:t xml:space="preserve"> étudiants échangent sur les types</w:t>
            </w:r>
            <w:r w:rsidR="00FE33A8" w:rsidRPr="00B2750E">
              <w:rPr>
                <w:color w:val="4472C4" w:themeColor="accent5"/>
                <w:sz w:val="20"/>
                <w:szCs w:val="20"/>
              </w:rPr>
              <w:t xml:space="preserve"> de magasins/restaurants où </w:t>
            </w:r>
            <w:r w:rsidR="000F446F">
              <w:rPr>
                <w:color w:val="4472C4" w:themeColor="accent5"/>
                <w:sz w:val="20"/>
                <w:szCs w:val="20"/>
              </w:rPr>
              <w:t>ils vont</w:t>
            </w:r>
            <w:r w:rsidR="00FE33A8">
              <w:rPr>
                <w:color w:val="4472C4" w:themeColor="accent5"/>
                <w:sz w:val="20"/>
                <w:szCs w:val="20"/>
              </w:rPr>
              <w:t> : petit/grand, proche/en voiture, original/standardisé</w:t>
            </w:r>
          </w:p>
        </w:tc>
        <w:tc>
          <w:tcPr>
            <w:tcW w:w="2062" w:type="dxa"/>
          </w:tcPr>
          <w:p w14:paraId="47AC2F06" w14:textId="3D232E39" w:rsidR="00FE33A8" w:rsidRPr="00646110" w:rsidRDefault="005D7A0B" w:rsidP="00885AFB">
            <w:pPr>
              <w:jc w:val="both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Vidéo : « </w:t>
            </w:r>
            <w:r w:rsidR="00FE33A8" w:rsidRPr="00B2750E">
              <w:rPr>
                <w:color w:val="FF0000"/>
                <w:sz w:val="20"/>
                <w:szCs w:val="20"/>
              </w:rPr>
              <w:t>How to fake French</w:t>
            </w:r>
            <w:r>
              <w:rPr>
                <w:color w:val="FF0000"/>
                <w:sz w:val="20"/>
                <w:szCs w:val="20"/>
              </w:rPr>
              <w:t> »</w:t>
            </w:r>
            <w:r w:rsidR="00B3347D">
              <w:rPr>
                <w:color w:val="FF0000"/>
                <w:sz w:val="20"/>
                <w:szCs w:val="20"/>
              </w:rPr>
              <w:t xml:space="preserve"> (</w:t>
            </w:r>
            <w:r w:rsidR="000B2597">
              <w:rPr>
                <w:color w:val="FF0000"/>
                <w:sz w:val="20"/>
                <w:szCs w:val="20"/>
              </w:rPr>
              <w:t>ressources ci-dessous</w:t>
            </w:r>
            <w:r w:rsidR="00B3347D">
              <w:rPr>
                <w:color w:val="FF0000"/>
                <w:sz w:val="20"/>
                <w:szCs w:val="20"/>
              </w:rPr>
              <w:t>)</w:t>
            </w:r>
            <w:r>
              <w:rPr>
                <w:color w:val="FF0000"/>
                <w:sz w:val="20"/>
                <w:szCs w:val="20"/>
              </w:rPr>
              <w:t xml:space="preserve"> + discussion sur les stéréotypes à propos de la France (silent </w:t>
            </w:r>
            <w:proofErr w:type="spellStart"/>
            <w:r>
              <w:rPr>
                <w:color w:val="FF0000"/>
                <w:sz w:val="20"/>
                <w:szCs w:val="20"/>
              </w:rPr>
              <w:t>board</w:t>
            </w:r>
            <w:proofErr w:type="spellEnd"/>
            <w:r w:rsidR="00112E9A">
              <w:rPr>
                <w:color w:val="FF0000"/>
                <w:sz w:val="20"/>
                <w:szCs w:val="20"/>
              </w:rPr>
              <w:t xml:space="preserve"> discussion</w:t>
            </w:r>
            <w:r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2042" w:type="dxa"/>
          </w:tcPr>
          <w:p w14:paraId="52606072" w14:textId="2CD2714D" w:rsidR="00221EFF" w:rsidRDefault="00221EFF" w:rsidP="00221EFF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Clés</w:t>
            </w:r>
            <w:r w:rsidRPr="00B2750E">
              <w:rPr>
                <w:color w:val="FF0000"/>
                <w:sz w:val="20"/>
                <w:szCs w:val="20"/>
              </w:rPr>
              <w:t xml:space="preserve"> du syllabus</w:t>
            </w:r>
          </w:p>
          <w:p w14:paraId="6BE69553" w14:textId="77777777" w:rsidR="00221EFF" w:rsidRPr="00B2750E" w:rsidRDefault="00221EFF" w:rsidP="00221EFF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Présentation des différents travaux, programme du semestre</w:t>
            </w:r>
          </w:p>
          <w:p w14:paraId="20515996" w14:textId="77777777" w:rsidR="00221EFF" w:rsidRDefault="00221EFF" w:rsidP="00221EFF">
            <w:pPr>
              <w:jc w:val="both"/>
              <w:rPr>
                <w:color w:val="FF0000"/>
                <w:sz w:val="20"/>
                <w:szCs w:val="20"/>
              </w:rPr>
            </w:pPr>
          </w:p>
          <w:p w14:paraId="3394C622" w14:textId="54260A27" w:rsidR="00277D6E" w:rsidRPr="006F5E2F" w:rsidRDefault="00277D6E" w:rsidP="00885AF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286" w:type="dxa"/>
          </w:tcPr>
          <w:p w14:paraId="530C0BD0" w14:textId="77777777" w:rsidR="00221EFF" w:rsidRDefault="00221EFF" w:rsidP="00221EFF">
            <w:pPr>
              <w:jc w:val="both"/>
              <w:rPr>
                <w:color w:val="FF0000"/>
                <w:sz w:val="20"/>
                <w:szCs w:val="20"/>
              </w:rPr>
            </w:pPr>
            <w:r w:rsidRPr="00B2750E">
              <w:rPr>
                <w:color w:val="FF0000"/>
                <w:sz w:val="20"/>
                <w:szCs w:val="20"/>
              </w:rPr>
              <w:t>Formation des groupes</w:t>
            </w:r>
            <w:r>
              <w:rPr>
                <w:color w:val="FF0000"/>
                <w:sz w:val="20"/>
                <w:szCs w:val="20"/>
              </w:rPr>
              <w:t xml:space="preserve"> pour la 4</w:t>
            </w:r>
            <w:r w:rsidRPr="001364FE">
              <w:rPr>
                <w:color w:val="FF0000"/>
                <w:sz w:val="20"/>
                <w:szCs w:val="20"/>
                <w:vertAlign w:val="superscript"/>
              </w:rPr>
              <w:t>e</w:t>
            </w:r>
            <w:r>
              <w:rPr>
                <w:color w:val="FF0000"/>
                <w:sz w:val="20"/>
                <w:szCs w:val="20"/>
              </w:rPr>
              <w:t xml:space="preserve"> heure</w:t>
            </w:r>
          </w:p>
          <w:p w14:paraId="072DD513" w14:textId="7C218EA9" w:rsidR="00221EFF" w:rsidRDefault="00221EFF" w:rsidP="00885AFB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Inscriptions à la Table française</w:t>
            </w:r>
          </w:p>
          <w:p w14:paraId="68661484" w14:textId="4AE67BF2" w:rsidR="00F61528" w:rsidRDefault="00F61528" w:rsidP="00885AFB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La rentrée scolaire</w:t>
            </w:r>
          </w:p>
          <w:p w14:paraId="1848A3E7" w14:textId="5660CCEE" w:rsidR="00F61528" w:rsidRDefault="00F61528" w:rsidP="00885AFB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Les habitu</w:t>
            </w:r>
            <w:r w:rsidR="00221EFF">
              <w:rPr>
                <w:color w:val="FF0000"/>
                <w:sz w:val="20"/>
                <w:szCs w:val="20"/>
              </w:rPr>
              <w:t>d</w:t>
            </w:r>
            <w:r>
              <w:rPr>
                <w:color w:val="FF0000"/>
                <w:sz w:val="20"/>
                <w:szCs w:val="20"/>
              </w:rPr>
              <w:t>es de consommation</w:t>
            </w:r>
          </w:p>
          <w:p w14:paraId="6512729D" w14:textId="06BBA999" w:rsidR="00FE33A8" w:rsidRPr="00646110" w:rsidRDefault="00FE33A8" w:rsidP="00885AFB">
            <w:pPr>
              <w:jc w:val="both"/>
              <w:rPr>
                <w:sz w:val="20"/>
                <w:szCs w:val="20"/>
              </w:rPr>
            </w:pPr>
            <w:r w:rsidRPr="00B2750E">
              <w:rPr>
                <w:color w:val="FF0000"/>
                <w:sz w:val="20"/>
                <w:szCs w:val="20"/>
              </w:rPr>
              <w:t>Stéréotypes</w:t>
            </w:r>
            <w:r w:rsidR="00B3347D">
              <w:rPr>
                <w:color w:val="FF0000"/>
                <w:sz w:val="20"/>
                <w:szCs w:val="20"/>
              </w:rPr>
              <w:t xml:space="preserve"> sur la France et le monde Francophone</w:t>
            </w:r>
          </w:p>
        </w:tc>
      </w:tr>
      <w:tr w:rsidR="00FE33A8" w:rsidRPr="00646110" w14:paraId="1415EAC7" w14:textId="77777777" w:rsidTr="002E02C4">
        <w:trPr>
          <w:trHeight w:val="916"/>
        </w:trPr>
        <w:tc>
          <w:tcPr>
            <w:tcW w:w="587" w:type="dxa"/>
            <w:shd w:val="clear" w:color="auto" w:fill="D0CECE" w:themeFill="background2" w:themeFillShade="E6"/>
          </w:tcPr>
          <w:p w14:paraId="693F3970" w14:textId="6E1855F8" w:rsidR="00FE33A8" w:rsidRPr="00646110" w:rsidRDefault="00221EFF" w:rsidP="00885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2005" w:type="dxa"/>
          </w:tcPr>
          <w:p w14:paraId="566B5DE2" w14:textId="7EE2B04F" w:rsidR="0080077C" w:rsidRDefault="000B2597" w:rsidP="0080077C">
            <w:pPr>
              <w:jc w:val="both"/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E</w:t>
            </w:r>
            <w:r w:rsidR="0080077C" w:rsidRPr="00A70CC1">
              <w:rPr>
                <w:color w:val="FFC000"/>
                <w:sz w:val="20"/>
                <w:szCs w:val="20"/>
              </w:rPr>
              <w:t>xercices 3 et 4</w:t>
            </w:r>
            <w:r>
              <w:rPr>
                <w:color w:val="FFC000"/>
                <w:sz w:val="20"/>
                <w:szCs w:val="20"/>
              </w:rPr>
              <w:t xml:space="preserve"> p. 8</w:t>
            </w:r>
          </w:p>
          <w:p w14:paraId="36F66AAD" w14:textId="07C4CC1F" w:rsidR="00FE33A8" w:rsidRPr="00646110" w:rsidRDefault="00FE33A8" w:rsidP="00885A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14:paraId="3F42CED0" w14:textId="0104D75C" w:rsidR="00495E56" w:rsidRPr="00495E56" w:rsidRDefault="00495E56" w:rsidP="002E02C4">
            <w:pPr>
              <w:jc w:val="both"/>
              <w:rPr>
                <w:color w:val="FF0000"/>
                <w:sz w:val="20"/>
                <w:szCs w:val="20"/>
              </w:rPr>
            </w:pPr>
            <w:r w:rsidRPr="00495E56">
              <w:rPr>
                <w:color w:val="FF0000"/>
                <w:sz w:val="20"/>
                <w:szCs w:val="20"/>
              </w:rPr>
              <w:t>Questions sur le syllabus</w:t>
            </w:r>
          </w:p>
          <w:p w14:paraId="6D499200" w14:textId="77777777" w:rsidR="002E02C4" w:rsidRDefault="00FE33A8" w:rsidP="002E02C4">
            <w:pPr>
              <w:jc w:val="both"/>
              <w:rPr>
                <w:color w:val="FFC000"/>
                <w:sz w:val="20"/>
                <w:szCs w:val="20"/>
              </w:rPr>
            </w:pPr>
            <w:r w:rsidRPr="0014142E">
              <w:rPr>
                <w:color w:val="4472C4" w:themeColor="accent5"/>
                <w:sz w:val="20"/>
                <w:szCs w:val="20"/>
              </w:rPr>
              <w:t>Les préférences et les achats, A et B, p. 6</w:t>
            </w:r>
          </w:p>
          <w:p w14:paraId="26672D44" w14:textId="17D8A25C" w:rsidR="00FE33A8" w:rsidRPr="00646110" w:rsidRDefault="002E02C4" w:rsidP="002E02C4">
            <w:pPr>
              <w:jc w:val="both"/>
              <w:rPr>
                <w:sz w:val="20"/>
                <w:szCs w:val="20"/>
              </w:rPr>
            </w:pPr>
            <w:r w:rsidRPr="002E02C4">
              <w:rPr>
                <w:color w:val="FF0000"/>
                <w:sz w:val="20"/>
                <w:szCs w:val="20"/>
              </w:rPr>
              <w:t xml:space="preserve">Les marchés en plein air en France : </w:t>
            </w:r>
            <w:r w:rsidR="000E5FB3">
              <w:rPr>
                <w:color w:val="FF0000"/>
                <w:sz w:val="20"/>
                <w:szCs w:val="20"/>
              </w:rPr>
              <w:t xml:space="preserve">comparaison culturelle </w:t>
            </w:r>
            <w:r w:rsidRPr="002E02C4">
              <w:rPr>
                <w:color w:val="FF0000"/>
                <w:sz w:val="20"/>
                <w:szCs w:val="20"/>
              </w:rPr>
              <w:t>// Reading</w:t>
            </w:r>
            <w:r w:rsidR="000E5FB3">
              <w:rPr>
                <w:color w:val="FF0000"/>
                <w:sz w:val="20"/>
                <w:szCs w:val="20"/>
              </w:rPr>
              <w:t xml:space="preserve"> Terminal</w:t>
            </w:r>
            <w:r w:rsidRPr="002E02C4">
              <w:rPr>
                <w:color w:val="FF0000"/>
                <w:sz w:val="20"/>
                <w:szCs w:val="20"/>
              </w:rPr>
              <w:t>/</w:t>
            </w:r>
            <w:proofErr w:type="spellStart"/>
            <w:r w:rsidRPr="002E02C4">
              <w:rPr>
                <w:color w:val="FF0000"/>
                <w:sz w:val="20"/>
                <w:szCs w:val="20"/>
              </w:rPr>
              <w:t>Italian</w:t>
            </w:r>
            <w:proofErr w:type="spellEnd"/>
            <w:r w:rsidR="000E5FB3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0E5FB3">
              <w:rPr>
                <w:color w:val="FF0000"/>
                <w:sz w:val="20"/>
                <w:szCs w:val="20"/>
              </w:rPr>
              <w:t>Market</w:t>
            </w:r>
            <w:proofErr w:type="spellEnd"/>
          </w:p>
        </w:tc>
        <w:tc>
          <w:tcPr>
            <w:tcW w:w="2297" w:type="dxa"/>
          </w:tcPr>
          <w:p w14:paraId="693DA271" w14:textId="3B3D7131" w:rsidR="002E02C4" w:rsidRDefault="000B2597" w:rsidP="002E02C4">
            <w:pPr>
              <w:jc w:val="both"/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Les étudiants comparent leurs</w:t>
            </w:r>
            <w:r w:rsidR="002E02C4">
              <w:rPr>
                <w:color w:val="FFC000"/>
                <w:sz w:val="20"/>
                <w:szCs w:val="20"/>
              </w:rPr>
              <w:t xml:space="preserve"> réponses sur le texte</w:t>
            </w:r>
            <w:r>
              <w:rPr>
                <w:color w:val="FFC000"/>
                <w:sz w:val="20"/>
                <w:szCs w:val="20"/>
              </w:rPr>
              <w:t xml:space="preserve"> (activité de lecture)</w:t>
            </w:r>
            <w:r w:rsidR="002E02C4">
              <w:rPr>
                <w:color w:val="FFC000"/>
                <w:sz w:val="20"/>
                <w:szCs w:val="20"/>
              </w:rPr>
              <w:t xml:space="preserve"> </w:t>
            </w:r>
            <w:r w:rsidR="002E02C4" w:rsidRPr="00580E86">
              <w:rPr>
                <w:color w:val="FFC000"/>
                <w:sz w:val="20"/>
                <w:szCs w:val="20"/>
              </w:rPr>
              <w:t xml:space="preserve">avec </w:t>
            </w:r>
            <w:r>
              <w:rPr>
                <w:color w:val="FFC000"/>
                <w:sz w:val="20"/>
                <w:szCs w:val="20"/>
              </w:rPr>
              <w:t>celles de leur</w:t>
            </w:r>
            <w:r w:rsidR="002E02C4">
              <w:rPr>
                <w:color w:val="FFC000"/>
                <w:sz w:val="20"/>
                <w:szCs w:val="20"/>
              </w:rPr>
              <w:t xml:space="preserve"> </w:t>
            </w:r>
            <w:r w:rsidR="002E02C4" w:rsidRPr="00580E86">
              <w:rPr>
                <w:color w:val="FFC000"/>
                <w:sz w:val="20"/>
                <w:szCs w:val="20"/>
              </w:rPr>
              <w:t>partenaire</w:t>
            </w:r>
          </w:p>
          <w:p w14:paraId="6701F509" w14:textId="3083C427" w:rsidR="002E02C4" w:rsidRPr="002E02C4" w:rsidRDefault="002E02C4" w:rsidP="002E02C4">
            <w:pPr>
              <w:jc w:val="both"/>
              <w:rPr>
                <w:color w:val="4472C4" w:themeColor="accent5"/>
                <w:sz w:val="20"/>
                <w:szCs w:val="20"/>
              </w:rPr>
            </w:pPr>
            <w:r w:rsidRPr="002E02C4">
              <w:rPr>
                <w:color w:val="4472C4" w:themeColor="accent5"/>
                <w:sz w:val="20"/>
                <w:szCs w:val="20"/>
              </w:rPr>
              <w:t>(Exemples, avantages et inconvénients de l’urbanisme à la française et à l’américaine : les commerces de proximité)</w:t>
            </w:r>
          </w:p>
          <w:p w14:paraId="403B2B14" w14:textId="066573FE" w:rsidR="00FE33A8" w:rsidRPr="0014142E" w:rsidRDefault="000B2597" w:rsidP="00885AFB">
            <w:pPr>
              <w:jc w:val="both"/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Les étudiants parlent de leurs</w:t>
            </w:r>
            <w:r w:rsidR="0080077C" w:rsidRPr="002E02C4">
              <w:rPr>
                <w:color w:val="FFC000"/>
                <w:sz w:val="20"/>
                <w:szCs w:val="20"/>
              </w:rPr>
              <w:t xml:space="preserve"> projets pour ce weekend</w:t>
            </w:r>
            <w:r>
              <w:rPr>
                <w:color w:val="FFC000"/>
                <w:sz w:val="20"/>
                <w:szCs w:val="20"/>
              </w:rPr>
              <w:t> : futur proche</w:t>
            </w:r>
          </w:p>
        </w:tc>
        <w:tc>
          <w:tcPr>
            <w:tcW w:w="2062" w:type="dxa"/>
          </w:tcPr>
          <w:p w14:paraId="7CF18D54" w14:textId="162BEAD4" w:rsidR="00FE33A8" w:rsidRPr="00DF156F" w:rsidRDefault="00277D6E" w:rsidP="00DF156F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A</w:t>
            </w:r>
            <w:r w:rsidR="00FE33A8" w:rsidRPr="00EA4438">
              <w:rPr>
                <w:color w:val="FF0000"/>
                <w:sz w:val="20"/>
                <w:szCs w:val="20"/>
              </w:rPr>
              <w:t>u supermarché</w:t>
            </w:r>
            <w:r w:rsidR="00F525AD">
              <w:rPr>
                <w:color w:val="FF0000"/>
                <w:sz w:val="20"/>
                <w:szCs w:val="20"/>
              </w:rPr>
              <w:t xml:space="preserve"> (</w:t>
            </w:r>
            <w:r w:rsidR="000B2597">
              <w:rPr>
                <w:color w:val="FF0000"/>
                <w:sz w:val="20"/>
                <w:szCs w:val="20"/>
              </w:rPr>
              <w:t>ressources ci-dessous</w:t>
            </w:r>
            <w:r w:rsidR="00F525AD">
              <w:rPr>
                <w:color w:val="FF0000"/>
                <w:sz w:val="20"/>
                <w:szCs w:val="20"/>
              </w:rPr>
              <w:t>)</w:t>
            </w:r>
            <w:r>
              <w:rPr>
                <w:color w:val="FF0000"/>
                <w:sz w:val="20"/>
                <w:szCs w:val="20"/>
              </w:rPr>
              <w:t>, à partir de 2’17</w:t>
            </w:r>
            <w:r w:rsidR="00DF156F">
              <w:rPr>
                <w:color w:val="FF0000"/>
                <w:sz w:val="20"/>
                <w:szCs w:val="20"/>
              </w:rPr>
              <w:t xml:space="preserve"> : </w:t>
            </w:r>
            <w:r w:rsidR="00DF156F" w:rsidRPr="00DF156F">
              <w:rPr>
                <w:color w:val="000000" w:themeColor="text1"/>
                <w:sz w:val="20"/>
                <w:szCs w:val="20"/>
              </w:rPr>
              <w:t xml:space="preserve">les étudiants identifient les produits achetés par les personnages </w:t>
            </w:r>
            <w:r>
              <w:rPr>
                <w:color w:val="000000" w:themeColor="text1"/>
                <w:sz w:val="20"/>
                <w:szCs w:val="20"/>
              </w:rPr>
              <w:t>et les articles qu’ils utilisent</w:t>
            </w:r>
          </w:p>
        </w:tc>
        <w:tc>
          <w:tcPr>
            <w:tcW w:w="2042" w:type="dxa"/>
          </w:tcPr>
          <w:p w14:paraId="54872D67" w14:textId="42F64896" w:rsidR="002E02C4" w:rsidRPr="000B2597" w:rsidRDefault="002E02C4" w:rsidP="002E02C4">
            <w:pPr>
              <w:jc w:val="both"/>
              <w:rPr>
                <w:color w:val="FFC000" w:themeColor="accent4"/>
                <w:sz w:val="20"/>
                <w:szCs w:val="20"/>
              </w:rPr>
            </w:pPr>
            <w:r>
              <w:rPr>
                <w:sz w:val="20"/>
                <w:szCs w:val="20"/>
              </w:rPr>
              <w:t>Petites et grandes surfaces, p.</w:t>
            </w:r>
            <w:r w:rsidR="000B25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 et 3</w:t>
            </w:r>
            <w:r w:rsidR="000B2597">
              <w:rPr>
                <w:sz w:val="20"/>
                <w:szCs w:val="20"/>
              </w:rPr>
              <w:t xml:space="preserve">, </w:t>
            </w:r>
            <w:r w:rsidR="000B2597" w:rsidRPr="000B2597">
              <w:rPr>
                <w:color w:val="FFC000" w:themeColor="accent4"/>
                <w:sz w:val="20"/>
                <w:szCs w:val="20"/>
              </w:rPr>
              <w:t>puis réponse aux questions Langue et culture et Jeux de mots</w:t>
            </w:r>
          </w:p>
          <w:p w14:paraId="176E39FE" w14:textId="77777777" w:rsidR="00FE33A8" w:rsidRPr="00A70CC1" w:rsidRDefault="00FE33A8" w:rsidP="002E02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6" w:type="dxa"/>
          </w:tcPr>
          <w:p w14:paraId="2CD935D1" w14:textId="77716C8A" w:rsidR="0080077C" w:rsidRDefault="0080077C" w:rsidP="0080077C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Les verbes </w:t>
            </w:r>
            <w:r w:rsidR="000F446F">
              <w:rPr>
                <w:color w:val="FF0000"/>
                <w:sz w:val="20"/>
                <w:szCs w:val="20"/>
              </w:rPr>
              <w:t>en -er</w:t>
            </w:r>
            <w:r>
              <w:rPr>
                <w:color w:val="FF0000"/>
                <w:sz w:val="20"/>
                <w:szCs w:val="20"/>
              </w:rPr>
              <w:t xml:space="preserve"> à radical irrégulier</w:t>
            </w:r>
          </w:p>
          <w:p w14:paraId="23F26A4B" w14:textId="77777777" w:rsidR="0080077C" w:rsidRPr="00A90472" w:rsidRDefault="0080077C" w:rsidP="0080077C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Le f</w:t>
            </w:r>
            <w:r w:rsidRPr="00A90472">
              <w:rPr>
                <w:color w:val="FF0000"/>
                <w:sz w:val="20"/>
                <w:szCs w:val="20"/>
              </w:rPr>
              <w:t>utur proche</w:t>
            </w:r>
          </w:p>
          <w:p w14:paraId="5106FC9D" w14:textId="2CA306A5" w:rsidR="00D457C0" w:rsidRPr="00F77287" w:rsidRDefault="002E02C4" w:rsidP="002E02C4">
            <w:pPr>
              <w:jc w:val="both"/>
              <w:rPr>
                <w:color w:val="FF0000"/>
                <w:sz w:val="20"/>
                <w:szCs w:val="20"/>
              </w:rPr>
            </w:pPr>
            <w:r w:rsidRPr="00C02537">
              <w:rPr>
                <w:color w:val="FF0000"/>
                <w:sz w:val="20"/>
                <w:szCs w:val="20"/>
              </w:rPr>
              <w:t>Comparaison culturelle sur les habitudes de consommation</w:t>
            </w:r>
            <w:r>
              <w:rPr>
                <w:color w:val="FF0000"/>
                <w:sz w:val="20"/>
                <w:szCs w:val="20"/>
              </w:rPr>
              <w:t xml:space="preserve"> (1/2)</w:t>
            </w:r>
          </w:p>
        </w:tc>
      </w:tr>
      <w:tr w:rsidR="00F61528" w:rsidRPr="00646110" w14:paraId="0568A004" w14:textId="77777777" w:rsidTr="002E02C4">
        <w:trPr>
          <w:trHeight w:val="916"/>
        </w:trPr>
        <w:tc>
          <w:tcPr>
            <w:tcW w:w="587" w:type="dxa"/>
            <w:shd w:val="clear" w:color="auto" w:fill="D0CECE" w:themeFill="background2" w:themeFillShade="E6"/>
          </w:tcPr>
          <w:p w14:paraId="4BAB42DE" w14:textId="291FC6C5" w:rsidR="00F61528" w:rsidRDefault="00F61528" w:rsidP="00F61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2005" w:type="dxa"/>
          </w:tcPr>
          <w:p w14:paraId="0431156B" w14:textId="3749A7CE" w:rsidR="00F61528" w:rsidRDefault="00F61528" w:rsidP="00F61528">
            <w:pPr>
              <w:jc w:val="both"/>
              <w:rPr>
                <w:color w:val="FFC000"/>
                <w:sz w:val="20"/>
                <w:szCs w:val="20"/>
              </w:rPr>
            </w:pPr>
            <w:r>
              <w:rPr>
                <w:sz w:val="20"/>
                <w:szCs w:val="20"/>
              </w:rPr>
              <w:t>Activité 1 p. 18 : le vocabulaire de la consommation</w:t>
            </w:r>
          </w:p>
        </w:tc>
        <w:tc>
          <w:tcPr>
            <w:tcW w:w="2041" w:type="dxa"/>
          </w:tcPr>
          <w:p w14:paraId="1FB76A92" w14:textId="77777777" w:rsidR="00F61528" w:rsidRDefault="00F61528" w:rsidP="00F61528">
            <w:pPr>
              <w:jc w:val="both"/>
              <w:rPr>
                <w:color w:val="FFC000"/>
                <w:sz w:val="20"/>
                <w:szCs w:val="20"/>
              </w:rPr>
            </w:pPr>
            <w:r>
              <w:rPr>
                <w:color w:val="FFC000"/>
                <w:sz w:val="20"/>
                <w:szCs w:val="20"/>
              </w:rPr>
              <w:t>Activité 2 p. 18</w:t>
            </w:r>
          </w:p>
          <w:p w14:paraId="5A80299F" w14:textId="77777777" w:rsidR="00F61528" w:rsidRDefault="00F61528" w:rsidP="00F61528">
            <w:pPr>
              <w:jc w:val="both"/>
              <w:rPr>
                <w:color w:val="FFC000"/>
                <w:sz w:val="20"/>
                <w:szCs w:val="20"/>
              </w:rPr>
            </w:pPr>
          </w:p>
          <w:p w14:paraId="01C996A7" w14:textId="77777777" w:rsidR="00F61528" w:rsidRPr="00DE3888" w:rsidRDefault="00F61528" w:rsidP="00F61528">
            <w:pPr>
              <w:jc w:val="both"/>
              <w:rPr>
                <w:color w:val="4472C4" w:themeColor="accent5"/>
                <w:sz w:val="20"/>
                <w:szCs w:val="20"/>
              </w:rPr>
            </w:pPr>
            <w:r w:rsidRPr="00DE3888">
              <w:rPr>
                <w:color w:val="4472C4" w:themeColor="accent5"/>
                <w:sz w:val="20"/>
                <w:szCs w:val="20"/>
              </w:rPr>
              <w:t>Causatif (ressources ci-dessous)</w:t>
            </w:r>
          </w:p>
          <w:p w14:paraId="6A0F6A62" w14:textId="77777777" w:rsidR="00F61528" w:rsidRPr="00495E56" w:rsidRDefault="00F61528" w:rsidP="00F61528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297" w:type="dxa"/>
          </w:tcPr>
          <w:p w14:paraId="2DA528A3" w14:textId="77777777" w:rsidR="00F61528" w:rsidRDefault="00F61528" w:rsidP="00F61528">
            <w:pPr>
              <w:jc w:val="both"/>
              <w:rPr>
                <w:color w:val="FFC000"/>
                <w:sz w:val="20"/>
                <w:szCs w:val="20"/>
              </w:rPr>
            </w:pPr>
            <w:r w:rsidRPr="002E02C4">
              <w:rPr>
                <w:color w:val="FFC000"/>
                <w:sz w:val="20"/>
                <w:szCs w:val="20"/>
              </w:rPr>
              <w:t>Mes préférences, p. 8</w:t>
            </w:r>
          </w:p>
          <w:p w14:paraId="3414AFE3" w14:textId="77777777" w:rsidR="00F61528" w:rsidRPr="002E02C4" w:rsidRDefault="00F61528" w:rsidP="00F61528">
            <w:pPr>
              <w:jc w:val="both"/>
              <w:rPr>
                <w:color w:val="FFC000"/>
                <w:sz w:val="20"/>
                <w:szCs w:val="20"/>
              </w:rPr>
            </w:pPr>
          </w:p>
          <w:p w14:paraId="18AC6A90" w14:textId="77777777" w:rsidR="00F61528" w:rsidRDefault="00F61528" w:rsidP="00F61528">
            <w:pPr>
              <w:jc w:val="both"/>
              <w:rPr>
                <w:color w:val="4472C4" w:themeColor="accent5"/>
                <w:sz w:val="20"/>
                <w:szCs w:val="20"/>
              </w:rPr>
            </w:pPr>
            <w:r w:rsidRPr="00A90472">
              <w:rPr>
                <w:color w:val="4472C4" w:themeColor="accent5"/>
                <w:sz w:val="20"/>
                <w:szCs w:val="20"/>
              </w:rPr>
              <w:t>Les petits problèmes de la vie quotidienne p. 11 + 5 problèmes de votre invention</w:t>
            </w:r>
            <w:r>
              <w:rPr>
                <w:color w:val="4472C4" w:themeColor="accent5"/>
                <w:sz w:val="20"/>
                <w:szCs w:val="20"/>
              </w:rPr>
              <w:t>.</w:t>
            </w:r>
          </w:p>
          <w:p w14:paraId="6C711A80" w14:textId="77777777" w:rsidR="00F61528" w:rsidRDefault="00F61528" w:rsidP="00F61528">
            <w:pPr>
              <w:jc w:val="both"/>
              <w:rPr>
                <w:color w:val="FFC000"/>
                <w:sz w:val="20"/>
                <w:szCs w:val="20"/>
              </w:rPr>
            </w:pPr>
          </w:p>
        </w:tc>
        <w:tc>
          <w:tcPr>
            <w:tcW w:w="2062" w:type="dxa"/>
          </w:tcPr>
          <w:p w14:paraId="2980DAA6" w14:textId="77777777" w:rsidR="00F61528" w:rsidRDefault="00F61528" w:rsidP="00F61528">
            <w:pPr>
              <w:jc w:val="both"/>
              <w:rPr>
                <w:color w:val="FFC000"/>
                <w:sz w:val="20"/>
                <w:szCs w:val="20"/>
              </w:rPr>
            </w:pPr>
            <w:r w:rsidRPr="001F3301">
              <w:rPr>
                <w:color w:val="FF0000"/>
                <w:sz w:val="20"/>
                <w:szCs w:val="20"/>
              </w:rPr>
              <w:lastRenderedPageBreak/>
              <w:t xml:space="preserve">Publicité McDonald en </w:t>
            </w:r>
            <w:r>
              <w:rPr>
                <w:color w:val="FF0000"/>
                <w:sz w:val="20"/>
                <w:szCs w:val="20"/>
              </w:rPr>
              <w:t xml:space="preserve">France (ressources ci-dessous) </w:t>
            </w:r>
            <w:r w:rsidRPr="001F3301">
              <w:rPr>
                <w:color w:val="FF0000"/>
                <w:sz w:val="20"/>
                <w:szCs w:val="20"/>
              </w:rPr>
              <w:t xml:space="preserve">: </w:t>
            </w:r>
            <w:r w:rsidRPr="001F3301">
              <w:rPr>
                <w:color w:val="FFC000"/>
                <w:sz w:val="20"/>
                <w:szCs w:val="20"/>
              </w:rPr>
              <w:t>ide</w:t>
            </w:r>
            <w:r>
              <w:rPr>
                <w:color w:val="FFC000"/>
                <w:sz w:val="20"/>
                <w:szCs w:val="20"/>
              </w:rPr>
              <w:t xml:space="preserve">ntifier les différences avec McDonald aux </w:t>
            </w:r>
            <w:r w:rsidRPr="001F3301">
              <w:rPr>
                <w:color w:val="FFC000"/>
                <w:sz w:val="20"/>
                <w:szCs w:val="20"/>
              </w:rPr>
              <w:t>EU.</w:t>
            </w:r>
          </w:p>
          <w:p w14:paraId="4F50DEF5" w14:textId="77777777" w:rsidR="00F61528" w:rsidRDefault="00F61528" w:rsidP="00F61528">
            <w:pPr>
              <w:jc w:val="both"/>
              <w:rPr>
                <w:color w:val="FFC000"/>
                <w:sz w:val="20"/>
                <w:szCs w:val="20"/>
              </w:rPr>
            </w:pPr>
          </w:p>
          <w:p w14:paraId="4A1285BA" w14:textId="77777777" w:rsidR="00F61528" w:rsidRDefault="00F61528" w:rsidP="00F61528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042" w:type="dxa"/>
          </w:tcPr>
          <w:p w14:paraId="43A119B2" w14:textId="6C862FDF" w:rsidR="00F61528" w:rsidRDefault="00F61528" w:rsidP="00F61528">
            <w:pPr>
              <w:jc w:val="both"/>
              <w:rPr>
                <w:sz w:val="20"/>
                <w:szCs w:val="20"/>
              </w:rPr>
            </w:pPr>
            <w:r w:rsidRPr="00AC0496">
              <w:rPr>
                <w:color w:val="000000" w:themeColor="text1"/>
                <w:sz w:val="20"/>
                <w:szCs w:val="20"/>
              </w:rPr>
              <w:lastRenderedPageBreak/>
              <w:t xml:space="preserve">Les habitudes alimentaires p. 15 : </w:t>
            </w:r>
            <w:r w:rsidRPr="001F3301">
              <w:rPr>
                <w:color w:val="4472C4" w:themeColor="accent5"/>
                <w:sz w:val="20"/>
                <w:szCs w:val="20"/>
              </w:rPr>
              <w:t>comparaison culturelle avec les EU</w:t>
            </w:r>
            <w:r>
              <w:rPr>
                <w:color w:val="4472C4" w:themeColor="accent5"/>
                <w:sz w:val="20"/>
                <w:szCs w:val="20"/>
              </w:rPr>
              <w:t>.</w:t>
            </w:r>
          </w:p>
        </w:tc>
        <w:tc>
          <w:tcPr>
            <w:tcW w:w="2286" w:type="dxa"/>
          </w:tcPr>
          <w:p w14:paraId="72E77A2A" w14:textId="77777777" w:rsidR="00F61528" w:rsidRDefault="00F61528" w:rsidP="00F61528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Vocabulaire de la consommation</w:t>
            </w:r>
          </w:p>
          <w:p w14:paraId="35469CB6" w14:textId="77777777" w:rsidR="00F61528" w:rsidRDefault="00F61528" w:rsidP="00F61528">
            <w:pPr>
              <w:jc w:val="both"/>
              <w:rPr>
                <w:color w:val="FF0000"/>
                <w:sz w:val="20"/>
                <w:szCs w:val="20"/>
              </w:rPr>
            </w:pPr>
            <w:r w:rsidRPr="00A90472">
              <w:rPr>
                <w:color w:val="FF0000"/>
                <w:sz w:val="20"/>
                <w:szCs w:val="20"/>
              </w:rPr>
              <w:t>Causatif</w:t>
            </w:r>
            <w:r>
              <w:rPr>
                <w:color w:val="FF0000"/>
                <w:sz w:val="20"/>
                <w:szCs w:val="20"/>
              </w:rPr>
              <w:t xml:space="preserve"> (faire + laisser, voix passive)</w:t>
            </w:r>
          </w:p>
          <w:p w14:paraId="70F6CAE8" w14:textId="77777777" w:rsidR="00F61528" w:rsidRDefault="00F61528" w:rsidP="00F61528">
            <w:pPr>
              <w:jc w:val="both"/>
              <w:rPr>
                <w:color w:val="FF0000"/>
                <w:sz w:val="20"/>
                <w:szCs w:val="20"/>
              </w:rPr>
            </w:pPr>
            <w:r w:rsidRPr="00C02537">
              <w:rPr>
                <w:color w:val="FF0000"/>
                <w:sz w:val="20"/>
                <w:szCs w:val="20"/>
              </w:rPr>
              <w:lastRenderedPageBreak/>
              <w:t>Comparaison culturelle sur les habitudes de consommation</w:t>
            </w:r>
            <w:r>
              <w:rPr>
                <w:color w:val="FF0000"/>
                <w:sz w:val="20"/>
                <w:szCs w:val="20"/>
              </w:rPr>
              <w:t xml:space="preserve"> (2/2)</w:t>
            </w:r>
          </w:p>
          <w:p w14:paraId="16639570" w14:textId="46D3097C" w:rsidR="00F61528" w:rsidRDefault="00F61528" w:rsidP="00F61528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Distribution du conte « Les deux sœurs »</w:t>
            </w:r>
          </w:p>
        </w:tc>
      </w:tr>
    </w:tbl>
    <w:p w14:paraId="144767BB" w14:textId="77777777" w:rsidR="000F446F" w:rsidRDefault="000F446F" w:rsidP="000F446F">
      <w:pPr>
        <w:ind w:right="-1350"/>
        <w:rPr>
          <w:b/>
          <w:sz w:val="20"/>
          <w:szCs w:val="20"/>
        </w:rPr>
      </w:pPr>
    </w:p>
    <w:p w14:paraId="004AA3E4" w14:textId="35FE498A" w:rsidR="000F446F" w:rsidRPr="00277D6E" w:rsidRDefault="000B2597" w:rsidP="000F446F">
      <w:pPr>
        <w:ind w:right="-1350"/>
        <w:rPr>
          <w:b/>
          <w:sz w:val="20"/>
          <w:szCs w:val="20"/>
          <w:lang w:val="en-US"/>
        </w:rPr>
      </w:pPr>
      <w:proofErr w:type="spellStart"/>
      <w:r w:rsidRPr="00277D6E">
        <w:rPr>
          <w:b/>
          <w:sz w:val="20"/>
          <w:szCs w:val="20"/>
          <w:lang w:val="en-US"/>
        </w:rPr>
        <w:t>Ressources</w:t>
      </w:r>
      <w:proofErr w:type="spellEnd"/>
    </w:p>
    <w:p w14:paraId="55AE0660" w14:textId="103773B5" w:rsidR="000B2597" w:rsidRPr="00277D6E" w:rsidRDefault="000B2597" w:rsidP="000F446F">
      <w:pPr>
        <w:ind w:right="-1350"/>
        <w:rPr>
          <w:b/>
          <w:sz w:val="20"/>
          <w:szCs w:val="20"/>
          <w:lang w:val="en-US"/>
        </w:rPr>
      </w:pPr>
    </w:p>
    <w:p w14:paraId="073BE183" w14:textId="5099B60A" w:rsidR="000B2597" w:rsidRPr="00277D6E" w:rsidRDefault="00F24C54" w:rsidP="000F446F">
      <w:pPr>
        <w:ind w:right="-1350"/>
        <w:rPr>
          <w:bCs/>
          <w:sz w:val="20"/>
          <w:szCs w:val="20"/>
          <w:lang w:val="en-US"/>
        </w:rPr>
      </w:pPr>
      <w:hyperlink r:id="rId6" w:history="1">
        <w:r w:rsidR="00277D6E" w:rsidRPr="00277D6E">
          <w:rPr>
            <w:rStyle w:val="Hyperlink"/>
            <w:bCs/>
            <w:sz w:val="20"/>
            <w:szCs w:val="20"/>
            <w:lang w:val="en-US"/>
          </w:rPr>
          <w:t>How to fake French?</w:t>
        </w:r>
      </w:hyperlink>
    </w:p>
    <w:p w14:paraId="33E98A81" w14:textId="2DDC843C" w:rsidR="00277D6E" w:rsidRDefault="00F24C54" w:rsidP="000F446F">
      <w:pPr>
        <w:ind w:right="-1350"/>
        <w:rPr>
          <w:bCs/>
          <w:sz w:val="20"/>
          <w:szCs w:val="20"/>
        </w:rPr>
      </w:pPr>
      <w:hyperlink r:id="rId7" w:history="1">
        <w:r w:rsidR="00277D6E" w:rsidRPr="006B1EBB">
          <w:rPr>
            <w:rStyle w:val="Hyperlink"/>
            <w:bCs/>
            <w:sz w:val="20"/>
            <w:szCs w:val="20"/>
          </w:rPr>
          <w:t>Au supermarché</w:t>
        </w:r>
      </w:hyperlink>
    </w:p>
    <w:p w14:paraId="0BF4AFB8" w14:textId="77777777" w:rsidR="00DE3888" w:rsidRDefault="00F24C54" w:rsidP="000F446F">
      <w:pPr>
        <w:ind w:right="-1350"/>
        <w:rPr>
          <w:bCs/>
          <w:sz w:val="20"/>
          <w:szCs w:val="20"/>
        </w:rPr>
      </w:pPr>
      <w:hyperlink r:id="rId8" w:history="1">
        <w:r w:rsidR="00277D6E" w:rsidRPr="00277D6E">
          <w:rPr>
            <w:rStyle w:val="Hyperlink"/>
            <w:bCs/>
            <w:sz w:val="20"/>
            <w:szCs w:val="20"/>
          </w:rPr>
          <w:t>La rentrée scolaire dans un supermarché de province</w:t>
        </w:r>
      </w:hyperlink>
    </w:p>
    <w:p w14:paraId="7C79CE7B" w14:textId="77777777" w:rsidR="00F61528" w:rsidRDefault="00F61528" w:rsidP="000F446F">
      <w:pPr>
        <w:ind w:right="-1350"/>
        <w:rPr>
          <w:b/>
          <w:sz w:val="20"/>
          <w:szCs w:val="20"/>
        </w:rPr>
      </w:pPr>
    </w:p>
    <w:p w14:paraId="4692B757" w14:textId="6302DA6C" w:rsidR="000F446F" w:rsidRPr="00DE3888" w:rsidRDefault="000F446F" w:rsidP="000F446F">
      <w:pPr>
        <w:ind w:right="-1350"/>
        <w:rPr>
          <w:bCs/>
          <w:sz w:val="20"/>
          <w:szCs w:val="20"/>
        </w:rPr>
      </w:pPr>
      <w:r>
        <w:rPr>
          <w:b/>
          <w:sz w:val="20"/>
          <w:szCs w:val="20"/>
        </w:rPr>
        <w:t>Semaine 2 (</w:t>
      </w:r>
      <w:r w:rsidR="00221EFF">
        <w:rPr>
          <w:b/>
          <w:sz w:val="20"/>
          <w:szCs w:val="20"/>
        </w:rPr>
        <w:t>lundi</w:t>
      </w:r>
      <w:r>
        <w:rPr>
          <w:b/>
          <w:sz w:val="20"/>
          <w:szCs w:val="20"/>
        </w:rPr>
        <w:t xml:space="preserve"> </w:t>
      </w:r>
      <w:r w:rsidR="008367ED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/9 – vendredi </w:t>
      </w:r>
      <w:r w:rsidR="008367ED">
        <w:rPr>
          <w:b/>
          <w:sz w:val="20"/>
          <w:szCs w:val="20"/>
        </w:rPr>
        <w:t>9</w:t>
      </w:r>
      <w:r w:rsidRPr="00AD501B">
        <w:rPr>
          <w:b/>
          <w:sz w:val="20"/>
          <w:szCs w:val="20"/>
        </w:rPr>
        <w:t>/9)</w:t>
      </w:r>
    </w:p>
    <w:p w14:paraId="05906198" w14:textId="77777777" w:rsidR="000F446F" w:rsidRPr="00AD501B" w:rsidRDefault="000F446F" w:rsidP="000F446F">
      <w:pPr>
        <w:rPr>
          <w:sz w:val="20"/>
          <w:szCs w:val="20"/>
        </w:rPr>
      </w:pPr>
    </w:p>
    <w:p w14:paraId="0EFCC7A8" w14:textId="77777777" w:rsidR="000F446F" w:rsidRPr="00AD501B" w:rsidRDefault="000F446F" w:rsidP="000F446F">
      <w:pPr>
        <w:rPr>
          <w:sz w:val="20"/>
          <w:szCs w:val="20"/>
        </w:rPr>
      </w:pPr>
    </w:p>
    <w:tbl>
      <w:tblPr>
        <w:tblStyle w:val="TableGrid"/>
        <w:tblW w:w="13320" w:type="dxa"/>
        <w:tblInd w:w="85" w:type="dxa"/>
        <w:tblLook w:val="04A0" w:firstRow="1" w:lastRow="0" w:firstColumn="1" w:lastColumn="0" w:noHBand="0" w:noVBand="1"/>
      </w:tblPr>
      <w:tblGrid>
        <w:gridCol w:w="625"/>
        <w:gridCol w:w="2136"/>
        <w:gridCol w:w="2175"/>
        <w:gridCol w:w="1567"/>
        <w:gridCol w:w="1754"/>
        <w:gridCol w:w="2447"/>
        <w:gridCol w:w="2616"/>
      </w:tblGrid>
      <w:tr w:rsidR="00DE3888" w:rsidRPr="00646110" w14:paraId="77031AC1" w14:textId="77777777" w:rsidTr="00221EFF">
        <w:trPr>
          <w:trHeight w:val="370"/>
        </w:trPr>
        <w:tc>
          <w:tcPr>
            <w:tcW w:w="625" w:type="dxa"/>
            <w:shd w:val="clear" w:color="auto" w:fill="D0CECE" w:themeFill="background2" w:themeFillShade="E6"/>
          </w:tcPr>
          <w:p w14:paraId="12843DCB" w14:textId="77777777" w:rsidR="000F446F" w:rsidRPr="00646110" w:rsidRDefault="000F446F" w:rsidP="0054073F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t>Jour</w:t>
            </w:r>
          </w:p>
        </w:tc>
        <w:tc>
          <w:tcPr>
            <w:tcW w:w="2136" w:type="dxa"/>
            <w:shd w:val="clear" w:color="auto" w:fill="D0CECE" w:themeFill="background2" w:themeFillShade="E6"/>
          </w:tcPr>
          <w:p w14:paraId="76434C57" w14:textId="77777777" w:rsidR="000F446F" w:rsidRPr="00646110" w:rsidRDefault="000F446F" w:rsidP="0054073F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t>Expression écrite</w:t>
            </w:r>
          </w:p>
        </w:tc>
        <w:tc>
          <w:tcPr>
            <w:tcW w:w="2175" w:type="dxa"/>
            <w:shd w:val="clear" w:color="auto" w:fill="D0CECE" w:themeFill="background2" w:themeFillShade="E6"/>
          </w:tcPr>
          <w:p w14:paraId="0ED49D45" w14:textId="77777777" w:rsidR="000F446F" w:rsidRPr="00646110" w:rsidRDefault="000F446F" w:rsidP="0054073F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t>Expression orale</w:t>
            </w:r>
          </w:p>
        </w:tc>
        <w:tc>
          <w:tcPr>
            <w:tcW w:w="1567" w:type="dxa"/>
            <w:shd w:val="clear" w:color="auto" w:fill="D0CECE" w:themeFill="background2" w:themeFillShade="E6"/>
          </w:tcPr>
          <w:p w14:paraId="0DA216B1" w14:textId="77777777" w:rsidR="000F446F" w:rsidRPr="00646110" w:rsidRDefault="000F446F" w:rsidP="0054073F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t>Communication</w:t>
            </w:r>
          </w:p>
          <w:p w14:paraId="1E4D47BD" w14:textId="77777777" w:rsidR="000F446F" w:rsidRPr="00646110" w:rsidRDefault="000F446F" w:rsidP="0054073F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t>Interpersonnelle</w:t>
            </w:r>
          </w:p>
        </w:tc>
        <w:tc>
          <w:tcPr>
            <w:tcW w:w="1754" w:type="dxa"/>
            <w:shd w:val="clear" w:color="auto" w:fill="D0CECE" w:themeFill="background2" w:themeFillShade="E6"/>
          </w:tcPr>
          <w:p w14:paraId="15C5E36C" w14:textId="77777777" w:rsidR="000F446F" w:rsidRPr="00646110" w:rsidRDefault="000F446F" w:rsidP="0054073F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t>Écoute</w:t>
            </w:r>
          </w:p>
        </w:tc>
        <w:tc>
          <w:tcPr>
            <w:tcW w:w="2447" w:type="dxa"/>
            <w:shd w:val="clear" w:color="auto" w:fill="D0CECE" w:themeFill="background2" w:themeFillShade="E6"/>
          </w:tcPr>
          <w:p w14:paraId="63B25DD4" w14:textId="77777777" w:rsidR="000F446F" w:rsidRPr="00646110" w:rsidRDefault="000F446F" w:rsidP="0054073F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t>Lecture</w:t>
            </w:r>
          </w:p>
        </w:tc>
        <w:tc>
          <w:tcPr>
            <w:tcW w:w="2616" w:type="dxa"/>
            <w:shd w:val="clear" w:color="auto" w:fill="D0CECE" w:themeFill="background2" w:themeFillShade="E6"/>
          </w:tcPr>
          <w:p w14:paraId="4CC685AD" w14:textId="77777777" w:rsidR="000F446F" w:rsidRPr="00646110" w:rsidRDefault="000F446F" w:rsidP="0054073F">
            <w:pPr>
              <w:jc w:val="center"/>
              <w:rPr>
                <w:sz w:val="20"/>
                <w:szCs w:val="20"/>
              </w:rPr>
            </w:pPr>
            <w:r w:rsidRPr="00646110">
              <w:rPr>
                <w:sz w:val="20"/>
                <w:szCs w:val="20"/>
              </w:rPr>
              <w:t>Leçon</w:t>
            </w:r>
          </w:p>
        </w:tc>
      </w:tr>
      <w:tr w:rsidR="00221EFF" w:rsidRPr="00646110" w14:paraId="213FA5B8" w14:textId="77777777" w:rsidTr="00221EFF">
        <w:trPr>
          <w:trHeight w:val="332"/>
        </w:trPr>
        <w:tc>
          <w:tcPr>
            <w:tcW w:w="625" w:type="dxa"/>
            <w:shd w:val="clear" w:color="auto" w:fill="D0CECE" w:themeFill="background2" w:themeFillShade="E6"/>
          </w:tcPr>
          <w:p w14:paraId="78F51E8D" w14:textId="21C55046" w:rsidR="00221EFF" w:rsidRDefault="00221EFF" w:rsidP="0054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12695" w:type="dxa"/>
            <w:gridSpan w:val="6"/>
            <w:shd w:val="clear" w:color="auto" w:fill="70AD47" w:themeFill="accent6"/>
          </w:tcPr>
          <w:p w14:paraId="4EE779FC" w14:textId="078BFFF2" w:rsidR="00221EFF" w:rsidRDefault="00221EFF" w:rsidP="0054073F">
            <w:pPr>
              <w:jc w:val="both"/>
              <w:rPr>
                <w:color w:val="FF0000"/>
                <w:sz w:val="20"/>
                <w:szCs w:val="20"/>
              </w:rPr>
            </w:pPr>
            <w:r w:rsidRPr="00221EFF">
              <w:rPr>
                <w:color w:val="000000" w:themeColor="text1"/>
                <w:sz w:val="20"/>
                <w:szCs w:val="20"/>
              </w:rPr>
              <w:t>Pas de cours : Labor Day</w:t>
            </w:r>
          </w:p>
        </w:tc>
      </w:tr>
      <w:tr w:rsidR="000F446F" w:rsidRPr="00646110" w14:paraId="624F4620" w14:textId="77777777" w:rsidTr="00221EFF">
        <w:trPr>
          <w:trHeight w:val="1889"/>
        </w:trPr>
        <w:tc>
          <w:tcPr>
            <w:tcW w:w="625" w:type="dxa"/>
            <w:shd w:val="clear" w:color="auto" w:fill="D0CECE" w:themeFill="background2" w:themeFillShade="E6"/>
          </w:tcPr>
          <w:p w14:paraId="51D0CBAD" w14:textId="1E77D4A6" w:rsidR="000F446F" w:rsidRPr="00646110" w:rsidRDefault="00221EFF" w:rsidP="0054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</w:t>
            </w:r>
          </w:p>
        </w:tc>
        <w:tc>
          <w:tcPr>
            <w:tcW w:w="2136" w:type="dxa"/>
          </w:tcPr>
          <w:p w14:paraId="52227DBE" w14:textId="77777777" w:rsidR="000F446F" w:rsidRPr="00BC32C2" w:rsidRDefault="000F446F" w:rsidP="0054073F">
            <w:pPr>
              <w:jc w:val="both"/>
              <w:rPr>
                <w:color w:val="FFC000" w:themeColor="accent4"/>
                <w:sz w:val="20"/>
                <w:szCs w:val="20"/>
              </w:rPr>
            </w:pPr>
            <w:r w:rsidRPr="00BC32C2">
              <w:rPr>
                <w:color w:val="FFC000" w:themeColor="accent4"/>
                <w:sz w:val="20"/>
                <w:szCs w:val="20"/>
              </w:rPr>
              <w:t>Articles : activités 3 p.19</w:t>
            </w:r>
          </w:p>
          <w:p w14:paraId="17F3F034" w14:textId="77777777" w:rsidR="00BC32C2" w:rsidRDefault="00BC32C2" w:rsidP="0054073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BC2228B" w14:textId="46CB3E0A" w:rsidR="000F446F" w:rsidRPr="00221EFF" w:rsidRDefault="00BC32C2" w:rsidP="0054073F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Les étudiants écrivent un paragraphe en faisant une utilisation intensive des adverbes de quantité : </w:t>
            </w:r>
            <w:r w:rsidR="000F446F" w:rsidRPr="00E67E70">
              <w:rPr>
                <w:color w:val="000000" w:themeColor="text1"/>
                <w:sz w:val="20"/>
                <w:szCs w:val="20"/>
              </w:rPr>
              <w:t xml:space="preserve">Dans ma vie, il y a/il </w:t>
            </w:r>
            <w:proofErr w:type="gramStart"/>
            <w:r w:rsidR="000F446F" w:rsidRPr="00E67E70">
              <w:rPr>
                <w:color w:val="000000" w:themeColor="text1"/>
                <w:sz w:val="20"/>
                <w:szCs w:val="20"/>
              </w:rPr>
              <w:t>n’y  a</w:t>
            </w:r>
            <w:proofErr w:type="gramEnd"/>
            <w:r w:rsidR="000F446F" w:rsidRPr="00E67E70">
              <w:rPr>
                <w:color w:val="000000" w:themeColor="text1"/>
                <w:sz w:val="20"/>
                <w:szCs w:val="20"/>
              </w:rPr>
              <w:t xml:space="preserve"> pas de, assez de, trop de, beaucoup de (élision)</w:t>
            </w:r>
          </w:p>
          <w:p w14:paraId="61B41645" w14:textId="77777777" w:rsidR="000F446F" w:rsidRPr="00646110" w:rsidRDefault="000F446F" w:rsidP="005407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54C744EF" w14:textId="0D4A0759" w:rsidR="000F446F" w:rsidRPr="005E100A" w:rsidRDefault="00AC0496" w:rsidP="0054073F">
            <w:pPr>
              <w:jc w:val="both"/>
              <w:rPr>
                <w:sz w:val="20"/>
                <w:szCs w:val="20"/>
              </w:rPr>
            </w:pPr>
            <w:r w:rsidRPr="00AC0496">
              <w:rPr>
                <w:color w:val="4472C4" w:themeColor="accent5"/>
                <w:sz w:val="20"/>
                <w:szCs w:val="20"/>
              </w:rPr>
              <w:t>Après l’activité de lecture, les étudiants comparent grands magasins en France et aux EU.</w:t>
            </w:r>
          </w:p>
        </w:tc>
        <w:tc>
          <w:tcPr>
            <w:tcW w:w="1567" w:type="dxa"/>
          </w:tcPr>
          <w:p w14:paraId="7BAC65EE" w14:textId="77777777" w:rsidR="000F446F" w:rsidRDefault="000F446F" w:rsidP="0054073F">
            <w:pPr>
              <w:jc w:val="both"/>
              <w:rPr>
                <w:color w:val="FFC000"/>
                <w:sz w:val="20"/>
                <w:szCs w:val="20"/>
              </w:rPr>
            </w:pPr>
            <w:r w:rsidRPr="005446BE">
              <w:rPr>
                <w:color w:val="FFC000"/>
                <w:sz w:val="20"/>
                <w:szCs w:val="20"/>
              </w:rPr>
              <w:t>Activité 6 p. 24</w:t>
            </w:r>
          </w:p>
          <w:p w14:paraId="73D28A3D" w14:textId="77777777" w:rsidR="00BC32C2" w:rsidRDefault="00BC32C2" w:rsidP="0054073F">
            <w:pPr>
              <w:jc w:val="both"/>
              <w:rPr>
                <w:color w:val="FFC000" w:themeColor="accent4"/>
                <w:sz w:val="20"/>
                <w:szCs w:val="20"/>
              </w:rPr>
            </w:pPr>
          </w:p>
          <w:p w14:paraId="1FCF44E3" w14:textId="1CC2EB17" w:rsidR="000F446F" w:rsidRPr="00BC32C2" w:rsidRDefault="000F446F" w:rsidP="0054073F">
            <w:pPr>
              <w:jc w:val="both"/>
              <w:rPr>
                <w:color w:val="FFC000" w:themeColor="accent4"/>
                <w:sz w:val="20"/>
                <w:szCs w:val="20"/>
              </w:rPr>
            </w:pPr>
            <w:r w:rsidRPr="005E100A">
              <w:rPr>
                <w:color w:val="FFC000" w:themeColor="accent4"/>
                <w:sz w:val="20"/>
                <w:szCs w:val="20"/>
              </w:rPr>
              <w:t>Les étudiants discutent pour déterminer la morale d</w:t>
            </w:r>
            <w:r w:rsidR="00BC32C2">
              <w:rPr>
                <w:color w:val="FFC000" w:themeColor="accent4"/>
                <w:sz w:val="20"/>
                <w:szCs w:val="20"/>
              </w:rPr>
              <w:t xml:space="preserve">u conte </w:t>
            </w:r>
            <w:r w:rsidRPr="005E100A">
              <w:rPr>
                <w:color w:val="FFC000" w:themeColor="accent4"/>
                <w:sz w:val="20"/>
                <w:szCs w:val="20"/>
              </w:rPr>
              <w:t>et dire ce qu’ils en pensent</w:t>
            </w:r>
          </w:p>
        </w:tc>
        <w:tc>
          <w:tcPr>
            <w:tcW w:w="1754" w:type="dxa"/>
          </w:tcPr>
          <w:p w14:paraId="288B2876" w14:textId="79C9CCE9" w:rsidR="000F446F" w:rsidRPr="00DA4560" w:rsidRDefault="00D33AC7" w:rsidP="0054073F">
            <w:pPr>
              <w:jc w:val="both"/>
              <w:rPr>
                <w:color w:val="FFC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</w:t>
            </w:r>
            <w:r w:rsidR="000F446F">
              <w:rPr>
                <w:color w:val="FF0000"/>
                <w:sz w:val="20"/>
                <w:szCs w:val="20"/>
              </w:rPr>
              <w:t>idéo sur les bistrots, clés de l’art de vivre parisien</w:t>
            </w:r>
            <w:r w:rsidR="00BC32C2">
              <w:rPr>
                <w:color w:val="FF0000"/>
                <w:sz w:val="20"/>
                <w:szCs w:val="20"/>
              </w:rPr>
              <w:t xml:space="preserve"> (ressources ci-dessous)</w:t>
            </w:r>
          </w:p>
        </w:tc>
        <w:tc>
          <w:tcPr>
            <w:tcW w:w="2447" w:type="dxa"/>
          </w:tcPr>
          <w:p w14:paraId="6511DA41" w14:textId="04C943F4" w:rsidR="000F446F" w:rsidRPr="00DA4560" w:rsidRDefault="00AC0496" w:rsidP="0054073F">
            <w:pPr>
              <w:jc w:val="both"/>
              <w:rPr>
                <w:color w:val="4472C4" w:themeColor="accent5"/>
                <w:sz w:val="20"/>
                <w:szCs w:val="20"/>
              </w:rPr>
            </w:pPr>
            <w:r w:rsidRPr="00AC0496">
              <w:rPr>
                <w:color w:val="000000" w:themeColor="text1"/>
                <w:sz w:val="20"/>
                <w:szCs w:val="20"/>
              </w:rPr>
              <w:t xml:space="preserve">L’héritage culturel, p. 16 </w:t>
            </w:r>
            <w:r>
              <w:rPr>
                <w:color w:val="4472C4" w:themeColor="accent5"/>
                <w:sz w:val="20"/>
                <w:szCs w:val="20"/>
              </w:rPr>
              <w:t>+ réponse aux questions p. 17</w:t>
            </w:r>
          </w:p>
        </w:tc>
        <w:tc>
          <w:tcPr>
            <w:tcW w:w="2616" w:type="dxa"/>
          </w:tcPr>
          <w:p w14:paraId="7F3F8FF1" w14:textId="77777777" w:rsidR="000F446F" w:rsidRPr="008A4BA1" w:rsidRDefault="000F446F" w:rsidP="0054073F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Les articles indéfinis</w:t>
            </w:r>
          </w:p>
          <w:p w14:paraId="4482128D" w14:textId="77777777" w:rsidR="000F446F" w:rsidRDefault="000F446F" w:rsidP="0054073F">
            <w:pPr>
              <w:jc w:val="both"/>
              <w:rPr>
                <w:color w:val="FF0000"/>
                <w:sz w:val="20"/>
                <w:szCs w:val="20"/>
              </w:rPr>
            </w:pPr>
            <w:r w:rsidRPr="008A4BA1">
              <w:rPr>
                <w:color w:val="FF0000"/>
                <w:sz w:val="20"/>
                <w:szCs w:val="20"/>
              </w:rPr>
              <w:t>Les quantités : pas de, un peu de, beaucoup de, assez de…</w:t>
            </w:r>
          </w:p>
          <w:p w14:paraId="4D0E8AC1" w14:textId="77777777" w:rsidR="000F446F" w:rsidRDefault="000F446F" w:rsidP="0054073F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L’élision devant voyelle</w:t>
            </w:r>
          </w:p>
          <w:p w14:paraId="23184DBA" w14:textId="77777777" w:rsidR="000F446F" w:rsidRDefault="000F446F" w:rsidP="0054073F">
            <w:pPr>
              <w:jc w:val="both"/>
              <w:rPr>
                <w:color w:val="FF0000"/>
                <w:sz w:val="20"/>
                <w:szCs w:val="20"/>
              </w:rPr>
            </w:pPr>
            <w:r w:rsidRPr="00F301F0">
              <w:rPr>
                <w:color w:val="FF0000"/>
                <w:sz w:val="20"/>
                <w:szCs w:val="20"/>
              </w:rPr>
              <w:t>Le partitif</w:t>
            </w:r>
          </w:p>
          <w:p w14:paraId="41EDFEA8" w14:textId="27A932EC" w:rsidR="00AC0496" w:rsidRPr="00646110" w:rsidRDefault="00AC0496" w:rsidP="0054073F">
            <w:pPr>
              <w:jc w:val="both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Les grands magasins</w:t>
            </w:r>
          </w:p>
        </w:tc>
      </w:tr>
      <w:tr w:rsidR="000F446F" w:rsidRPr="00646110" w14:paraId="3582A222" w14:textId="77777777" w:rsidTr="00221EFF">
        <w:trPr>
          <w:trHeight w:val="991"/>
        </w:trPr>
        <w:tc>
          <w:tcPr>
            <w:tcW w:w="625" w:type="dxa"/>
            <w:shd w:val="clear" w:color="auto" w:fill="D0CECE" w:themeFill="background2" w:themeFillShade="E6"/>
          </w:tcPr>
          <w:p w14:paraId="16422453" w14:textId="77777777" w:rsidR="000F446F" w:rsidRPr="00646110" w:rsidRDefault="000F446F" w:rsidP="0054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2136" w:type="dxa"/>
          </w:tcPr>
          <w:p w14:paraId="5CC0C1B5" w14:textId="582DAAB9" w:rsidR="000F446F" w:rsidRPr="005E100A" w:rsidRDefault="00317D4F" w:rsidP="0054073F">
            <w:pPr>
              <w:jc w:val="both"/>
              <w:rPr>
                <w:color w:val="FFC000" w:themeColor="accent4"/>
                <w:sz w:val="20"/>
                <w:szCs w:val="20"/>
              </w:rPr>
            </w:pPr>
            <w:r>
              <w:rPr>
                <w:color w:val="FFC000" w:themeColor="accent4"/>
                <w:sz w:val="20"/>
                <w:szCs w:val="20"/>
              </w:rPr>
              <w:t>S</w:t>
            </w:r>
            <w:r w:rsidR="000F446F" w:rsidRPr="005E100A">
              <w:rPr>
                <w:color w:val="FFC000" w:themeColor="accent4"/>
                <w:sz w:val="20"/>
                <w:szCs w:val="20"/>
              </w:rPr>
              <w:t>ynthèse p. 26</w:t>
            </w:r>
          </w:p>
          <w:p w14:paraId="69D4128C" w14:textId="77777777" w:rsidR="000F446F" w:rsidRPr="00646110" w:rsidRDefault="000F446F" w:rsidP="005407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14:paraId="07D874E2" w14:textId="3FC037ED" w:rsidR="000F446F" w:rsidRDefault="000F446F" w:rsidP="0054073F">
            <w:pPr>
              <w:jc w:val="both"/>
              <w:rPr>
                <w:color w:val="4472C4" w:themeColor="accent5"/>
                <w:sz w:val="20"/>
                <w:szCs w:val="20"/>
              </w:rPr>
            </w:pPr>
            <w:r w:rsidRPr="0033721D">
              <w:rPr>
                <w:color w:val="4472C4" w:themeColor="accent5"/>
                <w:sz w:val="20"/>
                <w:szCs w:val="20"/>
              </w:rPr>
              <w:t>Préparation d’un plat « typiquement » américain</w:t>
            </w:r>
            <w:r>
              <w:rPr>
                <w:color w:val="4472C4" w:themeColor="accent5"/>
                <w:sz w:val="20"/>
                <w:szCs w:val="20"/>
              </w:rPr>
              <w:t xml:space="preserve"> p. 28</w:t>
            </w:r>
            <w:r w:rsidR="00BC32C2">
              <w:rPr>
                <w:color w:val="4472C4" w:themeColor="accent5"/>
                <w:sz w:val="20"/>
                <w:szCs w:val="20"/>
              </w:rPr>
              <w:t> : les étudiants se mettent d’accord sur le plat et formulent la recette</w:t>
            </w:r>
          </w:p>
          <w:p w14:paraId="26B29369" w14:textId="77777777" w:rsidR="00BC32C2" w:rsidRDefault="00BC32C2" w:rsidP="0054073F">
            <w:pPr>
              <w:jc w:val="both"/>
              <w:rPr>
                <w:color w:val="FFC000" w:themeColor="accent4"/>
                <w:sz w:val="20"/>
                <w:szCs w:val="20"/>
              </w:rPr>
            </w:pPr>
          </w:p>
          <w:p w14:paraId="1608A46C" w14:textId="0B302C4C" w:rsidR="000F446F" w:rsidRPr="00646110" w:rsidRDefault="000F446F" w:rsidP="0054073F">
            <w:pPr>
              <w:jc w:val="both"/>
              <w:rPr>
                <w:sz w:val="20"/>
                <w:szCs w:val="20"/>
              </w:rPr>
            </w:pPr>
            <w:r w:rsidRPr="00CE1900">
              <w:rPr>
                <w:color w:val="FFC000" w:themeColor="accent4"/>
                <w:sz w:val="20"/>
                <w:szCs w:val="20"/>
              </w:rPr>
              <w:lastRenderedPageBreak/>
              <w:t>Votre opinion sur les centres commerciaux</w:t>
            </w:r>
            <w:r>
              <w:rPr>
                <w:color w:val="FFC000" w:themeColor="accent4"/>
                <w:sz w:val="20"/>
                <w:szCs w:val="20"/>
              </w:rPr>
              <w:t xml:space="preserve"> : </w:t>
            </w:r>
            <w:r w:rsidR="00317D4F">
              <w:rPr>
                <w:color w:val="FFC000" w:themeColor="accent4"/>
                <w:sz w:val="20"/>
                <w:szCs w:val="20"/>
              </w:rPr>
              <w:t xml:space="preserve">le </w:t>
            </w:r>
            <w:proofErr w:type="spellStart"/>
            <w:r>
              <w:rPr>
                <w:color w:val="FFC000" w:themeColor="accent4"/>
                <w:sz w:val="20"/>
                <w:szCs w:val="20"/>
              </w:rPr>
              <w:t>sprawl</w:t>
            </w:r>
            <w:proofErr w:type="spellEnd"/>
            <w:r w:rsidR="00317D4F">
              <w:rPr>
                <w:color w:val="FFC000" w:themeColor="accent4"/>
                <w:sz w:val="20"/>
                <w:szCs w:val="20"/>
              </w:rPr>
              <w:t xml:space="preserve">, la </w:t>
            </w:r>
            <w:r>
              <w:rPr>
                <w:color w:val="FFC000" w:themeColor="accent4"/>
                <w:sz w:val="20"/>
                <w:szCs w:val="20"/>
              </w:rPr>
              <w:t>France périphérique ou périurbaine</w:t>
            </w:r>
          </w:p>
        </w:tc>
        <w:tc>
          <w:tcPr>
            <w:tcW w:w="1567" w:type="dxa"/>
          </w:tcPr>
          <w:p w14:paraId="64987E0D" w14:textId="77777777" w:rsidR="000F446F" w:rsidRDefault="000F446F" w:rsidP="0054073F">
            <w:pPr>
              <w:jc w:val="both"/>
              <w:rPr>
                <w:color w:val="FFC000"/>
                <w:sz w:val="20"/>
                <w:szCs w:val="20"/>
              </w:rPr>
            </w:pPr>
            <w:r w:rsidRPr="0033721D">
              <w:rPr>
                <w:color w:val="FFC000"/>
                <w:sz w:val="20"/>
                <w:szCs w:val="20"/>
              </w:rPr>
              <w:lastRenderedPageBreak/>
              <w:t>Recensement de tous les objets dans la classe (il y a + article adéquat)</w:t>
            </w:r>
          </w:p>
          <w:p w14:paraId="4928A91D" w14:textId="77777777" w:rsidR="000F446F" w:rsidRPr="00646110" w:rsidRDefault="000F446F" w:rsidP="005407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54" w:type="dxa"/>
          </w:tcPr>
          <w:p w14:paraId="37ECA90F" w14:textId="589420F7" w:rsidR="000F446F" w:rsidRPr="00A476BE" w:rsidRDefault="000F446F" w:rsidP="0054073F">
            <w:pPr>
              <w:jc w:val="both"/>
              <w:rPr>
                <w:sz w:val="20"/>
                <w:szCs w:val="20"/>
              </w:rPr>
            </w:pPr>
            <w:r w:rsidRPr="00A476BE">
              <w:rPr>
                <w:color w:val="4472C4" w:themeColor="accent5"/>
                <w:sz w:val="20"/>
                <w:szCs w:val="20"/>
              </w:rPr>
              <w:t xml:space="preserve">Analyse visuelle de la vidéo de </w:t>
            </w:r>
            <w:proofErr w:type="spellStart"/>
            <w:r w:rsidRPr="00A476BE">
              <w:rPr>
                <w:color w:val="4472C4" w:themeColor="accent5"/>
                <w:sz w:val="20"/>
                <w:szCs w:val="20"/>
              </w:rPr>
              <w:t>Papaoutai</w:t>
            </w:r>
            <w:proofErr w:type="spellEnd"/>
            <w:r w:rsidRPr="00A476BE">
              <w:rPr>
                <w:color w:val="4472C4" w:themeColor="accent5"/>
                <w:sz w:val="20"/>
                <w:szCs w:val="20"/>
              </w:rPr>
              <w:t xml:space="preserve"> (</w:t>
            </w:r>
            <w:r w:rsidR="00BC32C2">
              <w:rPr>
                <w:color w:val="4472C4" w:themeColor="accent5"/>
                <w:sz w:val="20"/>
                <w:szCs w:val="20"/>
              </w:rPr>
              <w:t>ressources ci-dessous</w:t>
            </w:r>
            <w:r w:rsidRPr="00A476BE">
              <w:rPr>
                <w:color w:val="4472C4" w:themeColor="accent5"/>
                <w:sz w:val="20"/>
                <w:szCs w:val="20"/>
              </w:rPr>
              <w:t xml:space="preserve">) : identifier les </w:t>
            </w:r>
            <w:r w:rsidRPr="00A476BE">
              <w:rPr>
                <w:color w:val="4472C4" w:themeColor="accent5"/>
                <w:sz w:val="20"/>
                <w:szCs w:val="20"/>
              </w:rPr>
              <w:lastRenderedPageBreak/>
              <w:t>éléments périurbains</w:t>
            </w:r>
          </w:p>
        </w:tc>
        <w:tc>
          <w:tcPr>
            <w:tcW w:w="2447" w:type="dxa"/>
          </w:tcPr>
          <w:p w14:paraId="42443144" w14:textId="7EDEB9DA" w:rsidR="000F446F" w:rsidRDefault="00AC0496" w:rsidP="005407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 Les Gilets jaunes et la France périphérique » (ressources ci-dessous)</w:t>
            </w:r>
          </w:p>
          <w:p w14:paraId="169A5B47" w14:textId="77777777" w:rsidR="007F7D76" w:rsidRDefault="007F7D76" w:rsidP="0054073F">
            <w:pPr>
              <w:jc w:val="both"/>
              <w:rPr>
                <w:sz w:val="20"/>
                <w:szCs w:val="20"/>
              </w:rPr>
            </w:pPr>
          </w:p>
          <w:p w14:paraId="0D1E7108" w14:textId="2EF20AF0" w:rsidR="00105260" w:rsidRPr="00646110" w:rsidRDefault="00105260" w:rsidP="005407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lisant, en écrivant #1</w:t>
            </w:r>
          </w:p>
        </w:tc>
        <w:tc>
          <w:tcPr>
            <w:tcW w:w="2616" w:type="dxa"/>
          </w:tcPr>
          <w:p w14:paraId="63E2E572" w14:textId="77777777" w:rsidR="000F446F" w:rsidRDefault="000F446F" w:rsidP="0054073F">
            <w:pPr>
              <w:jc w:val="both"/>
              <w:rPr>
                <w:color w:val="FF0000"/>
                <w:sz w:val="20"/>
                <w:szCs w:val="20"/>
              </w:rPr>
            </w:pPr>
            <w:r w:rsidRPr="0033721D">
              <w:rPr>
                <w:color w:val="FF0000"/>
                <w:sz w:val="20"/>
                <w:szCs w:val="20"/>
              </w:rPr>
              <w:t>Voici et Voilà/Il y a</w:t>
            </w:r>
          </w:p>
          <w:p w14:paraId="12892055" w14:textId="77777777" w:rsidR="000F446F" w:rsidRPr="0033721D" w:rsidRDefault="000F446F" w:rsidP="0054073F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Alimentation, nourriture</w:t>
            </w:r>
          </w:p>
          <w:p w14:paraId="641446CC" w14:textId="2EDCADD9" w:rsidR="000F446F" w:rsidRDefault="000F446F" w:rsidP="0054073F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Culture : la France périphérique (</w:t>
            </w:r>
            <w:r w:rsidR="00317D4F">
              <w:rPr>
                <w:color w:val="FF0000"/>
                <w:sz w:val="20"/>
                <w:szCs w:val="20"/>
              </w:rPr>
              <w:t>transition avec le chapitre 2 sur les différents espaces français, notamment les banlieues</w:t>
            </w:r>
            <w:r>
              <w:rPr>
                <w:color w:val="FF0000"/>
                <w:sz w:val="20"/>
                <w:szCs w:val="20"/>
              </w:rPr>
              <w:t>)</w:t>
            </w:r>
          </w:p>
          <w:p w14:paraId="78ECF512" w14:textId="77777777" w:rsidR="000F446F" w:rsidRPr="00646110" w:rsidRDefault="000F446F" w:rsidP="0054073F">
            <w:pPr>
              <w:jc w:val="both"/>
              <w:rPr>
                <w:sz w:val="20"/>
                <w:szCs w:val="20"/>
              </w:rPr>
            </w:pPr>
          </w:p>
        </w:tc>
      </w:tr>
    </w:tbl>
    <w:p w14:paraId="1C5BF513" w14:textId="7CC191F1" w:rsidR="002E02C4" w:rsidRDefault="002E02C4"/>
    <w:p w14:paraId="2908BA6C" w14:textId="1A3EAB0B" w:rsidR="00BC32C2" w:rsidRDefault="00BC32C2">
      <w:r>
        <w:t>Ressources</w:t>
      </w:r>
    </w:p>
    <w:p w14:paraId="713481FC" w14:textId="066B9B35" w:rsidR="00277D6E" w:rsidRDefault="00277D6E"/>
    <w:p w14:paraId="692E0111" w14:textId="3C7FB8C3" w:rsidR="00277D6E" w:rsidRDefault="00F24C54">
      <w:hyperlink r:id="rId9" w:history="1">
        <w:r w:rsidR="00277D6E" w:rsidRPr="00277D6E">
          <w:rPr>
            <w:rStyle w:val="Hyperlink"/>
          </w:rPr>
          <w:t>Un McDonald en France</w:t>
        </w:r>
      </w:hyperlink>
    </w:p>
    <w:p w14:paraId="0ADFE31D" w14:textId="1CC0774C" w:rsidR="00277D6E" w:rsidRDefault="00F24C54">
      <w:hyperlink r:id="rId10" w:history="1">
        <w:r w:rsidR="00277D6E" w:rsidRPr="00277D6E">
          <w:rPr>
            <w:rStyle w:val="Hyperlink"/>
          </w:rPr>
          <w:t>Le causatif</w:t>
        </w:r>
      </w:hyperlink>
    </w:p>
    <w:p w14:paraId="1EAD6BB7" w14:textId="48716234" w:rsidR="00277D6E" w:rsidRDefault="00F24C54">
      <w:hyperlink r:id="rId11" w:history="1">
        <w:proofErr w:type="spellStart"/>
        <w:r w:rsidR="00277D6E" w:rsidRPr="00277D6E">
          <w:rPr>
            <w:rStyle w:val="Hyperlink"/>
          </w:rPr>
          <w:t>Papaoutai</w:t>
        </w:r>
        <w:proofErr w:type="spellEnd"/>
      </w:hyperlink>
    </w:p>
    <w:p w14:paraId="40D13643" w14:textId="44A27ABA" w:rsidR="00DE3888" w:rsidRDefault="00F24C54">
      <w:hyperlink r:id="rId12" w:history="1">
        <w:r w:rsidR="00DE3888" w:rsidRPr="00DE3888">
          <w:rPr>
            <w:rStyle w:val="Hyperlink"/>
          </w:rPr>
          <w:t>Les bistro</w:t>
        </w:r>
        <w:r w:rsidR="00DE3888">
          <w:rPr>
            <w:rStyle w:val="Hyperlink"/>
          </w:rPr>
          <w:t>t</w:t>
        </w:r>
        <w:r w:rsidR="00DE3888" w:rsidRPr="00DE3888">
          <w:rPr>
            <w:rStyle w:val="Hyperlink"/>
          </w:rPr>
          <w:t>s et l’art de vivre parisien</w:t>
        </w:r>
      </w:hyperlink>
    </w:p>
    <w:p w14:paraId="03772274" w14:textId="6B8DB4F5" w:rsidR="00DE3888" w:rsidRDefault="00F24C54">
      <w:hyperlink r:id="rId13" w:history="1">
        <w:r w:rsidR="00AC0496" w:rsidRPr="00AC0496">
          <w:rPr>
            <w:rStyle w:val="Hyperlink"/>
          </w:rPr>
          <w:t>Les Gilets jaunes et la France périphérique</w:t>
        </w:r>
      </w:hyperlink>
    </w:p>
    <w:sectPr w:rsidR="00DE3888" w:rsidSect="00FE33A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11719" w14:textId="77777777" w:rsidR="00F24C54" w:rsidRDefault="00F24C54" w:rsidP="002B41AE">
      <w:r>
        <w:separator/>
      </w:r>
    </w:p>
  </w:endnote>
  <w:endnote w:type="continuationSeparator" w:id="0">
    <w:p w14:paraId="184F5D86" w14:textId="77777777" w:rsidR="00F24C54" w:rsidRDefault="00F24C54" w:rsidP="002B4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E7923" w14:textId="77777777" w:rsidR="00F24C54" w:rsidRDefault="00F24C54" w:rsidP="002B41AE">
      <w:r>
        <w:separator/>
      </w:r>
    </w:p>
  </w:footnote>
  <w:footnote w:type="continuationSeparator" w:id="0">
    <w:p w14:paraId="57772320" w14:textId="77777777" w:rsidR="00F24C54" w:rsidRDefault="00F24C54" w:rsidP="002B4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3A8"/>
    <w:rsid w:val="00067EE3"/>
    <w:rsid w:val="000B2597"/>
    <w:rsid w:val="000C3D96"/>
    <w:rsid w:val="000E5FB3"/>
    <w:rsid w:val="000F446F"/>
    <w:rsid w:val="00105260"/>
    <w:rsid w:val="00112E9A"/>
    <w:rsid w:val="001364FE"/>
    <w:rsid w:val="0018057F"/>
    <w:rsid w:val="00221EFF"/>
    <w:rsid w:val="00277D6E"/>
    <w:rsid w:val="002878FF"/>
    <w:rsid w:val="002B41AE"/>
    <w:rsid w:val="002B60FC"/>
    <w:rsid w:val="002E02C4"/>
    <w:rsid w:val="00317D4F"/>
    <w:rsid w:val="00393094"/>
    <w:rsid w:val="00395228"/>
    <w:rsid w:val="00431510"/>
    <w:rsid w:val="00495E56"/>
    <w:rsid w:val="004C2BB1"/>
    <w:rsid w:val="005C0E11"/>
    <w:rsid w:val="005D7A0B"/>
    <w:rsid w:val="00620D28"/>
    <w:rsid w:val="006B1EBB"/>
    <w:rsid w:val="007F7D76"/>
    <w:rsid w:val="0080077C"/>
    <w:rsid w:val="008106D2"/>
    <w:rsid w:val="008367ED"/>
    <w:rsid w:val="008B5E09"/>
    <w:rsid w:val="00995C5D"/>
    <w:rsid w:val="009A1FA0"/>
    <w:rsid w:val="009E1D10"/>
    <w:rsid w:val="00A30BF4"/>
    <w:rsid w:val="00A72BB9"/>
    <w:rsid w:val="00AC0496"/>
    <w:rsid w:val="00B3347D"/>
    <w:rsid w:val="00BC32C2"/>
    <w:rsid w:val="00BD78E5"/>
    <w:rsid w:val="00C1346E"/>
    <w:rsid w:val="00D117D0"/>
    <w:rsid w:val="00D33AC7"/>
    <w:rsid w:val="00D42F82"/>
    <w:rsid w:val="00D457C0"/>
    <w:rsid w:val="00DE231E"/>
    <w:rsid w:val="00DE3888"/>
    <w:rsid w:val="00DF156F"/>
    <w:rsid w:val="00F24C54"/>
    <w:rsid w:val="00F525AD"/>
    <w:rsid w:val="00F61528"/>
    <w:rsid w:val="00F77287"/>
    <w:rsid w:val="00F94B75"/>
    <w:rsid w:val="00FD2ED3"/>
    <w:rsid w:val="00F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A1A8D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E33A8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3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33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41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1AE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2B41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1AE"/>
    <w:rPr>
      <w:lang w:val="fr-FR"/>
    </w:rPr>
  </w:style>
  <w:style w:type="character" w:styleId="Hyperlink">
    <w:name w:val="Hyperlink"/>
    <w:basedOn w:val="DefaultParagraphFont"/>
    <w:uiPriority w:val="99"/>
    <w:unhideWhenUsed/>
    <w:rsid w:val="00277D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77D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04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6HmHuOsNvGRIXvs5ovgWAOQInnXxP8DnyyBTCPJ7i3c/edit" TargetMode="External"/><Relationship Id="rId13" Type="http://schemas.openxmlformats.org/officeDocument/2006/relationships/hyperlink" Target="https://www.lexpress.fr/actualite/politique/gilets-jaunes-qu-entend-on-par-france-peripherique_2050054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Qu7k1JCTtaM" TargetMode="External"/><Relationship Id="rId12" Type="http://schemas.openxmlformats.org/officeDocument/2006/relationships/hyperlink" Target="https://www.youtube.com/watch?time_continue=1&amp;v=JkZc2wkQ3y4&amp;feature=emb_titl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time_continue=1&amp;v=edYHlnhxyOI&amp;feature=emb_title" TargetMode="External"/><Relationship Id="rId11" Type="http://schemas.openxmlformats.org/officeDocument/2006/relationships/hyperlink" Target="https://www.youtube.com/watch?time_continue=5&amp;v=oiKj0Z_Xnjc&amp;feature=emb_title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bonjourdefrance.com/exercices/contenu/le-faire-causatif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time_continue=1&amp;v=15R7I5cH6QA&amp;feature=emb_titl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Suaudeau</dc:creator>
  <cp:keywords/>
  <dc:description/>
  <cp:lastModifiedBy>Julien Suaudeau</cp:lastModifiedBy>
  <cp:revision>6</cp:revision>
  <dcterms:created xsi:type="dcterms:W3CDTF">2021-06-04T17:48:00Z</dcterms:created>
  <dcterms:modified xsi:type="dcterms:W3CDTF">2022-06-28T13:41:00Z</dcterms:modified>
</cp:coreProperties>
</file>