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691EB" w14:textId="448C0501" w:rsidR="002D63E7" w:rsidRDefault="002D63E7" w:rsidP="00905C6E">
      <w:pPr>
        <w:ind w:right="-1350"/>
        <w:rPr>
          <w:b/>
          <w:sz w:val="20"/>
          <w:szCs w:val="20"/>
        </w:rPr>
      </w:pPr>
      <w:r>
        <w:rPr>
          <w:b/>
          <w:sz w:val="20"/>
          <w:szCs w:val="20"/>
        </w:rPr>
        <w:t>Objectifs pédagogiques</w:t>
      </w:r>
    </w:p>
    <w:p w14:paraId="33B7B9B2" w14:textId="26FDC244" w:rsidR="002D63E7" w:rsidRDefault="002D63E7" w:rsidP="00905C6E">
      <w:pPr>
        <w:ind w:right="-1350"/>
        <w:rPr>
          <w:b/>
          <w:sz w:val="20"/>
          <w:szCs w:val="20"/>
        </w:rPr>
      </w:pPr>
    </w:p>
    <w:p w14:paraId="70127182" w14:textId="15F60B24" w:rsidR="002D63E7" w:rsidRPr="00096993" w:rsidRDefault="002D63E7" w:rsidP="00905C6E">
      <w:pPr>
        <w:ind w:right="-1350"/>
        <w:rPr>
          <w:bCs/>
          <w:sz w:val="20"/>
          <w:szCs w:val="20"/>
        </w:rPr>
      </w:pPr>
      <w:r w:rsidRPr="00096993">
        <w:rPr>
          <w:bCs/>
          <w:sz w:val="20"/>
          <w:szCs w:val="20"/>
        </w:rPr>
        <w:t>Revoir les verbes irréguliers en -</w:t>
      </w:r>
      <w:proofErr w:type="spellStart"/>
      <w:r w:rsidRPr="00096993">
        <w:rPr>
          <w:bCs/>
          <w:sz w:val="20"/>
          <w:szCs w:val="20"/>
        </w:rPr>
        <w:t>ir</w:t>
      </w:r>
      <w:proofErr w:type="spellEnd"/>
    </w:p>
    <w:p w14:paraId="1B161BE7" w14:textId="2DA87073" w:rsidR="002D63E7" w:rsidRPr="00096993" w:rsidRDefault="002D63E7" w:rsidP="00905C6E">
      <w:pPr>
        <w:ind w:right="-1350"/>
        <w:rPr>
          <w:bCs/>
          <w:sz w:val="20"/>
          <w:szCs w:val="20"/>
        </w:rPr>
      </w:pPr>
      <w:r w:rsidRPr="00096993">
        <w:rPr>
          <w:bCs/>
          <w:sz w:val="20"/>
          <w:szCs w:val="20"/>
        </w:rPr>
        <w:t>Enrichir le lexique de la description (adjectifs qualificatifs)</w:t>
      </w:r>
    </w:p>
    <w:p w14:paraId="31EEA506" w14:textId="62F9060E" w:rsidR="002D63E7" w:rsidRPr="00096993" w:rsidRDefault="002D63E7" w:rsidP="00905C6E">
      <w:pPr>
        <w:ind w:right="-1350"/>
        <w:rPr>
          <w:bCs/>
          <w:sz w:val="20"/>
          <w:szCs w:val="20"/>
        </w:rPr>
      </w:pPr>
      <w:r w:rsidRPr="00096993">
        <w:rPr>
          <w:bCs/>
          <w:sz w:val="20"/>
          <w:szCs w:val="20"/>
        </w:rPr>
        <w:t>Réviser la formation des adverbes</w:t>
      </w:r>
    </w:p>
    <w:p w14:paraId="066A3A1B" w14:textId="26A52DD7" w:rsidR="002D63E7" w:rsidRPr="00096993" w:rsidRDefault="002D63E7" w:rsidP="00905C6E">
      <w:pPr>
        <w:ind w:right="-1350"/>
        <w:rPr>
          <w:bCs/>
          <w:sz w:val="20"/>
          <w:szCs w:val="20"/>
        </w:rPr>
      </w:pPr>
      <w:r w:rsidRPr="00096993">
        <w:rPr>
          <w:bCs/>
          <w:sz w:val="20"/>
          <w:szCs w:val="20"/>
        </w:rPr>
        <w:t>Maîtriser les adjectifs possessifs et démonstratifs</w:t>
      </w:r>
    </w:p>
    <w:p w14:paraId="29DC4FF9" w14:textId="441684BD" w:rsidR="002D63E7" w:rsidRPr="00096993" w:rsidRDefault="002D63E7" w:rsidP="00905C6E">
      <w:pPr>
        <w:ind w:right="-1350"/>
        <w:rPr>
          <w:bCs/>
          <w:sz w:val="20"/>
          <w:szCs w:val="20"/>
        </w:rPr>
      </w:pPr>
      <w:r w:rsidRPr="00096993">
        <w:rPr>
          <w:bCs/>
          <w:sz w:val="20"/>
          <w:szCs w:val="20"/>
        </w:rPr>
        <w:t>Comprendre la différence entre Il/Elle est et C’est</w:t>
      </w:r>
    </w:p>
    <w:p w14:paraId="2EEF1902" w14:textId="3D31C8C4" w:rsidR="002D63E7" w:rsidRPr="00096993" w:rsidRDefault="002D63E7" w:rsidP="00905C6E">
      <w:pPr>
        <w:ind w:right="-1350"/>
        <w:rPr>
          <w:bCs/>
          <w:sz w:val="20"/>
          <w:szCs w:val="20"/>
        </w:rPr>
      </w:pPr>
      <w:r w:rsidRPr="00096993">
        <w:rPr>
          <w:bCs/>
          <w:sz w:val="20"/>
          <w:szCs w:val="20"/>
        </w:rPr>
        <w:t>Faire des comparaisons entre adjectifs et adverbes</w:t>
      </w:r>
    </w:p>
    <w:p w14:paraId="3E55C5BB" w14:textId="77777777" w:rsidR="002D63E7" w:rsidRPr="00096993" w:rsidRDefault="002D63E7" w:rsidP="002D63E7">
      <w:pPr>
        <w:ind w:right="-1350"/>
        <w:rPr>
          <w:bCs/>
          <w:sz w:val="20"/>
          <w:szCs w:val="20"/>
        </w:rPr>
      </w:pPr>
      <w:r w:rsidRPr="00096993">
        <w:rPr>
          <w:bCs/>
          <w:sz w:val="20"/>
          <w:szCs w:val="20"/>
        </w:rPr>
        <w:t>Savoir utiliser les superlatifs</w:t>
      </w:r>
    </w:p>
    <w:p w14:paraId="39EFCBC3" w14:textId="7B8F6CCC" w:rsidR="002D63E7" w:rsidRPr="00096993" w:rsidRDefault="002D63E7" w:rsidP="00905C6E">
      <w:pPr>
        <w:ind w:right="-1350"/>
        <w:rPr>
          <w:bCs/>
          <w:sz w:val="20"/>
          <w:szCs w:val="20"/>
        </w:rPr>
      </w:pPr>
      <w:r w:rsidRPr="00096993">
        <w:rPr>
          <w:bCs/>
          <w:sz w:val="20"/>
          <w:szCs w:val="20"/>
        </w:rPr>
        <w:t>Savoir utiliser les nombres</w:t>
      </w:r>
    </w:p>
    <w:p w14:paraId="484DD475" w14:textId="45A9944B" w:rsidR="002D63E7" w:rsidRPr="00096993" w:rsidRDefault="002D63E7" w:rsidP="00905C6E">
      <w:pPr>
        <w:ind w:right="-1350"/>
        <w:rPr>
          <w:bCs/>
          <w:sz w:val="20"/>
          <w:szCs w:val="20"/>
        </w:rPr>
      </w:pPr>
      <w:proofErr w:type="spellStart"/>
      <w:r w:rsidRPr="00096993">
        <w:rPr>
          <w:bCs/>
          <w:sz w:val="20"/>
          <w:szCs w:val="20"/>
        </w:rPr>
        <w:t>Etudier</w:t>
      </w:r>
      <w:proofErr w:type="spellEnd"/>
      <w:r w:rsidRPr="00096993">
        <w:rPr>
          <w:bCs/>
          <w:sz w:val="20"/>
          <w:szCs w:val="20"/>
        </w:rPr>
        <w:t xml:space="preserve"> la jeunesse française d’hier et d’aujourd’hui</w:t>
      </w:r>
    </w:p>
    <w:p w14:paraId="15AAC98E" w14:textId="12D92272" w:rsidR="002D63E7" w:rsidRPr="00096993" w:rsidRDefault="002D63E7" w:rsidP="00905C6E">
      <w:pPr>
        <w:ind w:right="-1350"/>
        <w:rPr>
          <w:bCs/>
          <w:sz w:val="20"/>
          <w:szCs w:val="20"/>
        </w:rPr>
      </w:pPr>
      <w:r w:rsidRPr="00096993">
        <w:rPr>
          <w:bCs/>
          <w:sz w:val="20"/>
          <w:szCs w:val="20"/>
        </w:rPr>
        <w:t>Explorer les formes de la contestation sociale en France</w:t>
      </w:r>
    </w:p>
    <w:p w14:paraId="31112CC9" w14:textId="6826E9FB" w:rsidR="002D63E7" w:rsidRPr="00096993" w:rsidRDefault="00096993" w:rsidP="00905C6E">
      <w:pPr>
        <w:ind w:right="-1350"/>
        <w:rPr>
          <w:bCs/>
          <w:sz w:val="20"/>
          <w:szCs w:val="20"/>
        </w:rPr>
      </w:pPr>
      <w:r w:rsidRPr="00096993">
        <w:rPr>
          <w:bCs/>
          <w:sz w:val="20"/>
          <w:szCs w:val="20"/>
        </w:rPr>
        <w:t>Explorer les codes et les rites des grandes écoles, la culture du harcèlement et de la transgression</w:t>
      </w:r>
    </w:p>
    <w:p w14:paraId="5498A194" w14:textId="77777777" w:rsidR="00096993" w:rsidRDefault="00096993" w:rsidP="00905C6E">
      <w:pPr>
        <w:ind w:right="-1350"/>
        <w:rPr>
          <w:b/>
          <w:sz w:val="20"/>
          <w:szCs w:val="20"/>
        </w:rPr>
      </w:pPr>
    </w:p>
    <w:p w14:paraId="54A77CB5" w14:textId="37EB2FE1" w:rsidR="00905C6E" w:rsidRDefault="00905C6E" w:rsidP="00905C6E">
      <w:pPr>
        <w:ind w:right="-1350"/>
        <w:rPr>
          <w:b/>
          <w:sz w:val="20"/>
          <w:szCs w:val="20"/>
        </w:rPr>
      </w:pPr>
      <w:r>
        <w:rPr>
          <w:b/>
          <w:sz w:val="20"/>
          <w:szCs w:val="20"/>
        </w:rPr>
        <w:t>Code couleur des activités :</w:t>
      </w:r>
    </w:p>
    <w:p w14:paraId="3867FBDA" w14:textId="77777777" w:rsidR="00905C6E" w:rsidRDefault="00905C6E" w:rsidP="00905C6E">
      <w:pPr>
        <w:ind w:right="-1350"/>
        <w:rPr>
          <w:b/>
          <w:sz w:val="20"/>
          <w:szCs w:val="20"/>
        </w:rPr>
      </w:pPr>
    </w:p>
    <w:p w14:paraId="0835BAB5" w14:textId="77777777" w:rsidR="00905C6E" w:rsidRPr="00994787" w:rsidRDefault="00905C6E" w:rsidP="00905C6E">
      <w:pPr>
        <w:ind w:right="-1350"/>
        <w:rPr>
          <w:color w:val="FF0000"/>
          <w:sz w:val="20"/>
          <w:szCs w:val="20"/>
        </w:rPr>
      </w:pPr>
      <w:r w:rsidRPr="00994787">
        <w:rPr>
          <w:color w:val="FF0000"/>
          <w:sz w:val="20"/>
          <w:szCs w:val="20"/>
        </w:rPr>
        <w:t>Toute la classe</w:t>
      </w:r>
    </w:p>
    <w:p w14:paraId="1048636F" w14:textId="77777777" w:rsidR="00905C6E" w:rsidRPr="00994787" w:rsidRDefault="00905C6E" w:rsidP="00905C6E">
      <w:pPr>
        <w:ind w:right="-1350"/>
        <w:rPr>
          <w:color w:val="4472C4" w:themeColor="accent5"/>
          <w:sz w:val="20"/>
          <w:szCs w:val="20"/>
        </w:rPr>
      </w:pPr>
      <w:r w:rsidRPr="00994787">
        <w:rPr>
          <w:color w:val="4472C4" w:themeColor="accent5"/>
          <w:sz w:val="20"/>
          <w:szCs w:val="20"/>
        </w:rPr>
        <w:t>Table</w:t>
      </w:r>
    </w:p>
    <w:p w14:paraId="441B5D36" w14:textId="77777777" w:rsidR="00905C6E" w:rsidRPr="00994787" w:rsidRDefault="00905C6E" w:rsidP="00905C6E">
      <w:pPr>
        <w:ind w:right="-1350"/>
        <w:rPr>
          <w:color w:val="FFC000"/>
          <w:sz w:val="20"/>
          <w:szCs w:val="20"/>
        </w:rPr>
      </w:pPr>
      <w:r w:rsidRPr="00994787">
        <w:rPr>
          <w:color w:val="FFC000"/>
          <w:sz w:val="20"/>
          <w:szCs w:val="20"/>
        </w:rPr>
        <w:t>Partenaire</w:t>
      </w:r>
    </w:p>
    <w:p w14:paraId="68D3A9D2" w14:textId="4385D6F8" w:rsidR="00905C6E" w:rsidRPr="00994787" w:rsidRDefault="00457F79" w:rsidP="00905C6E">
      <w:pPr>
        <w:ind w:right="-1350"/>
        <w:rPr>
          <w:sz w:val="20"/>
          <w:szCs w:val="20"/>
        </w:rPr>
      </w:pPr>
      <w:r>
        <w:rPr>
          <w:sz w:val="20"/>
          <w:szCs w:val="20"/>
        </w:rPr>
        <w:t>Seul</w:t>
      </w:r>
    </w:p>
    <w:p w14:paraId="5C44C0DB" w14:textId="77777777" w:rsidR="00905C6E" w:rsidRDefault="00905C6E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7E3A5CE5" w14:textId="7EA29F28" w:rsidR="008E3DFE" w:rsidRPr="00AD501B" w:rsidRDefault="00081B2F" w:rsidP="008E3DFE">
      <w:pPr>
        <w:ind w:right="-135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Semaine </w:t>
      </w:r>
      <w:r w:rsidR="00D0453A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 (lundi </w:t>
      </w:r>
      <w:r w:rsidR="00D0453A">
        <w:rPr>
          <w:b/>
          <w:sz w:val="20"/>
          <w:szCs w:val="20"/>
        </w:rPr>
        <w:t>2</w:t>
      </w:r>
      <w:r w:rsidR="0067010E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>/</w:t>
      </w:r>
      <w:r w:rsidR="00D0453A">
        <w:rPr>
          <w:b/>
          <w:sz w:val="20"/>
          <w:szCs w:val="20"/>
        </w:rPr>
        <w:t>9</w:t>
      </w:r>
      <w:r>
        <w:rPr>
          <w:b/>
          <w:sz w:val="20"/>
          <w:szCs w:val="20"/>
        </w:rPr>
        <w:t xml:space="preserve"> – vendredi </w:t>
      </w:r>
      <w:r w:rsidR="0067010E">
        <w:rPr>
          <w:b/>
          <w:sz w:val="20"/>
          <w:szCs w:val="20"/>
        </w:rPr>
        <w:t>30/9</w:t>
      </w:r>
      <w:r w:rsidR="008E3DFE" w:rsidRPr="00AD501B">
        <w:rPr>
          <w:b/>
          <w:sz w:val="20"/>
          <w:szCs w:val="20"/>
        </w:rPr>
        <w:t>)</w:t>
      </w:r>
    </w:p>
    <w:p w14:paraId="35568B48" w14:textId="77777777" w:rsidR="008921A3" w:rsidRDefault="008921A3" w:rsidP="008E3DFE">
      <w:pPr>
        <w:rPr>
          <w:sz w:val="20"/>
          <w:szCs w:val="20"/>
        </w:rPr>
      </w:pPr>
    </w:p>
    <w:p w14:paraId="542A1356" w14:textId="77777777" w:rsidR="008921A3" w:rsidRPr="00AD501B" w:rsidRDefault="008921A3" w:rsidP="008E3DFE">
      <w:pPr>
        <w:rPr>
          <w:sz w:val="20"/>
          <w:szCs w:val="20"/>
        </w:rPr>
      </w:pPr>
    </w:p>
    <w:tbl>
      <w:tblPr>
        <w:tblStyle w:val="TableGrid"/>
        <w:tblW w:w="13320" w:type="dxa"/>
        <w:tblInd w:w="85" w:type="dxa"/>
        <w:tblLook w:val="04A0" w:firstRow="1" w:lastRow="0" w:firstColumn="1" w:lastColumn="0" w:noHBand="0" w:noVBand="1"/>
      </w:tblPr>
      <w:tblGrid>
        <w:gridCol w:w="626"/>
        <w:gridCol w:w="2132"/>
        <w:gridCol w:w="1986"/>
        <w:gridCol w:w="1970"/>
        <w:gridCol w:w="1836"/>
        <w:gridCol w:w="2160"/>
        <w:gridCol w:w="2610"/>
      </w:tblGrid>
      <w:tr w:rsidR="001B7B83" w:rsidRPr="00AD501B" w14:paraId="01E7B3EE" w14:textId="77777777" w:rsidTr="00A36391">
        <w:trPr>
          <w:trHeight w:val="370"/>
        </w:trPr>
        <w:tc>
          <w:tcPr>
            <w:tcW w:w="626" w:type="dxa"/>
            <w:shd w:val="clear" w:color="auto" w:fill="D0CECE" w:themeFill="background2" w:themeFillShade="E6"/>
          </w:tcPr>
          <w:p w14:paraId="55F40A2A" w14:textId="77777777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Jour</w:t>
            </w:r>
          </w:p>
        </w:tc>
        <w:tc>
          <w:tcPr>
            <w:tcW w:w="2132" w:type="dxa"/>
            <w:shd w:val="clear" w:color="auto" w:fill="D0CECE" w:themeFill="background2" w:themeFillShade="E6"/>
          </w:tcPr>
          <w:p w14:paraId="0E36DF01" w14:textId="77777777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Expression écrite</w:t>
            </w:r>
          </w:p>
        </w:tc>
        <w:tc>
          <w:tcPr>
            <w:tcW w:w="1986" w:type="dxa"/>
            <w:shd w:val="clear" w:color="auto" w:fill="D0CECE" w:themeFill="background2" w:themeFillShade="E6"/>
          </w:tcPr>
          <w:p w14:paraId="6A15D27F" w14:textId="77777777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Expression orale</w:t>
            </w:r>
          </w:p>
        </w:tc>
        <w:tc>
          <w:tcPr>
            <w:tcW w:w="1970" w:type="dxa"/>
            <w:shd w:val="clear" w:color="auto" w:fill="D0CECE" w:themeFill="background2" w:themeFillShade="E6"/>
          </w:tcPr>
          <w:p w14:paraId="6239479F" w14:textId="77777777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Communication</w:t>
            </w:r>
          </w:p>
          <w:p w14:paraId="4A7D97C5" w14:textId="77777777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Interpersonnelle</w:t>
            </w:r>
          </w:p>
        </w:tc>
        <w:tc>
          <w:tcPr>
            <w:tcW w:w="1836" w:type="dxa"/>
            <w:shd w:val="clear" w:color="auto" w:fill="D0CECE" w:themeFill="background2" w:themeFillShade="E6"/>
          </w:tcPr>
          <w:p w14:paraId="4F3447D1" w14:textId="77777777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Écoute</w:t>
            </w:r>
          </w:p>
        </w:tc>
        <w:tc>
          <w:tcPr>
            <w:tcW w:w="2160" w:type="dxa"/>
            <w:shd w:val="clear" w:color="auto" w:fill="D0CECE" w:themeFill="background2" w:themeFillShade="E6"/>
          </w:tcPr>
          <w:p w14:paraId="23B4024E" w14:textId="77777777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Lecture</w:t>
            </w:r>
          </w:p>
        </w:tc>
        <w:tc>
          <w:tcPr>
            <w:tcW w:w="2610" w:type="dxa"/>
            <w:shd w:val="clear" w:color="auto" w:fill="D0CECE" w:themeFill="background2" w:themeFillShade="E6"/>
          </w:tcPr>
          <w:p w14:paraId="4BC93AF5" w14:textId="77777777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Leçon</w:t>
            </w:r>
          </w:p>
        </w:tc>
      </w:tr>
      <w:tr w:rsidR="001B7B83" w:rsidRPr="00AD501B" w14:paraId="696F455D" w14:textId="77777777" w:rsidTr="00A36391">
        <w:trPr>
          <w:trHeight w:val="1745"/>
        </w:trPr>
        <w:tc>
          <w:tcPr>
            <w:tcW w:w="626" w:type="dxa"/>
            <w:shd w:val="clear" w:color="auto" w:fill="D0CECE" w:themeFill="background2" w:themeFillShade="E6"/>
          </w:tcPr>
          <w:p w14:paraId="30EE6CA8" w14:textId="03BF2701" w:rsidR="008E3DFE" w:rsidRPr="00AD501B" w:rsidRDefault="00CF5309" w:rsidP="00885A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2132" w:type="dxa"/>
          </w:tcPr>
          <w:p w14:paraId="45CB2F8B" w14:textId="736B5FF0" w:rsidR="008E3DFE" w:rsidRPr="00AD501B" w:rsidRDefault="004F4F10" w:rsidP="007965C8">
            <w:pPr>
              <w:jc w:val="both"/>
              <w:rPr>
                <w:sz w:val="20"/>
                <w:szCs w:val="20"/>
              </w:rPr>
            </w:pPr>
            <w:r w:rsidRPr="004F4F10">
              <w:rPr>
                <w:color w:val="4472C4" w:themeColor="accent5"/>
                <w:sz w:val="20"/>
                <w:szCs w:val="20"/>
              </w:rPr>
              <w:t>Analyse des slogans et de l’imagerie de mai 1968 (</w:t>
            </w:r>
            <w:r w:rsidR="009C7090">
              <w:rPr>
                <w:color w:val="4472C4" w:themeColor="accent5"/>
                <w:sz w:val="20"/>
                <w:szCs w:val="20"/>
              </w:rPr>
              <w:t xml:space="preserve">diapos 18 à 36, </w:t>
            </w:r>
            <w:r w:rsidR="00096993">
              <w:rPr>
                <w:color w:val="4472C4" w:themeColor="accent5"/>
                <w:sz w:val="20"/>
                <w:szCs w:val="20"/>
              </w:rPr>
              <w:t>ressources ci-dessous</w:t>
            </w:r>
            <w:r w:rsidRPr="004F4F10">
              <w:rPr>
                <w:color w:val="4472C4" w:themeColor="accent5"/>
                <w:sz w:val="20"/>
                <w:szCs w:val="20"/>
              </w:rPr>
              <w:t>)</w:t>
            </w:r>
          </w:p>
        </w:tc>
        <w:tc>
          <w:tcPr>
            <w:tcW w:w="1986" w:type="dxa"/>
          </w:tcPr>
          <w:p w14:paraId="1EEBAF0E" w14:textId="6525E7E6" w:rsidR="008E3DFE" w:rsidRPr="00AD501B" w:rsidRDefault="00FD733E" w:rsidP="00457F79">
            <w:pPr>
              <w:jc w:val="both"/>
              <w:rPr>
                <w:sz w:val="20"/>
                <w:szCs w:val="20"/>
              </w:rPr>
            </w:pPr>
            <w:r w:rsidRPr="00FD733E">
              <w:rPr>
                <w:color w:val="FFC000" w:themeColor="accent4"/>
                <w:sz w:val="20"/>
                <w:szCs w:val="20"/>
              </w:rPr>
              <w:t xml:space="preserve">Activité 2 page 83 : le dialogue entre les colocs </w:t>
            </w:r>
          </w:p>
        </w:tc>
        <w:tc>
          <w:tcPr>
            <w:tcW w:w="1970" w:type="dxa"/>
          </w:tcPr>
          <w:p w14:paraId="7CB8EA12" w14:textId="10271FC3" w:rsidR="008E3DFE" w:rsidRPr="00AD501B" w:rsidRDefault="00096993" w:rsidP="00885AFB">
            <w:pPr>
              <w:jc w:val="both"/>
              <w:rPr>
                <w:sz w:val="20"/>
                <w:szCs w:val="20"/>
              </w:rPr>
            </w:pPr>
            <w:r>
              <w:rPr>
                <w:color w:val="4472C4" w:themeColor="accent5"/>
                <w:sz w:val="20"/>
                <w:szCs w:val="20"/>
              </w:rPr>
              <w:t>À l’aide de l’activité A p. 80, l</w:t>
            </w:r>
            <w:r w:rsidR="00FD733E" w:rsidRPr="00FD733E">
              <w:rPr>
                <w:color w:val="4472C4" w:themeColor="accent5"/>
                <w:sz w:val="20"/>
                <w:szCs w:val="20"/>
              </w:rPr>
              <w:t>es étudiants identifient leurs loisirs/passe-temps favoris et expliquent pourquoi ils aiment faire ces activités.</w:t>
            </w:r>
            <w:r w:rsidR="00FD733E">
              <w:rPr>
                <w:color w:val="4472C4" w:themeColor="accent5"/>
                <w:sz w:val="20"/>
                <w:szCs w:val="20"/>
              </w:rPr>
              <w:t xml:space="preserve"> </w:t>
            </w:r>
          </w:p>
        </w:tc>
        <w:tc>
          <w:tcPr>
            <w:tcW w:w="1836" w:type="dxa"/>
          </w:tcPr>
          <w:p w14:paraId="4E0979E0" w14:textId="7A7FBAAB" w:rsidR="008E3DFE" w:rsidRPr="00AD501B" w:rsidRDefault="00FD733E" w:rsidP="00FD733E">
            <w:pPr>
              <w:jc w:val="both"/>
              <w:rPr>
                <w:sz w:val="20"/>
                <w:szCs w:val="20"/>
              </w:rPr>
            </w:pPr>
            <w:r w:rsidRPr="004963CF">
              <w:rPr>
                <w:color w:val="FF0000"/>
                <w:sz w:val="20"/>
                <w:szCs w:val="20"/>
              </w:rPr>
              <w:t>La génération Y : visionnage</w:t>
            </w:r>
            <w:r w:rsidR="00096993">
              <w:rPr>
                <w:color w:val="FF0000"/>
                <w:sz w:val="20"/>
                <w:szCs w:val="20"/>
              </w:rPr>
              <w:t xml:space="preserve"> (Premium </w:t>
            </w:r>
            <w:proofErr w:type="spellStart"/>
            <w:r w:rsidR="00096993">
              <w:rPr>
                <w:color w:val="FF0000"/>
                <w:sz w:val="20"/>
                <w:szCs w:val="20"/>
              </w:rPr>
              <w:t>Website</w:t>
            </w:r>
            <w:proofErr w:type="spellEnd"/>
            <w:r w:rsidR="00096993">
              <w:rPr>
                <w:color w:val="FF0000"/>
                <w:sz w:val="20"/>
                <w:szCs w:val="20"/>
              </w:rPr>
              <w:t>)</w:t>
            </w:r>
            <w:r w:rsidRPr="004963CF">
              <w:rPr>
                <w:color w:val="FF0000"/>
                <w:sz w:val="20"/>
                <w:szCs w:val="20"/>
              </w:rPr>
              <w:t xml:space="preserve"> et </w:t>
            </w:r>
            <w:r w:rsidRPr="00FD733E">
              <w:rPr>
                <w:color w:val="FFC000" w:themeColor="accent4"/>
                <w:sz w:val="20"/>
                <w:szCs w:val="20"/>
              </w:rPr>
              <w:t>réponses aux questions de la page 85.</w:t>
            </w:r>
          </w:p>
        </w:tc>
        <w:tc>
          <w:tcPr>
            <w:tcW w:w="2160" w:type="dxa"/>
          </w:tcPr>
          <w:p w14:paraId="294431B8" w14:textId="7BA4C947" w:rsidR="00D63EB0" w:rsidRPr="00FD733E" w:rsidRDefault="00D63EB0" w:rsidP="00885AFB">
            <w:pPr>
              <w:jc w:val="both"/>
              <w:rPr>
                <w:color w:val="4472C4" w:themeColor="accent5"/>
                <w:sz w:val="20"/>
                <w:szCs w:val="20"/>
              </w:rPr>
            </w:pPr>
            <w:r>
              <w:rPr>
                <w:color w:val="4472C4" w:themeColor="accent5"/>
                <w:sz w:val="20"/>
                <w:szCs w:val="20"/>
              </w:rPr>
              <w:t>La génération des 15/24 ans, p. 85 : compréhension</w:t>
            </w:r>
          </w:p>
          <w:p w14:paraId="67D5A3F4" w14:textId="76B549E9" w:rsidR="00FD733E" w:rsidRPr="00AD501B" w:rsidRDefault="00FD733E" w:rsidP="00F93B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10" w:type="dxa"/>
          </w:tcPr>
          <w:p w14:paraId="4D4B8C77" w14:textId="65835B4B" w:rsidR="008E3DFE" w:rsidRPr="00FD733E" w:rsidRDefault="00096993" w:rsidP="00F75FF9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Les</w:t>
            </w:r>
            <w:r w:rsidR="001822DC" w:rsidRPr="00FD733E">
              <w:rPr>
                <w:color w:val="FF0000"/>
                <w:sz w:val="20"/>
                <w:szCs w:val="20"/>
              </w:rPr>
              <w:t xml:space="preserve"> loisirs des jeunes</w:t>
            </w:r>
            <w:r w:rsidR="00353332">
              <w:rPr>
                <w:color w:val="FF0000"/>
                <w:sz w:val="20"/>
                <w:szCs w:val="20"/>
              </w:rPr>
              <w:t xml:space="preserve"> d’</w:t>
            </w:r>
            <w:r w:rsidR="001822DC" w:rsidRPr="00FD733E">
              <w:rPr>
                <w:color w:val="FF0000"/>
                <w:sz w:val="20"/>
                <w:szCs w:val="20"/>
              </w:rPr>
              <w:t>aujourd’</w:t>
            </w:r>
            <w:r w:rsidR="00353332">
              <w:rPr>
                <w:color w:val="FF0000"/>
                <w:sz w:val="20"/>
                <w:szCs w:val="20"/>
              </w:rPr>
              <w:t>hui</w:t>
            </w:r>
          </w:p>
          <w:p w14:paraId="21B9FD5E" w14:textId="08183107" w:rsidR="00F93BD0" w:rsidRDefault="00096993" w:rsidP="00F75FF9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</w:t>
            </w:r>
            <w:r w:rsidR="00533CDA" w:rsidRPr="00FD733E">
              <w:rPr>
                <w:color w:val="FF0000"/>
                <w:sz w:val="20"/>
                <w:szCs w:val="20"/>
              </w:rPr>
              <w:t>es verbes en –</w:t>
            </w:r>
            <w:proofErr w:type="spellStart"/>
            <w:r w:rsidR="00533CDA" w:rsidRPr="00FD733E">
              <w:rPr>
                <w:color w:val="FF0000"/>
                <w:sz w:val="20"/>
                <w:szCs w:val="20"/>
              </w:rPr>
              <w:t>ir</w:t>
            </w:r>
            <w:proofErr w:type="spellEnd"/>
          </w:p>
          <w:p w14:paraId="5CACB99D" w14:textId="77777777" w:rsidR="00353332" w:rsidRDefault="00353332" w:rsidP="00F75FF9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Rappel sur les verbes pronominaux au passé composé.</w:t>
            </w:r>
          </w:p>
          <w:p w14:paraId="3BF9639D" w14:textId="6F3976D5" w:rsidR="00457F79" w:rsidRPr="00AD501B" w:rsidRDefault="00096993" w:rsidP="004F4F10">
            <w:pPr>
              <w:jc w:val="both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Les jeunes </w:t>
            </w:r>
            <w:proofErr w:type="gramStart"/>
            <w:r>
              <w:rPr>
                <w:color w:val="FF0000"/>
                <w:sz w:val="20"/>
                <w:szCs w:val="20"/>
              </w:rPr>
              <w:t>d’hier</w:t>
            </w:r>
            <w:r w:rsidR="00457F79">
              <w:rPr>
                <w:color w:val="FF0000"/>
                <w:sz w:val="20"/>
                <w:szCs w:val="20"/>
              </w:rPr>
              <w:t>:</w:t>
            </w:r>
            <w:proofErr w:type="gramEnd"/>
            <w:r w:rsidR="00457F79">
              <w:rPr>
                <w:color w:val="FF0000"/>
                <w:sz w:val="20"/>
                <w:szCs w:val="20"/>
              </w:rPr>
              <w:t xml:space="preserve"> </w:t>
            </w:r>
            <w:r w:rsidR="004F4F10">
              <w:rPr>
                <w:color w:val="FF0000"/>
                <w:sz w:val="20"/>
                <w:szCs w:val="20"/>
              </w:rPr>
              <w:t>Mai 1968</w:t>
            </w:r>
          </w:p>
        </w:tc>
      </w:tr>
      <w:tr w:rsidR="001B7B83" w:rsidRPr="00AD501B" w14:paraId="555EC5D0" w14:textId="77777777" w:rsidTr="00A36391">
        <w:trPr>
          <w:trHeight w:val="916"/>
        </w:trPr>
        <w:tc>
          <w:tcPr>
            <w:tcW w:w="626" w:type="dxa"/>
            <w:shd w:val="clear" w:color="auto" w:fill="D0CECE" w:themeFill="background2" w:themeFillShade="E6"/>
          </w:tcPr>
          <w:p w14:paraId="6CC4FDFD" w14:textId="35DC9875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Me</w:t>
            </w:r>
          </w:p>
        </w:tc>
        <w:tc>
          <w:tcPr>
            <w:tcW w:w="2132" w:type="dxa"/>
          </w:tcPr>
          <w:p w14:paraId="580FBCEA" w14:textId="77777777" w:rsidR="008E3DFE" w:rsidRDefault="004963CF" w:rsidP="00CE2C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Activité 5 p. 87 : les adjectifs.</w:t>
            </w:r>
          </w:p>
          <w:p w14:paraId="5C50C0C1" w14:textId="697DCD30" w:rsidR="004963CF" w:rsidRPr="00AD501B" w:rsidRDefault="004963CF" w:rsidP="00CE2C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Une fois l’exercice terminé, les étudiants décrivent les membres de leur famille avec un adjectif caractérisant.</w:t>
            </w:r>
          </w:p>
        </w:tc>
        <w:tc>
          <w:tcPr>
            <w:tcW w:w="1986" w:type="dxa"/>
          </w:tcPr>
          <w:p w14:paraId="441D6643" w14:textId="5C3BAEDE" w:rsidR="00D81787" w:rsidRDefault="00D81787" w:rsidP="00324A88">
            <w:pPr>
              <w:jc w:val="both"/>
              <w:rPr>
                <w:color w:val="4472C4" w:themeColor="accent5"/>
                <w:sz w:val="20"/>
                <w:szCs w:val="20"/>
              </w:rPr>
            </w:pPr>
            <w:r>
              <w:rPr>
                <w:color w:val="4472C4" w:themeColor="accent5"/>
                <w:sz w:val="20"/>
                <w:szCs w:val="20"/>
              </w:rPr>
              <w:t>Activités 6 et 7 p. 89-90</w:t>
            </w:r>
          </w:p>
          <w:p w14:paraId="21B69F5A" w14:textId="77777777" w:rsidR="00D81787" w:rsidRDefault="00D81787" w:rsidP="00324A88">
            <w:pPr>
              <w:jc w:val="both"/>
              <w:rPr>
                <w:color w:val="4472C4" w:themeColor="accent5"/>
                <w:sz w:val="20"/>
                <w:szCs w:val="20"/>
              </w:rPr>
            </w:pPr>
          </w:p>
          <w:p w14:paraId="076C202D" w14:textId="36E8F2C7" w:rsidR="008E3DFE" w:rsidRPr="00AD501B" w:rsidRDefault="00324A88" w:rsidP="00324A88">
            <w:pPr>
              <w:jc w:val="both"/>
              <w:rPr>
                <w:sz w:val="20"/>
                <w:szCs w:val="20"/>
              </w:rPr>
            </w:pPr>
            <w:r>
              <w:rPr>
                <w:color w:val="4472C4" w:themeColor="accent5"/>
                <w:sz w:val="20"/>
                <w:szCs w:val="20"/>
              </w:rPr>
              <w:t xml:space="preserve">A vous la parole, p. 104 </w:t>
            </w:r>
            <w:r w:rsidR="00CE2CD4">
              <w:rPr>
                <w:color w:val="4472C4" w:themeColor="accent5"/>
                <w:sz w:val="20"/>
                <w:szCs w:val="20"/>
              </w:rPr>
              <w:t>: exprimer l’accord ou le désaccord.</w:t>
            </w:r>
            <w:r w:rsidR="004963CF">
              <w:rPr>
                <w:color w:val="FFC000" w:themeColor="accent4"/>
                <w:sz w:val="20"/>
                <w:szCs w:val="20"/>
              </w:rPr>
              <w:t xml:space="preserve"> </w:t>
            </w:r>
          </w:p>
        </w:tc>
        <w:tc>
          <w:tcPr>
            <w:tcW w:w="1970" w:type="dxa"/>
          </w:tcPr>
          <w:p w14:paraId="5A1B1545" w14:textId="44C6C9DA" w:rsidR="008E3DFE" w:rsidRPr="00AD501B" w:rsidRDefault="00CE2CD4" w:rsidP="004963CF">
            <w:pPr>
              <w:jc w:val="both"/>
              <w:rPr>
                <w:sz w:val="20"/>
                <w:szCs w:val="20"/>
              </w:rPr>
            </w:pPr>
            <w:r w:rsidRPr="00CE2CD4">
              <w:rPr>
                <w:color w:val="FFC000" w:themeColor="accent4"/>
                <w:sz w:val="20"/>
                <w:szCs w:val="20"/>
              </w:rPr>
              <w:t xml:space="preserve">Les étudiants discutent de la vie des jeunes de leur âge aux EU. </w:t>
            </w:r>
            <w:proofErr w:type="spellStart"/>
            <w:r w:rsidR="00096993">
              <w:rPr>
                <w:color w:val="FFC000" w:themeColor="accent4"/>
                <w:sz w:val="20"/>
                <w:szCs w:val="20"/>
              </w:rPr>
              <w:t>Las</w:t>
            </w:r>
            <w:proofErr w:type="spellEnd"/>
            <w:r w:rsidRPr="00CE2CD4">
              <w:rPr>
                <w:color w:val="FFC000" w:themeColor="accent4"/>
                <w:sz w:val="20"/>
                <w:szCs w:val="20"/>
              </w:rPr>
              <w:t xml:space="preserve"> conversation se poursuit par une comparaison culturelle avec les jeunes francophones.</w:t>
            </w:r>
            <w:r w:rsidR="004963CF">
              <w:rPr>
                <w:color w:val="FFC000" w:themeColor="accent4"/>
                <w:sz w:val="20"/>
                <w:szCs w:val="20"/>
              </w:rPr>
              <w:t xml:space="preserve"> </w:t>
            </w:r>
          </w:p>
        </w:tc>
        <w:tc>
          <w:tcPr>
            <w:tcW w:w="1836" w:type="dxa"/>
          </w:tcPr>
          <w:p w14:paraId="73392AAF" w14:textId="77777777" w:rsidR="008E3DFE" w:rsidRDefault="00CE2CD4" w:rsidP="00F75FF9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CE2CD4">
              <w:rPr>
                <w:color w:val="4472C4" w:themeColor="accent5"/>
                <w:sz w:val="20"/>
                <w:szCs w:val="20"/>
              </w:rPr>
              <w:t>Francophones en direct, p.103</w:t>
            </w:r>
            <w:r w:rsidR="00096993">
              <w:rPr>
                <w:color w:val="4472C4" w:themeColor="accent5"/>
                <w:sz w:val="20"/>
                <w:szCs w:val="20"/>
              </w:rPr>
              <w:t xml:space="preserve"> (Premium </w:t>
            </w:r>
            <w:proofErr w:type="spellStart"/>
            <w:proofErr w:type="gramStart"/>
            <w:r w:rsidR="00096993">
              <w:rPr>
                <w:color w:val="4472C4" w:themeColor="accent5"/>
                <w:sz w:val="20"/>
                <w:szCs w:val="20"/>
              </w:rPr>
              <w:t>Website</w:t>
            </w:r>
            <w:proofErr w:type="spellEnd"/>
            <w:r w:rsidR="00096993">
              <w:rPr>
                <w:color w:val="4472C4" w:themeColor="accent5"/>
                <w:sz w:val="20"/>
                <w:szCs w:val="20"/>
              </w:rPr>
              <w:t xml:space="preserve">) </w:t>
            </w:r>
            <w:r w:rsidRPr="00CE2CD4">
              <w:rPr>
                <w:color w:val="4472C4" w:themeColor="accent5"/>
                <w:sz w:val="20"/>
                <w:szCs w:val="20"/>
              </w:rPr>
              <w:t> :</w:t>
            </w:r>
            <w:proofErr w:type="gramEnd"/>
            <w:r w:rsidRPr="00CE2CD4">
              <w:rPr>
                <w:color w:val="4472C4" w:themeColor="accent5"/>
                <w:sz w:val="20"/>
                <w:szCs w:val="20"/>
              </w:rPr>
              <w:t xml:space="preserve"> écoute et réponses aux questions</w:t>
            </w:r>
          </w:p>
          <w:p w14:paraId="4B03E737" w14:textId="77777777" w:rsidR="00A36391" w:rsidRDefault="00A36391" w:rsidP="00F75FF9">
            <w:pPr>
              <w:jc w:val="both"/>
              <w:rPr>
                <w:color w:val="4472C4" w:themeColor="accent5"/>
                <w:sz w:val="20"/>
                <w:szCs w:val="20"/>
              </w:rPr>
            </w:pPr>
          </w:p>
          <w:p w14:paraId="4D525983" w14:textId="719DEDE7" w:rsidR="00A36391" w:rsidRPr="00F22718" w:rsidRDefault="00A36391" w:rsidP="00F75FF9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4472C4" w:themeColor="accent5"/>
                <w:sz w:val="20"/>
                <w:szCs w:val="20"/>
              </w:rPr>
              <w:t>Saez, Jeune et con : le grunge made in France (ressources ci-dessous)</w:t>
            </w:r>
          </w:p>
        </w:tc>
        <w:tc>
          <w:tcPr>
            <w:tcW w:w="2160" w:type="dxa"/>
          </w:tcPr>
          <w:p w14:paraId="605499F9" w14:textId="77777777" w:rsidR="008E3DFE" w:rsidRPr="00CE2CD4" w:rsidRDefault="00CE2CD4" w:rsidP="00885AFB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CE2CD4">
              <w:rPr>
                <w:color w:val="FFC000" w:themeColor="accent4"/>
                <w:sz w:val="20"/>
                <w:szCs w:val="20"/>
              </w:rPr>
              <w:t>La génération Z, p. 100 : Compréhension et réflexion</w:t>
            </w:r>
          </w:p>
          <w:p w14:paraId="6B40D60C" w14:textId="59E7AEAC" w:rsidR="00CE2CD4" w:rsidRPr="004F4F10" w:rsidRDefault="00CE2CD4" w:rsidP="007965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10" w:type="dxa"/>
          </w:tcPr>
          <w:p w14:paraId="4879CC14" w14:textId="4D37C025" w:rsidR="008E3DFE" w:rsidRDefault="00D81787" w:rsidP="00CE2CD4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La</w:t>
            </w:r>
            <w:r w:rsidR="00353332">
              <w:rPr>
                <w:color w:val="FF0000"/>
                <w:sz w:val="20"/>
                <w:szCs w:val="20"/>
              </w:rPr>
              <w:t xml:space="preserve"> </w:t>
            </w:r>
            <w:r w:rsidR="00CE2CD4">
              <w:rPr>
                <w:color w:val="FF0000"/>
                <w:sz w:val="20"/>
                <w:szCs w:val="20"/>
              </w:rPr>
              <w:t>notion de génération (X, Y, Z, « </w:t>
            </w:r>
            <w:proofErr w:type="spellStart"/>
            <w:r w:rsidR="00CE2CD4">
              <w:rPr>
                <w:color w:val="FF0000"/>
                <w:sz w:val="20"/>
                <w:szCs w:val="20"/>
              </w:rPr>
              <w:t>millenials</w:t>
            </w:r>
            <w:proofErr w:type="spellEnd"/>
            <w:r w:rsidR="00CE2CD4">
              <w:rPr>
                <w:color w:val="FF0000"/>
                <w:sz w:val="20"/>
                <w:szCs w:val="20"/>
              </w:rPr>
              <w:t> »)</w:t>
            </w:r>
          </w:p>
          <w:p w14:paraId="418FB966" w14:textId="7A8FA6BE" w:rsidR="00CE2CD4" w:rsidRDefault="00D81787" w:rsidP="00CE2CD4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</w:t>
            </w:r>
            <w:r w:rsidR="00CE2CD4">
              <w:rPr>
                <w:color w:val="FF0000"/>
                <w:sz w:val="20"/>
                <w:szCs w:val="20"/>
              </w:rPr>
              <w:t>’expression de l’approbation ou de la désapprobation</w:t>
            </w:r>
          </w:p>
          <w:p w14:paraId="29B4D4D6" w14:textId="77777777" w:rsidR="00324A88" w:rsidRDefault="004963CF" w:rsidP="00CE2CD4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Les adjectifs descriptifs</w:t>
            </w:r>
            <w:r w:rsidR="00AF4D25">
              <w:rPr>
                <w:color w:val="FF0000"/>
                <w:sz w:val="20"/>
                <w:szCs w:val="20"/>
              </w:rPr>
              <w:t> : place dans la phrase</w:t>
            </w:r>
          </w:p>
          <w:p w14:paraId="13739D1B" w14:textId="6A1AA846" w:rsidR="004F4F10" w:rsidRPr="00F22718" w:rsidRDefault="004F4F10" w:rsidP="00CE2CD4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L’héritage et l’actualité de mai 68 : avortement, abolition de la peine de mort, droit du travail, valeurs</w:t>
            </w:r>
          </w:p>
        </w:tc>
      </w:tr>
      <w:tr w:rsidR="001B7B83" w:rsidRPr="00AD501B" w14:paraId="3D2BFC53" w14:textId="77777777" w:rsidTr="00A36391">
        <w:trPr>
          <w:trHeight w:val="416"/>
        </w:trPr>
        <w:tc>
          <w:tcPr>
            <w:tcW w:w="626" w:type="dxa"/>
            <w:shd w:val="clear" w:color="auto" w:fill="D0CECE" w:themeFill="background2" w:themeFillShade="E6"/>
          </w:tcPr>
          <w:p w14:paraId="0F305330" w14:textId="6ECF3126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V</w:t>
            </w:r>
          </w:p>
        </w:tc>
        <w:tc>
          <w:tcPr>
            <w:tcW w:w="2132" w:type="dxa"/>
          </w:tcPr>
          <w:p w14:paraId="6D520DAE" w14:textId="77777777" w:rsidR="008E3DFE" w:rsidRPr="004036A2" w:rsidRDefault="004036A2" w:rsidP="00885AFB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4036A2">
              <w:rPr>
                <w:color w:val="FFC000" w:themeColor="accent4"/>
                <w:sz w:val="20"/>
                <w:szCs w:val="20"/>
              </w:rPr>
              <w:t>Adverbes : exercice 4 p. 102</w:t>
            </w:r>
          </w:p>
          <w:p w14:paraId="4BF42490" w14:textId="49645E53" w:rsidR="004036A2" w:rsidRPr="00AD501B" w:rsidRDefault="004036A2" w:rsidP="00F93B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Après cette mise en train, les étudiants composent un </w:t>
            </w:r>
            <w:r w:rsidR="00F93BD0">
              <w:rPr>
                <w:sz w:val="20"/>
                <w:szCs w:val="20"/>
              </w:rPr>
              <w:t xml:space="preserve">petit texte </w:t>
            </w:r>
            <w:r>
              <w:rPr>
                <w:sz w:val="20"/>
                <w:szCs w:val="20"/>
              </w:rPr>
              <w:t xml:space="preserve">avec 5 adverbes pour décrire la manière dont ils effectuent 5 gestes quotidiens </w:t>
            </w:r>
          </w:p>
        </w:tc>
        <w:tc>
          <w:tcPr>
            <w:tcW w:w="1986" w:type="dxa"/>
          </w:tcPr>
          <w:p w14:paraId="702B9721" w14:textId="573C5ED8" w:rsidR="008E3DFE" w:rsidRPr="004036A2" w:rsidRDefault="004036A2" w:rsidP="004036A2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4036A2">
              <w:rPr>
                <w:color w:val="4472C4" w:themeColor="accent5"/>
                <w:sz w:val="20"/>
                <w:szCs w:val="20"/>
              </w:rPr>
              <w:t>Les étudiants discutent des grands problèmes de l’époque en essayant d’ut</w:t>
            </w:r>
            <w:r w:rsidR="00655D46">
              <w:rPr>
                <w:color w:val="4472C4" w:themeColor="accent5"/>
                <w:sz w:val="20"/>
                <w:szCs w:val="20"/>
              </w:rPr>
              <w:t>i</w:t>
            </w:r>
            <w:r w:rsidRPr="004036A2">
              <w:rPr>
                <w:color w:val="4472C4" w:themeColor="accent5"/>
                <w:sz w:val="20"/>
                <w:szCs w:val="20"/>
              </w:rPr>
              <w:t>liser des adverbes de quantité (trop, trop peu, pas assez)</w:t>
            </w:r>
          </w:p>
        </w:tc>
        <w:tc>
          <w:tcPr>
            <w:tcW w:w="1970" w:type="dxa"/>
          </w:tcPr>
          <w:p w14:paraId="5351BFA1" w14:textId="7F465CD5" w:rsidR="008E3DFE" w:rsidRPr="00AD501B" w:rsidRDefault="004036A2" w:rsidP="00885AFB">
            <w:pPr>
              <w:jc w:val="both"/>
              <w:rPr>
                <w:sz w:val="20"/>
                <w:szCs w:val="20"/>
              </w:rPr>
            </w:pPr>
            <w:r w:rsidRPr="004036A2">
              <w:rPr>
                <w:color w:val="4472C4" w:themeColor="accent5"/>
                <w:sz w:val="20"/>
                <w:szCs w:val="20"/>
              </w:rPr>
              <w:t xml:space="preserve">Les étudiants utilisent les comparatifs pour identifier les différences dans le mode de vie des jeunes de leur âge en </w:t>
            </w:r>
            <w:r w:rsidR="00D81787">
              <w:rPr>
                <w:color w:val="4472C4" w:themeColor="accent5"/>
                <w:sz w:val="20"/>
                <w:szCs w:val="20"/>
              </w:rPr>
              <w:t>2000</w:t>
            </w:r>
            <w:r w:rsidRPr="004036A2">
              <w:rPr>
                <w:color w:val="4472C4" w:themeColor="accent5"/>
                <w:sz w:val="20"/>
                <w:szCs w:val="20"/>
              </w:rPr>
              <w:t xml:space="preserve"> et en 20</w:t>
            </w:r>
            <w:r w:rsidR="00D81787">
              <w:rPr>
                <w:color w:val="4472C4" w:themeColor="accent5"/>
                <w:sz w:val="20"/>
                <w:szCs w:val="20"/>
              </w:rPr>
              <w:t>40</w:t>
            </w:r>
            <w:r w:rsidRPr="004036A2">
              <w:rPr>
                <w:color w:val="4472C4" w:themeColor="accent5"/>
                <w:sz w:val="20"/>
                <w:szCs w:val="20"/>
              </w:rPr>
              <w:t>.</w:t>
            </w:r>
          </w:p>
        </w:tc>
        <w:tc>
          <w:tcPr>
            <w:tcW w:w="1836" w:type="dxa"/>
          </w:tcPr>
          <w:p w14:paraId="39CF9D82" w14:textId="0EB37943" w:rsidR="008E3DFE" w:rsidRDefault="00200739" w:rsidP="00F75FF9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Vidéo « La France en 2025 »</w:t>
            </w:r>
            <w:r w:rsidR="00751327">
              <w:rPr>
                <w:color w:val="FF0000"/>
                <w:sz w:val="20"/>
                <w:szCs w:val="20"/>
              </w:rPr>
              <w:t xml:space="preserve"> (</w:t>
            </w:r>
            <w:r w:rsidR="00D81787">
              <w:rPr>
                <w:color w:val="FF0000"/>
                <w:sz w:val="20"/>
                <w:szCs w:val="20"/>
              </w:rPr>
              <w:t>ressources ci-dessous</w:t>
            </w:r>
            <w:r w:rsidR="00751327">
              <w:rPr>
                <w:color w:val="FF0000"/>
                <w:sz w:val="20"/>
                <w:szCs w:val="20"/>
              </w:rPr>
              <w:t>)</w:t>
            </w:r>
            <w:r>
              <w:rPr>
                <w:color w:val="FF0000"/>
                <w:sz w:val="20"/>
                <w:szCs w:val="20"/>
              </w:rPr>
              <w:t> : le pessimisme des jeunes Français</w:t>
            </w:r>
          </w:p>
          <w:p w14:paraId="6EE86F20" w14:textId="77777777" w:rsidR="007457E5" w:rsidRDefault="007457E5" w:rsidP="00F75FF9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(Vocab : désenchanté, morose, précaire, etc.)</w:t>
            </w:r>
          </w:p>
          <w:p w14:paraId="02315A09" w14:textId="7B8D1DCA" w:rsidR="004F4F10" w:rsidRPr="00774AF5" w:rsidRDefault="004F4F10" w:rsidP="00F75FF9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Vidéos La fabrique du macho (</w:t>
            </w:r>
            <w:r w:rsidR="00D81787">
              <w:rPr>
                <w:color w:val="FF0000"/>
                <w:sz w:val="20"/>
                <w:szCs w:val="20"/>
              </w:rPr>
              <w:t>ressources ci-dessous</w:t>
            </w:r>
            <w:r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2160" w:type="dxa"/>
          </w:tcPr>
          <w:p w14:paraId="19B06B8B" w14:textId="3643D7BF" w:rsidR="00C122BE" w:rsidRPr="004036A2" w:rsidRDefault="00C122BE" w:rsidP="00885AFB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4036A2">
              <w:rPr>
                <w:color w:val="FFC000" w:themeColor="accent4"/>
                <w:sz w:val="20"/>
                <w:szCs w:val="20"/>
              </w:rPr>
              <w:t>Note culturelle p. 111</w:t>
            </w:r>
            <w:r w:rsidR="004036A2" w:rsidRPr="004036A2">
              <w:rPr>
                <w:color w:val="FFC000" w:themeColor="accent4"/>
                <w:sz w:val="20"/>
                <w:szCs w:val="20"/>
              </w:rPr>
              <w:t> : compréhension</w:t>
            </w:r>
          </w:p>
          <w:p w14:paraId="3A57B6E1" w14:textId="13B961C7" w:rsidR="008E3DFE" w:rsidRPr="00596251" w:rsidRDefault="008E3DFE" w:rsidP="00885A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auto"/>
          </w:tcPr>
          <w:p w14:paraId="56973E7A" w14:textId="00F3C1C0" w:rsidR="00CE2CD4" w:rsidRDefault="00D81787" w:rsidP="00CE2CD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</w:t>
            </w:r>
            <w:r w:rsidR="00B41CE7">
              <w:rPr>
                <w:color w:val="FF0000"/>
                <w:sz w:val="20"/>
                <w:szCs w:val="20"/>
              </w:rPr>
              <w:t>es adverbes</w:t>
            </w:r>
            <w:r w:rsidR="004036A2">
              <w:rPr>
                <w:color w:val="FF0000"/>
                <w:sz w:val="20"/>
                <w:szCs w:val="20"/>
              </w:rPr>
              <w:t xml:space="preserve"> (construction et place dans la phrase)</w:t>
            </w:r>
          </w:p>
          <w:p w14:paraId="14E2CC49" w14:textId="6D65DF6F" w:rsidR="00C122BE" w:rsidRDefault="00D81787" w:rsidP="00CE2CD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Le</w:t>
            </w:r>
            <w:r w:rsidR="00C122BE">
              <w:rPr>
                <w:color w:val="FF0000"/>
                <w:sz w:val="20"/>
                <w:szCs w:val="20"/>
              </w:rPr>
              <w:t>s comparatifs</w:t>
            </w:r>
          </w:p>
          <w:p w14:paraId="56C273BD" w14:textId="77777777" w:rsidR="00CE2CD4" w:rsidRDefault="00C122BE" w:rsidP="00CE2CD4">
            <w:pPr>
              <w:rPr>
                <w:color w:val="FF0000"/>
                <w:sz w:val="20"/>
                <w:szCs w:val="20"/>
              </w:rPr>
            </w:pPr>
            <w:r w:rsidRPr="00C122BE">
              <w:rPr>
                <w:color w:val="FF0000"/>
                <w:sz w:val="20"/>
                <w:szCs w:val="20"/>
              </w:rPr>
              <w:t xml:space="preserve">Culture : </w:t>
            </w:r>
            <w:r>
              <w:rPr>
                <w:color w:val="FF0000"/>
                <w:sz w:val="20"/>
                <w:szCs w:val="20"/>
              </w:rPr>
              <w:t>la jeunesse hier, aujourd’hui, demain</w:t>
            </w:r>
            <w:r w:rsidR="004036A2">
              <w:rPr>
                <w:color w:val="FF0000"/>
                <w:sz w:val="20"/>
                <w:szCs w:val="20"/>
              </w:rPr>
              <w:t xml:space="preserve"> (révision de l’imparfait et du futur simple)</w:t>
            </w:r>
          </w:p>
          <w:p w14:paraId="520FA4A4" w14:textId="229FFE38" w:rsidR="00B375F0" w:rsidRPr="00AD501B" w:rsidRDefault="004F4F10" w:rsidP="004F4F10">
            <w:pPr>
              <w:rPr>
                <w:sz w:val="20"/>
                <w:szCs w:val="20"/>
              </w:rPr>
            </w:pPr>
            <w:r w:rsidRPr="004F4F10">
              <w:rPr>
                <w:color w:val="FF0000"/>
                <w:sz w:val="20"/>
                <w:szCs w:val="20"/>
              </w:rPr>
              <w:t>Mai 1968</w:t>
            </w:r>
            <w:r>
              <w:rPr>
                <w:color w:val="FF0000"/>
                <w:sz w:val="20"/>
                <w:szCs w:val="20"/>
              </w:rPr>
              <w:t xml:space="preserve"> et la déconstruction de la domination masculine </w:t>
            </w:r>
          </w:p>
        </w:tc>
      </w:tr>
    </w:tbl>
    <w:p w14:paraId="10356BE5" w14:textId="52BCB732" w:rsidR="00D81787" w:rsidRDefault="00D81787" w:rsidP="002D63E7">
      <w:pPr>
        <w:ind w:right="-135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Ressources</w:t>
      </w:r>
    </w:p>
    <w:p w14:paraId="738A9863" w14:textId="0E94E99B" w:rsidR="009C7090" w:rsidRDefault="009C7090" w:rsidP="002D63E7">
      <w:pPr>
        <w:ind w:right="-1350"/>
        <w:rPr>
          <w:b/>
          <w:sz w:val="20"/>
          <w:szCs w:val="20"/>
        </w:rPr>
      </w:pPr>
    </w:p>
    <w:p w14:paraId="01D2A512" w14:textId="5ED456AC" w:rsidR="009C7090" w:rsidRPr="00A36391" w:rsidRDefault="00BF3D98" w:rsidP="002D63E7">
      <w:pPr>
        <w:ind w:right="-1350"/>
        <w:rPr>
          <w:bCs/>
          <w:sz w:val="20"/>
          <w:szCs w:val="20"/>
        </w:rPr>
      </w:pPr>
      <w:hyperlink r:id="rId4" w:history="1">
        <w:r w:rsidR="009C7090" w:rsidRPr="00A36391">
          <w:rPr>
            <w:rStyle w:val="Hyperlink"/>
            <w:bCs/>
            <w:sz w:val="20"/>
            <w:szCs w:val="20"/>
          </w:rPr>
          <w:t>Mai 68</w:t>
        </w:r>
      </w:hyperlink>
    </w:p>
    <w:p w14:paraId="04824176" w14:textId="1309839F" w:rsidR="009C7090" w:rsidRDefault="00BF3D98" w:rsidP="002D63E7">
      <w:pPr>
        <w:ind w:right="-1350"/>
        <w:rPr>
          <w:rStyle w:val="Hyperlink"/>
          <w:bCs/>
          <w:sz w:val="20"/>
          <w:szCs w:val="20"/>
        </w:rPr>
      </w:pPr>
      <w:hyperlink r:id="rId5" w:history="1">
        <w:r w:rsidR="009C7090" w:rsidRPr="00A36391">
          <w:rPr>
            <w:rStyle w:val="Hyperlink"/>
            <w:bCs/>
            <w:sz w:val="20"/>
            <w:szCs w:val="20"/>
          </w:rPr>
          <w:t>La France en 2025</w:t>
        </w:r>
      </w:hyperlink>
    </w:p>
    <w:p w14:paraId="45C55A3F" w14:textId="77777777" w:rsidR="00597A29" w:rsidRDefault="00597A29" w:rsidP="00597A29">
      <w:pPr>
        <w:rPr>
          <w:lang w:val="en-US"/>
        </w:rPr>
      </w:pPr>
      <w:hyperlink r:id="rId6" w:history="1">
        <w:r>
          <w:rPr>
            <w:rStyle w:val="Hyperlink"/>
            <w:rFonts w:ascii="Roboto" w:hAnsi="Roboto"/>
            <w:color w:val="03335F"/>
            <w:sz w:val="23"/>
            <w:szCs w:val="23"/>
            <w:u w:val="none"/>
          </w:rPr>
          <w:t>Les jeunes Français pessimistes sur leur avenir</w:t>
        </w:r>
      </w:hyperlink>
    </w:p>
    <w:p w14:paraId="693E35DC" w14:textId="562655F2" w:rsidR="009C7090" w:rsidRPr="00A36391" w:rsidRDefault="00BF3D98" w:rsidP="002D63E7">
      <w:pPr>
        <w:ind w:right="-1350"/>
        <w:rPr>
          <w:bCs/>
          <w:sz w:val="20"/>
          <w:szCs w:val="20"/>
        </w:rPr>
      </w:pPr>
      <w:hyperlink r:id="rId7" w:history="1">
        <w:r w:rsidR="009C7090" w:rsidRPr="00A36391">
          <w:rPr>
            <w:rStyle w:val="Hyperlink"/>
            <w:bCs/>
            <w:sz w:val="20"/>
            <w:szCs w:val="20"/>
          </w:rPr>
          <w:t>Jeune et con, de Saez</w:t>
        </w:r>
      </w:hyperlink>
    </w:p>
    <w:p w14:paraId="17BBF949" w14:textId="170AA627" w:rsidR="009C7090" w:rsidRPr="00A36391" w:rsidRDefault="00BF3D98" w:rsidP="002D63E7">
      <w:pPr>
        <w:ind w:right="-1350"/>
        <w:rPr>
          <w:bCs/>
          <w:sz w:val="20"/>
          <w:szCs w:val="20"/>
        </w:rPr>
      </w:pPr>
      <w:hyperlink r:id="rId8" w:history="1">
        <w:r w:rsidR="009C7090" w:rsidRPr="00A36391">
          <w:rPr>
            <w:rStyle w:val="Hyperlink"/>
            <w:bCs/>
            <w:sz w:val="20"/>
            <w:szCs w:val="20"/>
          </w:rPr>
          <w:t>Paroles de Jeune et con</w:t>
        </w:r>
      </w:hyperlink>
    </w:p>
    <w:p w14:paraId="2DA66579" w14:textId="3A297EF0" w:rsidR="009C7090" w:rsidRPr="00A36391" w:rsidRDefault="009C7090" w:rsidP="002D63E7">
      <w:pPr>
        <w:ind w:right="-1350"/>
        <w:rPr>
          <w:bCs/>
          <w:sz w:val="20"/>
          <w:szCs w:val="20"/>
        </w:rPr>
      </w:pPr>
    </w:p>
    <w:p w14:paraId="64F7A2DD" w14:textId="2964DE51" w:rsidR="009C7090" w:rsidRPr="00A36391" w:rsidRDefault="009C7090" w:rsidP="002D63E7">
      <w:pPr>
        <w:ind w:right="-1350"/>
        <w:rPr>
          <w:bCs/>
          <w:sz w:val="20"/>
          <w:szCs w:val="20"/>
        </w:rPr>
      </w:pPr>
      <w:r w:rsidRPr="00A36391">
        <w:rPr>
          <w:bCs/>
          <w:sz w:val="20"/>
          <w:szCs w:val="20"/>
        </w:rPr>
        <w:t>En plus :</w:t>
      </w:r>
    </w:p>
    <w:p w14:paraId="1DB19508" w14:textId="40AF11F2" w:rsidR="009C7090" w:rsidRPr="00A36391" w:rsidRDefault="009C7090" w:rsidP="002D63E7">
      <w:pPr>
        <w:ind w:right="-1350"/>
        <w:rPr>
          <w:bCs/>
          <w:sz w:val="20"/>
          <w:szCs w:val="20"/>
        </w:rPr>
      </w:pPr>
    </w:p>
    <w:p w14:paraId="17505A0B" w14:textId="3F23EEF0" w:rsidR="009C7090" w:rsidRDefault="00BF3D98" w:rsidP="002D63E7">
      <w:pPr>
        <w:ind w:right="-1350"/>
        <w:rPr>
          <w:rStyle w:val="Hyperlink"/>
          <w:bCs/>
          <w:sz w:val="20"/>
          <w:szCs w:val="20"/>
        </w:rPr>
      </w:pPr>
      <w:hyperlink r:id="rId9" w:history="1">
        <w:r w:rsidR="009C7090" w:rsidRPr="00A36391">
          <w:rPr>
            <w:rStyle w:val="Hyperlink"/>
            <w:bCs/>
            <w:sz w:val="20"/>
            <w:szCs w:val="20"/>
          </w:rPr>
          <w:t>Que sont-ils devenus (podcast)</w:t>
        </w:r>
      </w:hyperlink>
    </w:p>
    <w:p w14:paraId="569D04D0" w14:textId="60CE7A99" w:rsidR="00597A29" w:rsidRDefault="00597A29" w:rsidP="00597A29">
      <w:hyperlink r:id="rId10" w:history="1">
        <w:r>
          <w:rPr>
            <w:rStyle w:val="Hyperlink"/>
            <w:rFonts w:ascii="Roboto" w:hAnsi="Roboto"/>
            <w:color w:val="03335F"/>
            <w:sz w:val="23"/>
            <w:szCs w:val="23"/>
            <w:u w:val="none"/>
          </w:rPr>
          <w:t>La "masculinité toxique"</w:t>
        </w:r>
      </w:hyperlink>
    </w:p>
    <w:p w14:paraId="6C7291FE" w14:textId="77777777" w:rsidR="00597A29" w:rsidRDefault="00597A29" w:rsidP="00597A29">
      <w:pPr>
        <w:rPr>
          <w:lang w:val="en-US"/>
        </w:rPr>
      </w:pPr>
      <w:hyperlink r:id="rId11" w:history="1">
        <w:r>
          <w:rPr>
            <w:rStyle w:val="Hyperlink"/>
            <w:rFonts w:ascii="Roboto" w:hAnsi="Roboto"/>
            <w:color w:val="03335F"/>
            <w:sz w:val="23"/>
            <w:szCs w:val="23"/>
            <w:u w:val="none"/>
          </w:rPr>
          <w:t xml:space="preserve">Eddy de </w:t>
        </w:r>
        <w:proofErr w:type="spellStart"/>
        <w:r>
          <w:rPr>
            <w:rStyle w:val="Hyperlink"/>
            <w:rFonts w:ascii="Roboto" w:hAnsi="Roboto"/>
            <w:color w:val="03335F"/>
            <w:sz w:val="23"/>
            <w:szCs w:val="23"/>
            <w:u w:val="none"/>
          </w:rPr>
          <w:t>Pretto</w:t>
        </w:r>
        <w:proofErr w:type="spellEnd"/>
      </w:hyperlink>
    </w:p>
    <w:p w14:paraId="518B20BF" w14:textId="77777777" w:rsidR="00597A29" w:rsidRDefault="00597A29" w:rsidP="00597A29">
      <w:pPr>
        <w:rPr>
          <w:lang w:val="en-US"/>
        </w:rPr>
      </w:pPr>
      <w:hyperlink r:id="rId12" w:history="1">
        <w:r>
          <w:rPr>
            <w:rStyle w:val="Hyperlink"/>
            <w:rFonts w:ascii="Roboto" w:hAnsi="Roboto"/>
            <w:color w:val="03335F"/>
            <w:sz w:val="23"/>
            <w:szCs w:val="23"/>
            <w:u w:val="none"/>
          </w:rPr>
          <w:t xml:space="preserve">Paroles de "Kid", d'Eddy de </w:t>
        </w:r>
        <w:proofErr w:type="spellStart"/>
        <w:r>
          <w:rPr>
            <w:rStyle w:val="Hyperlink"/>
            <w:rFonts w:ascii="Roboto" w:hAnsi="Roboto"/>
            <w:color w:val="03335F"/>
            <w:sz w:val="23"/>
            <w:szCs w:val="23"/>
            <w:u w:val="none"/>
          </w:rPr>
          <w:t>Pretto</w:t>
        </w:r>
        <w:proofErr w:type="spellEnd"/>
      </w:hyperlink>
    </w:p>
    <w:p w14:paraId="60925509" w14:textId="77777777" w:rsidR="00597A29" w:rsidRPr="00A36391" w:rsidRDefault="00597A29" w:rsidP="002D63E7">
      <w:pPr>
        <w:ind w:right="-1350"/>
        <w:rPr>
          <w:bCs/>
          <w:sz w:val="20"/>
          <w:szCs w:val="20"/>
        </w:rPr>
      </w:pPr>
    </w:p>
    <w:p w14:paraId="63A7DF2C" w14:textId="77777777" w:rsidR="009C7090" w:rsidRDefault="009C7090" w:rsidP="002D63E7">
      <w:pPr>
        <w:ind w:right="-1350"/>
        <w:rPr>
          <w:b/>
          <w:sz w:val="20"/>
          <w:szCs w:val="20"/>
        </w:rPr>
      </w:pPr>
    </w:p>
    <w:p w14:paraId="5685F65E" w14:textId="19F6615D" w:rsidR="002D63E7" w:rsidRPr="00AD501B" w:rsidRDefault="002D63E7" w:rsidP="002D63E7">
      <w:pPr>
        <w:ind w:right="-135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Semaine </w:t>
      </w:r>
      <w:r w:rsidR="00D0453A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 xml:space="preserve"> (lundi </w:t>
      </w:r>
      <w:r w:rsidR="0067010E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/10 – vendredi </w:t>
      </w:r>
      <w:r w:rsidR="0067010E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>/10</w:t>
      </w:r>
      <w:r w:rsidRPr="00AD501B">
        <w:rPr>
          <w:b/>
          <w:sz w:val="20"/>
          <w:szCs w:val="20"/>
        </w:rPr>
        <w:t>)</w:t>
      </w:r>
    </w:p>
    <w:p w14:paraId="6C4951E2" w14:textId="77777777" w:rsidR="002D63E7" w:rsidRDefault="002D63E7" w:rsidP="002D63E7">
      <w:pPr>
        <w:rPr>
          <w:sz w:val="20"/>
          <w:szCs w:val="20"/>
        </w:rPr>
      </w:pPr>
    </w:p>
    <w:p w14:paraId="53D72DDB" w14:textId="77777777" w:rsidR="002D63E7" w:rsidRPr="00AD501B" w:rsidRDefault="002D63E7" w:rsidP="002D63E7">
      <w:pPr>
        <w:rPr>
          <w:sz w:val="20"/>
          <w:szCs w:val="20"/>
        </w:rPr>
      </w:pPr>
    </w:p>
    <w:tbl>
      <w:tblPr>
        <w:tblStyle w:val="TableGrid"/>
        <w:tblW w:w="13320" w:type="dxa"/>
        <w:tblInd w:w="85" w:type="dxa"/>
        <w:tblLook w:val="04A0" w:firstRow="1" w:lastRow="0" w:firstColumn="1" w:lastColumn="0" w:noHBand="0" w:noVBand="1"/>
      </w:tblPr>
      <w:tblGrid>
        <w:gridCol w:w="629"/>
        <w:gridCol w:w="2186"/>
        <w:gridCol w:w="1651"/>
        <w:gridCol w:w="1837"/>
        <w:gridCol w:w="1797"/>
        <w:gridCol w:w="2520"/>
        <w:gridCol w:w="2700"/>
      </w:tblGrid>
      <w:tr w:rsidR="002D63E7" w:rsidRPr="00AD501B" w14:paraId="48A54EDB" w14:textId="77777777" w:rsidTr="0054073F">
        <w:trPr>
          <w:trHeight w:val="370"/>
        </w:trPr>
        <w:tc>
          <w:tcPr>
            <w:tcW w:w="629" w:type="dxa"/>
            <w:shd w:val="clear" w:color="auto" w:fill="D0CECE" w:themeFill="background2" w:themeFillShade="E6"/>
          </w:tcPr>
          <w:p w14:paraId="010713FD" w14:textId="77777777" w:rsidR="002D63E7" w:rsidRPr="00AD501B" w:rsidRDefault="002D63E7" w:rsidP="0054073F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Jour</w:t>
            </w:r>
          </w:p>
        </w:tc>
        <w:tc>
          <w:tcPr>
            <w:tcW w:w="2186" w:type="dxa"/>
            <w:shd w:val="clear" w:color="auto" w:fill="D0CECE" w:themeFill="background2" w:themeFillShade="E6"/>
          </w:tcPr>
          <w:p w14:paraId="079673D5" w14:textId="77777777" w:rsidR="002D63E7" w:rsidRPr="00AD501B" w:rsidRDefault="002D63E7" w:rsidP="0054073F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Expression écrite</w:t>
            </w:r>
          </w:p>
        </w:tc>
        <w:tc>
          <w:tcPr>
            <w:tcW w:w="1651" w:type="dxa"/>
            <w:shd w:val="clear" w:color="auto" w:fill="D0CECE" w:themeFill="background2" w:themeFillShade="E6"/>
          </w:tcPr>
          <w:p w14:paraId="31E65838" w14:textId="77777777" w:rsidR="002D63E7" w:rsidRPr="00AD501B" w:rsidRDefault="002D63E7" w:rsidP="0054073F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Expression orale</w:t>
            </w:r>
          </w:p>
        </w:tc>
        <w:tc>
          <w:tcPr>
            <w:tcW w:w="1837" w:type="dxa"/>
            <w:shd w:val="clear" w:color="auto" w:fill="D0CECE" w:themeFill="background2" w:themeFillShade="E6"/>
          </w:tcPr>
          <w:p w14:paraId="6CD33744" w14:textId="77777777" w:rsidR="002D63E7" w:rsidRPr="00AD501B" w:rsidRDefault="002D63E7" w:rsidP="0054073F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Communication</w:t>
            </w:r>
          </w:p>
          <w:p w14:paraId="7DFC28DE" w14:textId="77777777" w:rsidR="002D63E7" w:rsidRPr="00AD501B" w:rsidRDefault="002D63E7" w:rsidP="0054073F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Interpersonnelle</w:t>
            </w:r>
          </w:p>
        </w:tc>
        <w:tc>
          <w:tcPr>
            <w:tcW w:w="1797" w:type="dxa"/>
            <w:shd w:val="clear" w:color="auto" w:fill="D0CECE" w:themeFill="background2" w:themeFillShade="E6"/>
          </w:tcPr>
          <w:p w14:paraId="4DB8CA4D" w14:textId="77777777" w:rsidR="002D63E7" w:rsidRPr="00AD501B" w:rsidRDefault="002D63E7" w:rsidP="0054073F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Écoute</w:t>
            </w:r>
          </w:p>
        </w:tc>
        <w:tc>
          <w:tcPr>
            <w:tcW w:w="2520" w:type="dxa"/>
            <w:shd w:val="clear" w:color="auto" w:fill="D0CECE" w:themeFill="background2" w:themeFillShade="E6"/>
          </w:tcPr>
          <w:p w14:paraId="4535DD57" w14:textId="77777777" w:rsidR="002D63E7" w:rsidRPr="00AD501B" w:rsidRDefault="002D63E7" w:rsidP="0054073F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Lecture</w:t>
            </w:r>
          </w:p>
        </w:tc>
        <w:tc>
          <w:tcPr>
            <w:tcW w:w="2700" w:type="dxa"/>
            <w:shd w:val="clear" w:color="auto" w:fill="D0CECE" w:themeFill="background2" w:themeFillShade="E6"/>
          </w:tcPr>
          <w:p w14:paraId="3E7925A0" w14:textId="77777777" w:rsidR="002D63E7" w:rsidRPr="00AD501B" w:rsidRDefault="002D63E7" w:rsidP="0054073F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Leçon</w:t>
            </w:r>
          </w:p>
        </w:tc>
      </w:tr>
      <w:tr w:rsidR="002D63E7" w:rsidRPr="00AD501B" w14:paraId="09C4E977" w14:textId="77777777" w:rsidTr="0054073F">
        <w:trPr>
          <w:trHeight w:val="2519"/>
        </w:trPr>
        <w:tc>
          <w:tcPr>
            <w:tcW w:w="629" w:type="dxa"/>
            <w:shd w:val="clear" w:color="auto" w:fill="D0CECE" w:themeFill="background2" w:themeFillShade="E6"/>
          </w:tcPr>
          <w:p w14:paraId="08CEF856" w14:textId="77777777" w:rsidR="002D63E7" w:rsidRPr="00AD501B" w:rsidRDefault="002D63E7" w:rsidP="005407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2186" w:type="dxa"/>
          </w:tcPr>
          <w:p w14:paraId="0719A761" w14:textId="77777777" w:rsidR="002D63E7" w:rsidRDefault="002D63E7" w:rsidP="0054073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Activité 1 p. 95 : c’est/ce sont, il/elle est, ils/elles sont</w:t>
            </w:r>
          </w:p>
          <w:p w14:paraId="7E36E730" w14:textId="77777777" w:rsidR="002D63E7" w:rsidRPr="00AD501B" w:rsidRDefault="002D63E7" w:rsidP="005407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51" w:type="dxa"/>
          </w:tcPr>
          <w:p w14:paraId="1B500A0F" w14:textId="7E550725" w:rsidR="002D63E7" w:rsidRPr="00AD501B" w:rsidRDefault="002D63E7" w:rsidP="0054073F">
            <w:pPr>
              <w:jc w:val="both"/>
              <w:rPr>
                <w:sz w:val="20"/>
                <w:szCs w:val="20"/>
              </w:rPr>
            </w:pPr>
            <w:r w:rsidRPr="008C4CE9">
              <w:rPr>
                <w:color w:val="FFC000" w:themeColor="accent4"/>
                <w:sz w:val="20"/>
                <w:szCs w:val="20"/>
              </w:rPr>
              <w:t xml:space="preserve">Les étudiants </w:t>
            </w:r>
            <w:r>
              <w:rPr>
                <w:color w:val="FFC000" w:themeColor="accent4"/>
                <w:sz w:val="20"/>
                <w:szCs w:val="20"/>
              </w:rPr>
              <w:t xml:space="preserve">utilisent les ordinaux pour faire la liste des différents niveaux du système éducatif en </w:t>
            </w:r>
            <w:r w:rsidR="00A36391">
              <w:rPr>
                <w:color w:val="FFC000" w:themeColor="accent4"/>
                <w:sz w:val="20"/>
                <w:szCs w:val="20"/>
              </w:rPr>
              <w:t>France (ressources ci-dessous)</w:t>
            </w:r>
          </w:p>
        </w:tc>
        <w:tc>
          <w:tcPr>
            <w:tcW w:w="1837" w:type="dxa"/>
          </w:tcPr>
          <w:p w14:paraId="689EB165" w14:textId="77777777" w:rsidR="002D63E7" w:rsidRPr="00AD501B" w:rsidRDefault="002D63E7" w:rsidP="0054073F">
            <w:pPr>
              <w:jc w:val="both"/>
              <w:rPr>
                <w:sz w:val="20"/>
                <w:szCs w:val="20"/>
              </w:rPr>
            </w:pPr>
            <w:r w:rsidRPr="008C4CE9">
              <w:rPr>
                <w:color w:val="4472C4" w:themeColor="accent5"/>
                <w:sz w:val="20"/>
                <w:szCs w:val="20"/>
              </w:rPr>
              <w:t>Les étudiants discutent (a) de la fonction « sociale » du bizutage) b) des meilleures réponses au harcèlement scolaire, moral, psychologique, sexuel</w:t>
            </w:r>
          </w:p>
        </w:tc>
        <w:tc>
          <w:tcPr>
            <w:tcW w:w="1797" w:type="dxa"/>
          </w:tcPr>
          <w:p w14:paraId="7CA2A268" w14:textId="5E7B3FCD" w:rsidR="002D63E7" w:rsidRPr="0014612C" w:rsidRDefault="002D63E7" w:rsidP="0054073F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444985">
              <w:rPr>
                <w:color w:val="FFC000" w:themeColor="accent4"/>
                <w:sz w:val="20"/>
                <w:szCs w:val="20"/>
              </w:rPr>
              <w:t>2 vidéos de prévention anti-harcèlement</w:t>
            </w:r>
            <w:r w:rsidR="0014612C">
              <w:rPr>
                <w:color w:val="FFC000" w:themeColor="accent4"/>
                <w:sz w:val="20"/>
                <w:szCs w:val="20"/>
              </w:rPr>
              <w:t xml:space="preserve"> à </w:t>
            </w:r>
            <w:r w:rsidRPr="00444985">
              <w:rPr>
                <w:color w:val="FFC000" w:themeColor="accent4"/>
                <w:sz w:val="20"/>
                <w:szCs w:val="20"/>
              </w:rPr>
              <w:t>(</w:t>
            </w:r>
            <w:r w:rsidR="00A36391">
              <w:rPr>
                <w:color w:val="FFC000" w:themeColor="accent4"/>
                <w:sz w:val="20"/>
                <w:szCs w:val="20"/>
              </w:rPr>
              <w:t>ressources ci-dessous</w:t>
            </w:r>
            <w:r w:rsidRPr="00444985">
              <w:rPr>
                <w:color w:val="FFC000" w:themeColor="accent4"/>
                <w:sz w:val="20"/>
                <w:szCs w:val="20"/>
              </w:rPr>
              <w:t>) : les étudiants utilisent les comparatifs pour dire laquelle est la plus efficace</w:t>
            </w:r>
          </w:p>
        </w:tc>
        <w:tc>
          <w:tcPr>
            <w:tcW w:w="2520" w:type="dxa"/>
          </w:tcPr>
          <w:p w14:paraId="7A96EF67" w14:textId="0894D577" w:rsidR="002D63E7" w:rsidRPr="00A36391" w:rsidRDefault="002D63E7" w:rsidP="0054073F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4E1CB4">
              <w:rPr>
                <w:color w:val="4472C4" w:themeColor="accent5"/>
                <w:sz w:val="20"/>
                <w:szCs w:val="20"/>
              </w:rPr>
              <w:t>Le Monde (</w:t>
            </w:r>
            <w:r w:rsidR="00A36391">
              <w:rPr>
                <w:color w:val="4472C4" w:themeColor="accent5"/>
                <w:sz w:val="20"/>
                <w:szCs w:val="20"/>
              </w:rPr>
              <w:t>ressources ci-dessous</w:t>
            </w:r>
            <w:r w:rsidRPr="004E1CB4">
              <w:rPr>
                <w:color w:val="4472C4" w:themeColor="accent5"/>
                <w:sz w:val="20"/>
                <w:szCs w:val="20"/>
              </w:rPr>
              <w:t>) : « Le bizutage, un délit peu condamné » + discussion de groupe et comparaison culturelle (</w:t>
            </w:r>
            <w:proofErr w:type="spellStart"/>
            <w:r w:rsidRPr="004E1CB4">
              <w:rPr>
                <w:i/>
                <w:color w:val="4472C4" w:themeColor="accent5"/>
                <w:sz w:val="20"/>
                <w:szCs w:val="20"/>
              </w:rPr>
              <w:t>hazing</w:t>
            </w:r>
            <w:proofErr w:type="spellEnd"/>
            <w:r w:rsidRPr="004E1CB4">
              <w:rPr>
                <w:color w:val="4472C4" w:themeColor="accent5"/>
                <w:sz w:val="20"/>
                <w:szCs w:val="20"/>
              </w:rPr>
              <w:t>)</w:t>
            </w:r>
          </w:p>
        </w:tc>
        <w:tc>
          <w:tcPr>
            <w:tcW w:w="2700" w:type="dxa"/>
          </w:tcPr>
          <w:p w14:paraId="0B6B30DE" w14:textId="77777777" w:rsidR="002D63E7" w:rsidRPr="00134E49" w:rsidRDefault="002D63E7" w:rsidP="0054073F">
            <w:pPr>
              <w:rPr>
                <w:color w:val="FF0000"/>
                <w:sz w:val="20"/>
                <w:szCs w:val="20"/>
              </w:rPr>
            </w:pPr>
            <w:r w:rsidRPr="00134E49">
              <w:rPr>
                <w:color w:val="FF0000"/>
                <w:sz w:val="20"/>
                <w:szCs w:val="20"/>
              </w:rPr>
              <w:t>Il/Elle est / C’est</w:t>
            </w:r>
          </w:p>
          <w:p w14:paraId="2A3E5E3C" w14:textId="77777777" w:rsidR="002D63E7" w:rsidRPr="00134E49" w:rsidRDefault="002D63E7" w:rsidP="0054073F">
            <w:pPr>
              <w:rPr>
                <w:color w:val="FF0000"/>
                <w:sz w:val="20"/>
                <w:szCs w:val="20"/>
              </w:rPr>
            </w:pPr>
            <w:r w:rsidRPr="00134E49">
              <w:rPr>
                <w:color w:val="FF0000"/>
                <w:sz w:val="20"/>
                <w:szCs w:val="20"/>
              </w:rPr>
              <w:t>Les nombres (pour les ordinaux, rappel sur les classes du primaire et du secondaire en France)</w:t>
            </w:r>
          </w:p>
          <w:p w14:paraId="35B1F65E" w14:textId="2E5BF75A" w:rsidR="002D63E7" w:rsidRDefault="00A36391" w:rsidP="0054073F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Les</w:t>
            </w:r>
            <w:r w:rsidR="002D63E7" w:rsidRPr="00134E49">
              <w:rPr>
                <w:color w:val="FF0000"/>
                <w:sz w:val="20"/>
                <w:szCs w:val="20"/>
              </w:rPr>
              <w:t xml:space="preserve"> excès de la jeunesse 1 (bizutage, harcèlement)</w:t>
            </w:r>
          </w:p>
          <w:p w14:paraId="0745546F" w14:textId="50CDF518" w:rsidR="002D63E7" w:rsidRPr="00AD501B" w:rsidRDefault="002D63E7" w:rsidP="0054073F">
            <w:pPr>
              <w:jc w:val="both"/>
              <w:rPr>
                <w:sz w:val="20"/>
                <w:szCs w:val="20"/>
              </w:rPr>
            </w:pPr>
          </w:p>
        </w:tc>
      </w:tr>
      <w:tr w:rsidR="002D63E7" w:rsidRPr="00AD501B" w14:paraId="2540631D" w14:textId="77777777" w:rsidTr="00FE4BB4">
        <w:trPr>
          <w:trHeight w:val="557"/>
        </w:trPr>
        <w:tc>
          <w:tcPr>
            <w:tcW w:w="629" w:type="dxa"/>
            <w:shd w:val="clear" w:color="auto" w:fill="D0CECE" w:themeFill="background2" w:themeFillShade="E6"/>
          </w:tcPr>
          <w:p w14:paraId="623D241D" w14:textId="77777777" w:rsidR="002D63E7" w:rsidRPr="00AD501B" w:rsidRDefault="002D63E7" w:rsidP="0054073F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Me</w:t>
            </w:r>
          </w:p>
        </w:tc>
        <w:tc>
          <w:tcPr>
            <w:tcW w:w="2186" w:type="dxa"/>
          </w:tcPr>
          <w:p w14:paraId="5E9F5AFA" w14:textId="77777777" w:rsidR="002D63E7" w:rsidRPr="007549A9" w:rsidRDefault="002D63E7" w:rsidP="0054073F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7549A9">
              <w:rPr>
                <w:color w:val="FFC000" w:themeColor="accent4"/>
                <w:sz w:val="20"/>
                <w:szCs w:val="20"/>
              </w:rPr>
              <w:t>Activité 2 p. 96 : les possessifs</w:t>
            </w:r>
          </w:p>
          <w:p w14:paraId="22721EFC" w14:textId="77777777" w:rsidR="002D63E7" w:rsidRPr="007549A9" w:rsidRDefault="002D63E7" w:rsidP="0054073F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7549A9">
              <w:rPr>
                <w:color w:val="FFC000" w:themeColor="accent4"/>
                <w:sz w:val="20"/>
                <w:szCs w:val="20"/>
              </w:rPr>
              <w:t>Activité 3 p. 98 : les démonstratifs</w:t>
            </w:r>
          </w:p>
          <w:p w14:paraId="0F1B6E2F" w14:textId="77777777" w:rsidR="002D63E7" w:rsidRPr="00AD501B" w:rsidRDefault="002D63E7" w:rsidP="0054073F">
            <w:pPr>
              <w:jc w:val="both"/>
              <w:rPr>
                <w:sz w:val="20"/>
                <w:szCs w:val="20"/>
              </w:rPr>
            </w:pPr>
            <w:r w:rsidRPr="007549A9">
              <w:rPr>
                <w:color w:val="FFC000" w:themeColor="accent4"/>
                <w:sz w:val="20"/>
                <w:szCs w:val="20"/>
              </w:rPr>
              <w:t>(Jeu)</w:t>
            </w:r>
          </w:p>
        </w:tc>
        <w:tc>
          <w:tcPr>
            <w:tcW w:w="1651" w:type="dxa"/>
          </w:tcPr>
          <w:p w14:paraId="2A5EC33D" w14:textId="77777777" w:rsidR="002D63E7" w:rsidRPr="00AD501B" w:rsidRDefault="002D63E7" w:rsidP="0054073F">
            <w:pPr>
              <w:jc w:val="both"/>
              <w:rPr>
                <w:sz w:val="20"/>
                <w:szCs w:val="20"/>
              </w:rPr>
            </w:pPr>
            <w:r w:rsidRPr="00FD64C8">
              <w:rPr>
                <w:color w:val="4472C4" w:themeColor="accent5"/>
                <w:sz w:val="20"/>
                <w:szCs w:val="20"/>
              </w:rPr>
              <w:t xml:space="preserve">Les étudiants utilisent démonstratifs et possessifs pour demander à leurs partenaires à qui </w:t>
            </w:r>
            <w:r w:rsidRPr="00FD64C8">
              <w:rPr>
                <w:color w:val="4472C4" w:themeColor="accent5"/>
                <w:sz w:val="20"/>
                <w:szCs w:val="20"/>
              </w:rPr>
              <w:lastRenderedPageBreak/>
              <w:t xml:space="preserve">appartient tel ou tel objet : est-ce que ce stylo </w:t>
            </w:r>
            <w:proofErr w:type="gramStart"/>
            <w:r w:rsidRPr="00FD64C8">
              <w:rPr>
                <w:color w:val="4472C4" w:themeColor="accent5"/>
                <w:sz w:val="20"/>
                <w:szCs w:val="20"/>
              </w:rPr>
              <w:t>est  ton</w:t>
            </w:r>
            <w:proofErr w:type="gramEnd"/>
            <w:r w:rsidRPr="00FD64C8">
              <w:rPr>
                <w:color w:val="4472C4" w:themeColor="accent5"/>
                <w:sz w:val="20"/>
                <w:szCs w:val="20"/>
              </w:rPr>
              <w:t xml:space="preserve">/son/stylo ? </w:t>
            </w:r>
          </w:p>
        </w:tc>
        <w:tc>
          <w:tcPr>
            <w:tcW w:w="1837" w:type="dxa"/>
          </w:tcPr>
          <w:p w14:paraId="1074BD8D" w14:textId="77777777" w:rsidR="002D63E7" w:rsidRPr="00CE52AB" w:rsidRDefault="002D63E7" w:rsidP="0054073F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CE52AB">
              <w:rPr>
                <w:color w:val="FFC000" w:themeColor="accent4"/>
                <w:sz w:val="20"/>
                <w:szCs w:val="20"/>
              </w:rPr>
              <w:lastRenderedPageBreak/>
              <w:t xml:space="preserve">Les étudiants discutent des raisons pour lesquelles, selon eux, les jeunes consomment des </w:t>
            </w:r>
            <w:r w:rsidRPr="00CE52AB">
              <w:rPr>
                <w:color w:val="FFC000" w:themeColor="accent4"/>
                <w:sz w:val="20"/>
                <w:szCs w:val="20"/>
              </w:rPr>
              <w:lastRenderedPageBreak/>
              <w:t>drogues et de l’alcool (pression sociale ? problèmes psychologiques ? familiaux ? désir de transgression ?)</w:t>
            </w:r>
          </w:p>
        </w:tc>
        <w:tc>
          <w:tcPr>
            <w:tcW w:w="1797" w:type="dxa"/>
          </w:tcPr>
          <w:p w14:paraId="19B95219" w14:textId="6BEEE128" w:rsidR="002D63E7" w:rsidRPr="00F22718" w:rsidRDefault="002D63E7" w:rsidP="0054073F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lastRenderedPageBreak/>
              <w:t>Vidéo de lutte contre la consommation d’alcool (</w:t>
            </w:r>
            <w:r w:rsidR="00FE4BB4">
              <w:rPr>
                <w:color w:val="FF0000"/>
                <w:sz w:val="20"/>
                <w:szCs w:val="20"/>
              </w:rPr>
              <w:t>ressources ci-dessous</w:t>
            </w:r>
            <w:r>
              <w:rPr>
                <w:color w:val="FF0000"/>
                <w:sz w:val="20"/>
                <w:szCs w:val="20"/>
              </w:rPr>
              <w:t xml:space="preserve">) : </w:t>
            </w:r>
            <w:r>
              <w:rPr>
                <w:color w:val="FF0000"/>
                <w:sz w:val="20"/>
                <w:szCs w:val="20"/>
              </w:rPr>
              <w:lastRenderedPageBreak/>
              <w:t>choquante</w:t>
            </w:r>
            <w:r w:rsidR="00FE4BB4">
              <w:rPr>
                <w:color w:val="FF0000"/>
                <w:sz w:val="20"/>
                <w:szCs w:val="20"/>
              </w:rPr>
              <w:t xml:space="preserve"> dans un contexte de grande écoute</w:t>
            </w:r>
            <w:r>
              <w:rPr>
                <w:color w:val="FF0000"/>
                <w:sz w:val="20"/>
                <w:szCs w:val="20"/>
              </w:rPr>
              <w:t>, du point de vue américain ?</w:t>
            </w:r>
          </w:p>
        </w:tc>
        <w:tc>
          <w:tcPr>
            <w:tcW w:w="2520" w:type="dxa"/>
          </w:tcPr>
          <w:p w14:paraId="758F5522" w14:textId="0A415DC2" w:rsidR="002D63E7" w:rsidRPr="00505EC3" w:rsidRDefault="002D63E7" w:rsidP="0054073F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505EC3">
              <w:rPr>
                <w:color w:val="4472C4" w:themeColor="accent5"/>
                <w:sz w:val="20"/>
                <w:szCs w:val="20"/>
              </w:rPr>
              <w:lastRenderedPageBreak/>
              <w:t>Texte sur l’alcool et le téléphone au volant</w:t>
            </w:r>
            <w:r>
              <w:rPr>
                <w:color w:val="4472C4" w:themeColor="accent5"/>
                <w:sz w:val="20"/>
                <w:szCs w:val="20"/>
              </w:rPr>
              <w:t xml:space="preserve"> (</w:t>
            </w:r>
            <w:r w:rsidR="00FE4BB4">
              <w:rPr>
                <w:color w:val="4472C4" w:themeColor="accent5"/>
                <w:sz w:val="20"/>
                <w:szCs w:val="20"/>
              </w:rPr>
              <w:t>ressources ci-dessous</w:t>
            </w:r>
            <w:r>
              <w:rPr>
                <w:color w:val="4472C4" w:themeColor="accent5"/>
                <w:sz w:val="20"/>
                <w:szCs w:val="20"/>
              </w:rPr>
              <w:t>)</w:t>
            </w:r>
          </w:p>
          <w:p w14:paraId="16C1E134" w14:textId="08B68BBC" w:rsidR="002D63E7" w:rsidRPr="00AD501B" w:rsidRDefault="002D63E7" w:rsidP="005407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14:paraId="26E95871" w14:textId="77777777" w:rsidR="002D63E7" w:rsidRPr="00134E49" w:rsidRDefault="002D63E7" w:rsidP="0054073F">
            <w:pPr>
              <w:rPr>
                <w:color w:val="FF0000"/>
                <w:sz w:val="20"/>
                <w:szCs w:val="20"/>
              </w:rPr>
            </w:pPr>
            <w:r w:rsidRPr="00134E49">
              <w:rPr>
                <w:color w:val="FF0000"/>
                <w:sz w:val="20"/>
                <w:szCs w:val="20"/>
              </w:rPr>
              <w:t>Les adjectifs possessifs et démonstratifs</w:t>
            </w:r>
          </w:p>
          <w:p w14:paraId="60F2A4A4" w14:textId="77777777" w:rsidR="002D63E7" w:rsidRDefault="002D63E7" w:rsidP="0054073F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Culture : les excès de la jeunesse 2 (l’alcool et les drogues), la conduite</w:t>
            </w:r>
          </w:p>
          <w:p w14:paraId="57A30D41" w14:textId="5E1B5DDF" w:rsidR="002D63E7" w:rsidRPr="00F22718" w:rsidRDefault="002D63E7" w:rsidP="0054073F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2D63E7" w:rsidRPr="00AD501B" w14:paraId="05262449" w14:textId="77777777" w:rsidTr="0054073F">
        <w:trPr>
          <w:trHeight w:val="854"/>
        </w:trPr>
        <w:tc>
          <w:tcPr>
            <w:tcW w:w="629" w:type="dxa"/>
            <w:shd w:val="clear" w:color="auto" w:fill="D0CECE" w:themeFill="background2" w:themeFillShade="E6"/>
          </w:tcPr>
          <w:p w14:paraId="3227039D" w14:textId="77777777" w:rsidR="002D63E7" w:rsidRPr="00AD501B" w:rsidRDefault="002D63E7" w:rsidP="0054073F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V</w:t>
            </w:r>
          </w:p>
        </w:tc>
        <w:tc>
          <w:tcPr>
            <w:tcW w:w="9991" w:type="dxa"/>
            <w:gridSpan w:val="5"/>
          </w:tcPr>
          <w:p w14:paraId="3C2B0432" w14:textId="184A3662" w:rsidR="002D63E7" w:rsidRDefault="00BF3D98" w:rsidP="0054073F">
            <w:pPr>
              <w:jc w:val="center"/>
              <w:rPr>
                <w:sz w:val="20"/>
                <w:szCs w:val="20"/>
              </w:rPr>
            </w:pPr>
            <w:hyperlink r:id="rId13" w:history="1">
              <w:r w:rsidR="00FE4BB4" w:rsidRPr="00FB78B8">
                <w:rPr>
                  <w:rStyle w:val="Hyperlink"/>
                  <w:sz w:val="20"/>
                  <w:szCs w:val="20"/>
                </w:rPr>
                <w:t>https://docs.google.com/document/d/1ZXa1r6ur3eEfMMKdr-GvTqLIg-sNk3xGex20vxnb1HM/edit</w:t>
              </w:r>
            </w:hyperlink>
          </w:p>
          <w:p w14:paraId="1DC25ABB" w14:textId="64E2FEC7" w:rsidR="00FE4BB4" w:rsidRPr="00AD501B" w:rsidRDefault="00392461" w:rsidP="005407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lisant, en écrivant #3</w:t>
            </w:r>
          </w:p>
        </w:tc>
        <w:tc>
          <w:tcPr>
            <w:tcW w:w="2700" w:type="dxa"/>
          </w:tcPr>
          <w:p w14:paraId="441F705B" w14:textId="2BB5CB72" w:rsidR="002D63E7" w:rsidRPr="00AD501B" w:rsidRDefault="002D63E7" w:rsidP="005407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Séance de travail récapitulatif sur la vie étudiante en France</w:t>
            </w:r>
          </w:p>
        </w:tc>
      </w:tr>
    </w:tbl>
    <w:p w14:paraId="234AB41A" w14:textId="77777777" w:rsidR="002D63E7" w:rsidRDefault="002D63E7" w:rsidP="002D63E7"/>
    <w:p w14:paraId="6AF122B9" w14:textId="24FAA263" w:rsidR="00A36391" w:rsidRDefault="00A36391">
      <w:r>
        <w:t>Ressources</w:t>
      </w:r>
    </w:p>
    <w:p w14:paraId="3E347A85" w14:textId="6B23B61C" w:rsidR="0014612C" w:rsidRDefault="0014612C"/>
    <w:p w14:paraId="163B53E7" w14:textId="77777777" w:rsidR="00BF3D98" w:rsidRDefault="00BF3D98" w:rsidP="00BF3D98">
      <w:pPr>
        <w:rPr>
          <w:lang w:val="en-US"/>
        </w:rPr>
      </w:pPr>
      <w:hyperlink r:id="rId14" w:history="1">
        <w:r>
          <w:rPr>
            <w:rStyle w:val="Hyperlink"/>
            <w:rFonts w:ascii="Roboto" w:hAnsi="Roboto"/>
            <w:color w:val="03335F"/>
            <w:u w:val="none"/>
          </w:rPr>
          <w:t>#Metoo, la révolte d'une génération (Brut/Les Jours)</w:t>
        </w:r>
      </w:hyperlink>
    </w:p>
    <w:p w14:paraId="6D6773EB" w14:textId="1A5A985A" w:rsidR="0014612C" w:rsidRDefault="00BF3D98">
      <w:r>
        <w:fldChar w:fldCharType="begin"/>
      </w:r>
      <w:r>
        <w:instrText xml:space="preserve"> HYPERLINK "https://www.lemonde.fr/campus/article/2016/09/22/le-bizutage-un-delit-peu-condamne_5001930_4401467.html" </w:instrText>
      </w:r>
      <w:r>
        <w:fldChar w:fldCharType="separate"/>
      </w:r>
      <w:r w:rsidR="0014612C" w:rsidRPr="0014612C">
        <w:rPr>
          <w:rStyle w:val="Hyperlink"/>
        </w:rPr>
        <w:t>Le bizutage, un délit peu condamné</w:t>
      </w:r>
      <w:r>
        <w:rPr>
          <w:rStyle w:val="Hyperlink"/>
        </w:rPr>
        <w:fldChar w:fldCharType="end"/>
      </w:r>
    </w:p>
    <w:p w14:paraId="20937BA8" w14:textId="26B4E2B4" w:rsidR="0014612C" w:rsidRDefault="00BF3D98">
      <w:hyperlink r:id="rId15" w:history="1">
        <w:r w:rsidR="0014612C" w:rsidRPr="0014612C">
          <w:rPr>
            <w:rStyle w:val="Hyperlink"/>
          </w:rPr>
          <w:t>Combattre le harcèlement à l’école</w:t>
        </w:r>
      </w:hyperlink>
    </w:p>
    <w:p w14:paraId="70D5818C" w14:textId="580F2760" w:rsidR="0014612C" w:rsidRDefault="00BF3D98">
      <w:hyperlink r:id="rId16" w:history="1">
        <w:r w:rsidR="0014612C" w:rsidRPr="0014612C">
          <w:rPr>
            <w:rStyle w:val="Hyperlink"/>
          </w:rPr>
          <w:t xml:space="preserve">Combattre le harcèlement </w:t>
        </w:r>
        <w:r w:rsidR="0014612C">
          <w:rPr>
            <w:rStyle w:val="Hyperlink"/>
          </w:rPr>
          <w:t>au lycée</w:t>
        </w:r>
      </w:hyperlink>
    </w:p>
    <w:p w14:paraId="5866610B" w14:textId="1C765A7E" w:rsidR="00FE4BB4" w:rsidRDefault="00BF3D98">
      <w:hyperlink r:id="rId17" w:history="1">
        <w:r w:rsidR="00FE4BB4" w:rsidRPr="00FE4BB4">
          <w:rPr>
            <w:rStyle w:val="Hyperlink"/>
          </w:rPr>
          <w:t>Combattre le bing-</w:t>
        </w:r>
        <w:proofErr w:type="spellStart"/>
        <w:r w:rsidR="00FE4BB4" w:rsidRPr="00FE4BB4">
          <w:rPr>
            <w:rStyle w:val="Hyperlink"/>
          </w:rPr>
          <w:t>drinking</w:t>
        </w:r>
        <w:proofErr w:type="spellEnd"/>
        <w:r w:rsidR="00FE4BB4" w:rsidRPr="00FE4BB4">
          <w:rPr>
            <w:rStyle w:val="Hyperlink"/>
          </w:rPr>
          <w:t xml:space="preserve"> chez les jeunes</w:t>
        </w:r>
      </w:hyperlink>
    </w:p>
    <w:p w14:paraId="037A587D" w14:textId="7912497D" w:rsidR="00FE4BB4" w:rsidRDefault="00BF3D98">
      <w:pPr>
        <w:rPr>
          <w:rStyle w:val="Hyperlink"/>
        </w:rPr>
      </w:pPr>
      <w:hyperlink r:id="rId18" w:history="1">
        <w:r w:rsidR="00FE4BB4" w:rsidRPr="00FE4BB4">
          <w:rPr>
            <w:rStyle w:val="Hyperlink"/>
          </w:rPr>
          <w:t>L’alcool et le téléphone au volant</w:t>
        </w:r>
      </w:hyperlink>
    </w:p>
    <w:p w14:paraId="6539BFA4" w14:textId="7379DA01" w:rsidR="00BF3D98" w:rsidRDefault="00BF3D98" w:rsidP="00BF3D98">
      <w:hyperlink r:id="rId19" w:history="1">
        <w:r>
          <w:rPr>
            <w:rStyle w:val="Hyperlink"/>
            <w:rFonts w:ascii="Roboto" w:hAnsi="Roboto"/>
            <w:color w:val="03335F"/>
            <w:sz w:val="23"/>
            <w:szCs w:val="23"/>
            <w:u w:val="none"/>
          </w:rPr>
          <w:t>Témoignages sur le bizutag</w:t>
        </w:r>
        <w:r>
          <w:rPr>
            <w:rStyle w:val="Hyperlink"/>
            <w:rFonts w:ascii="Roboto" w:hAnsi="Roboto"/>
            <w:color w:val="03335F"/>
            <w:sz w:val="23"/>
            <w:szCs w:val="23"/>
            <w:u w:val="none"/>
          </w:rPr>
          <w:t>e</w:t>
        </w:r>
      </w:hyperlink>
    </w:p>
    <w:p w14:paraId="5B624727" w14:textId="6522052C" w:rsidR="00BF3D98" w:rsidRDefault="00BF3D98" w:rsidP="00BF3D98">
      <w:hyperlink r:id="rId20" w:history="1">
        <w:r>
          <w:rPr>
            <w:rStyle w:val="Hyperlink"/>
            <w:rFonts w:ascii="Roboto" w:hAnsi="Roboto"/>
            <w:color w:val="03335F"/>
            <w:sz w:val="23"/>
            <w:szCs w:val="23"/>
            <w:u w:val="none"/>
          </w:rPr>
          <w:t>Les Français et l'alcool</w:t>
        </w:r>
      </w:hyperlink>
    </w:p>
    <w:p w14:paraId="652D5900" w14:textId="17BC440C" w:rsidR="00BF3D98" w:rsidRDefault="00BF3D98" w:rsidP="00BF3D98"/>
    <w:p w14:paraId="2C8B3B2E" w14:textId="20D0D6A9" w:rsidR="00BF3D98" w:rsidRDefault="00BF3D98" w:rsidP="00BF3D98">
      <w:pPr>
        <w:rPr>
          <w:lang w:val="en-US"/>
        </w:rPr>
      </w:pPr>
      <w:r>
        <w:t xml:space="preserve">Pour aller plus loin : </w:t>
      </w:r>
    </w:p>
    <w:p w14:paraId="73E31EDB" w14:textId="77777777" w:rsidR="00BF3D98" w:rsidRDefault="00BF3D98" w:rsidP="00BF3D98">
      <w:pPr>
        <w:pStyle w:val="NormalWeb"/>
        <w:shd w:val="clear" w:color="auto" w:fill="FFFFFF"/>
        <w:spacing w:before="0" w:beforeAutospacing="0"/>
        <w:rPr>
          <w:rFonts w:ascii="Roboto" w:hAnsi="Roboto"/>
          <w:color w:val="495057"/>
          <w:sz w:val="23"/>
          <w:szCs w:val="23"/>
        </w:rPr>
      </w:pPr>
      <w:hyperlink r:id="rId21" w:history="1">
        <w:proofErr w:type="spellStart"/>
        <w:r>
          <w:rPr>
            <w:rStyle w:val="Hyperlink"/>
            <w:rFonts w:ascii="Roboto" w:hAnsi="Roboto"/>
            <w:color w:val="03335F"/>
            <w:sz w:val="23"/>
            <w:szCs w:val="23"/>
          </w:rPr>
          <w:t>Parcoursup</w:t>
        </w:r>
        <w:proofErr w:type="spellEnd"/>
      </w:hyperlink>
      <w:r>
        <w:rPr>
          <w:rFonts w:ascii="Roboto" w:hAnsi="Roboto"/>
          <w:color w:val="495057"/>
          <w:sz w:val="23"/>
          <w:szCs w:val="23"/>
        </w:rPr>
        <w:t xml:space="preserve">: un retour à </w:t>
      </w:r>
      <w:proofErr w:type="spellStart"/>
      <w:r>
        <w:rPr>
          <w:rFonts w:ascii="Roboto" w:hAnsi="Roboto"/>
          <w:color w:val="495057"/>
          <w:sz w:val="23"/>
          <w:szCs w:val="23"/>
        </w:rPr>
        <w:t>l'école</w:t>
      </w:r>
      <w:proofErr w:type="spellEnd"/>
      <w:r>
        <w:rPr>
          <w:rFonts w:ascii="Roboto" w:hAnsi="Roboto"/>
          <w:color w:val="495057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495057"/>
          <w:sz w:val="23"/>
          <w:szCs w:val="23"/>
        </w:rPr>
        <w:t>d'avant</w:t>
      </w:r>
      <w:proofErr w:type="spellEnd"/>
      <w:r>
        <w:rPr>
          <w:rFonts w:ascii="Roboto" w:hAnsi="Roboto"/>
          <w:color w:val="495057"/>
          <w:sz w:val="23"/>
          <w:szCs w:val="23"/>
        </w:rPr>
        <w:t xml:space="preserve"> </w:t>
      </w:r>
      <w:proofErr w:type="gramStart"/>
      <w:r>
        <w:rPr>
          <w:rFonts w:ascii="Roboto" w:hAnsi="Roboto"/>
          <w:color w:val="495057"/>
          <w:sz w:val="23"/>
          <w:szCs w:val="23"/>
        </w:rPr>
        <w:t>1968 ?</w:t>
      </w:r>
      <w:proofErr w:type="gramEnd"/>
      <w:r>
        <w:rPr>
          <w:rFonts w:ascii="Roboto" w:hAnsi="Roboto"/>
          <w:color w:val="495057"/>
          <w:sz w:val="23"/>
          <w:szCs w:val="23"/>
        </w:rPr>
        <w:t> </w:t>
      </w:r>
    </w:p>
    <w:p w14:paraId="2397467A" w14:textId="3A4B4000" w:rsidR="00BF3D98" w:rsidRDefault="00BF3D98" w:rsidP="00BF3D98">
      <w:pPr>
        <w:pStyle w:val="NormalWeb"/>
        <w:shd w:val="clear" w:color="auto" w:fill="FFFFFF"/>
        <w:spacing w:before="0" w:beforeAutospacing="0"/>
        <w:rPr>
          <w:rFonts w:ascii="Roboto" w:hAnsi="Roboto"/>
          <w:color w:val="495057"/>
          <w:sz w:val="23"/>
          <w:szCs w:val="23"/>
        </w:rPr>
      </w:pPr>
      <w:hyperlink r:id="rId22" w:history="1">
        <w:proofErr w:type="spellStart"/>
        <w:r>
          <w:rPr>
            <w:rStyle w:val="Hyperlink"/>
            <w:rFonts w:ascii="Roboto" w:hAnsi="Roboto"/>
            <w:color w:val="03335F"/>
            <w:sz w:val="23"/>
            <w:szCs w:val="23"/>
          </w:rPr>
          <w:t>une</w:t>
        </w:r>
        <w:proofErr w:type="spellEnd"/>
        <w:r>
          <w:rPr>
            <w:rStyle w:val="Hyperlink"/>
            <w:rFonts w:ascii="Roboto" w:hAnsi="Roboto"/>
            <w:color w:val="03335F"/>
            <w:sz w:val="23"/>
            <w:szCs w:val="23"/>
          </w:rPr>
          <w:t xml:space="preserve"> </w:t>
        </w:r>
        <w:proofErr w:type="spellStart"/>
        <w:r>
          <w:rPr>
            <w:rStyle w:val="Hyperlink"/>
            <w:rFonts w:ascii="Roboto" w:hAnsi="Roboto"/>
            <w:color w:val="03335F"/>
            <w:sz w:val="23"/>
            <w:szCs w:val="23"/>
          </w:rPr>
          <w:t>réforme</w:t>
        </w:r>
        <w:proofErr w:type="spellEnd"/>
        <w:r>
          <w:rPr>
            <w:rStyle w:val="Hyperlink"/>
            <w:rFonts w:ascii="Roboto" w:hAnsi="Roboto"/>
            <w:color w:val="03335F"/>
            <w:sz w:val="23"/>
            <w:szCs w:val="23"/>
          </w:rPr>
          <w:t xml:space="preserve"> </w:t>
        </w:r>
        <w:proofErr w:type="spellStart"/>
        <w:proofErr w:type="gramStart"/>
        <w:r>
          <w:rPr>
            <w:rStyle w:val="Hyperlink"/>
            <w:rFonts w:ascii="Roboto" w:hAnsi="Roboto"/>
            <w:color w:val="03335F"/>
            <w:sz w:val="23"/>
            <w:szCs w:val="23"/>
          </w:rPr>
          <w:t>inégalitaire</w:t>
        </w:r>
        <w:proofErr w:type="spellEnd"/>
        <w:r>
          <w:rPr>
            <w:rStyle w:val="Hyperlink"/>
            <w:rFonts w:ascii="Roboto" w:hAnsi="Roboto"/>
            <w:color w:val="03335F"/>
            <w:sz w:val="23"/>
            <w:szCs w:val="23"/>
          </w:rPr>
          <w:t xml:space="preserve"> ?</w:t>
        </w:r>
        <w:proofErr w:type="gramEnd"/>
      </w:hyperlink>
    </w:p>
    <w:p w14:paraId="699E2338" w14:textId="77777777" w:rsidR="00BF3D98" w:rsidRDefault="00BF3D98" w:rsidP="00BF3D98">
      <w:pPr>
        <w:pStyle w:val="NormalWeb"/>
        <w:shd w:val="clear" w:color="auto" w:fill="FFFFFF"/>
        <w:spacing w:before="0" w:beforeAutospacing="0"/>
        <w:rPr>
          <w:rFonts w:ascii="Roboto" w:hAnsi="Roboto"/>
          <w:color w:val="495057"/>
          <w:sz w:val="23"/>
          <w:szCs w:val="23"/>
        </w:rPr>
      </w:pPr>
      <w:hyperlink r:id="rId23" w:history="1">
        <w:r>
          <w:rPr>
            <w:rStyle w:val="Hyperlink"/>
            <w:rFonts w:ascii="Roboto" w:hAnsi="Roboto"/>
            <w:color w:val="03335F"/>
            <w:sz w:val="23"/>
            <w:szCs w:val="23"/>
          </w:rPr>
          <w:t xml:space="preserve">questionnaire sur la </w:t>
        </w:r>
        <w:proofErr w:type="spellStart"/>
        <w:r>
          <w:rPr>
            <w:rStyle w:val="Hyperlink"/>
            <w:rFonts w:ascii="Roboto" w:hAnsi="Roboto"/>
            <w:color w:val="03335F"/>
            <w:sz w:val="23"/>
            <w:szCs w:val="23"/>
          </w:rPr>
          <w:t>vidéo</w:t>
        </w:r>
        <w:proofErr w:type="spellEnd"/>
      </w:hyperlink>
    </w:p>
    <w:p w14:paraId="24AD59FE" w14:textId="77777777" w:rsidR="00BF3D98" w:rsidRDefault="00BF3D98" w:rsidP="00BF3D98">
      <w:pPr>
        <w:rPr>
          <w:lang w:val="en-US"/>
        </w:rPr>
      </w:pPr>
    </w:p>
    <w:p w14:paraId="4D9A3DD7" w14:textId="77777777" w:rsidR="00BF3D98" w:rsidRDefault="00BF3D98"/>
    <w:p w14:paraId="5B7BC056" w14:textId="5B37136D" w:rsidR="003773A0" w:rsidRDefault="00A36391">
      <w:r>
        <w:rPr>
          <w:noProof/>
        </w:rPr>
        <w:lastRenderedPageBreak/>
        <w:drawing>
          <wp:inline distT="0" distB="0" distL="0" distR="0" wp14:anchorId="0C84C2CA" wp14:editId="77859877">
            <wp:extent cx="6024245" cy="5943600"/>
            <wp:effectExtent l="0" t="0" r="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0-06-11 at 11.34.09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424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73A0" w:rsidSect="008E3DF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DFE"/>
    <w:rsid w:val="00081B2F"/>
    <w:rsid w:val="00096993"/>
    <w:rsid w:val="0013607D"/>
    <w:rsid w:val="0014612C"/>
    <w:rsid w:val="001704B3"/>
    <w:rsid w:val="001822DC"/>
    <w:rsid w:val="001B7B83"/>
    <w:rsid w:val="00200739"/>
    <w:rsid w:val="00225024"/>
    <w:rsid w:val="002D63E7"/>
    <w:rsid w:val="002E3D8A"/>
    <w:rsid w:val="00324A88"/>
    <w:rsid w:val="00342ED2"/>
    <w:rsid w:val="00353332"/>
    <w:rsid w:val="00392461"/>
    <w:rsid w:val="00393094"/>
    <w:rsid w:val="003D60AA"/>
    <w:rsid w:val="004036A2"/>
    <w:rsid w:val="00457F79"/>
    <w:rsid w:val="004963CF"/>
    <w:rsid w:val="004F4F10"/>
    <w:rsid w:val="00506283"/>
    <w:rsid w:val="00530497"/>
    <w:rsid w:val="00533CDA"/>
    <w:rsid w:val="005716E5"/>
    <w:rsid w:val="00596251"/>
    <w:rsid w:val="00597A29"/>
    <w:rsid w:val="00655D46"/>
    <w:rsid w:val="0067010E"/>
    <w:rsid w:val="006D6668"/>
    <w:rsid w:val="007457E5"/>
    <w:rsid w:val="00751327"/>
    <w:rsid w:val="007965C8"/>
    <w:rsid w:val="007E4040"/>
    <w:rsid w:val="008921A3"/>
    <w:rsid w:val="008E3DFE"/>
    <w:rsid w:val="00905C6E"/>
    <w:rsid w:val="009A1FA0"/>
    <w:rsid w:val="009C7090"/>
    <w:rsid w:val="00A36391"/>
    <w:rsid w:val="00A72BB9"/>
    <w:rsid w:val="00AB4BFD"/>
    <w:rsid w:val="00AF4D25"/>
    <w:rsid w:val="00B375F0"/>
    <w:rsid w:val="00B41CE7"/>
    <w:rsid w:val="00BC2D19"/>
    <w:rsid w:val="00BF3D98"/>
    <w:rsid w:val="00C122BE"/>
    <w:rsid w:val="00CE2CD4"/>
    <w:rsid w:val="00CF3B9A"/>
    <w:rsid w:val="00CF5309"/>
    <w:rsid w:val="00D02BAD"/>
    <w:rsid w:val="00D0453A"/>
    <w:rsid w:val="00D117D0"/>
    <w:rsid w:val="00D63EB0"/>
    <w:rsid w:val="00D81787"/>
    <w:rsid w:val="00DC0EEA"/>
    <w:rsid w:val="00E01B06"/>
    <w:rsid w:val="00F75FF9"/>
    <w:rsid w:val="00F93BD0"/>
    <w:rsid w:val="00FD733E"/>
    <w:rsid w:val="00FE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E376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E3DFE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3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C70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9C709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F3D9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client=safari&amp;sxsrf=ALeKk00DQ7O9apUJOUTgSrAFLtkJpDUZBA%3A1591888960617&amp;source=hp&amp;ei=QEziXs6gIs6yytMP0aeH4A0&amp;q=paroles+de+jeune+et+con&amp;oq=paroles+de+jeune+et+con&amp;gs_lcp=CgZwc3ktYWIQAzoCCAA6BggAEBYQHlCPC1jRJGCuJWgAcAB4AIABkwSIAYAfkgELOS41LjUuMS4xLjGYAQCgAQGqAQdnd3Mtd2l6&amp;sclient=psy-ab&amp;ved=0ahUKEwjOwJDAiPrpAhVOmXIEHdHTAdwQ4dUDCAo&amp;uact=5" TargetMode="External"/><Relationship Id="rId13" Type="http://schemas.openxmlformats.org/officeDocument/2006/relationships/hyperlink" Target="https://docs.google.com/document/d/1ZXa1r6ur3eEfMMKdr-GvTqLIg-sNk3xGex20vxnb1HM/edit" TargetMode="External"/><Relationship Id="rId18" Type="http://schemas.openxmlformats.org/officeDocument/2006/relationships/hyperlink" Target="https://www.francebleu.fr/infos/societe/alcool-au-volant-tolerance-zero-pour-les-jeunes-conducteurs-1435676293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parcoursup.fr" TargetMode="External"/><Relationship Id="rId7" Type="http://schemas.openxmlformats.org/officeDocument/2006/relationships/hyperlink" Target="https://www.youtube.com/watch?time_continue=18&amp;v=3fJYSQDiFY4&amp;feature=emb_title" TargetMode="External"/><Relationship Id="rId12" Type="http://schemas.openxmlformats.org/officeDocument/2006/relationships/hyperlink" Target="https://docs.google.com/document/d/16bVaP7aB2L7DaZ_T4rNFXriB5DL87BQAbF8gSYUkjpc/edit?usp=sharing" TargetMode="External"/><Relationship Id="rId17" Type="http://schemas.openxmlformats.org/officeDocument/2006/relationships/hyperlink" Target="https://www.youtube.com/watch?time_continue=2&amp;v=j9iaEfMzC38&amp;feature=emb_title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time_continue=1&amp;v=g-dI_RFSFbc&amp;feature=emb_title" TargetMode="External"/><Relationship Id="rId20" Type="http://schemas.openxmlformats.org/officeDocument/2006/relationships/hyperlink" Target="https://www.lesinrocks.com/2018/05/17/actualite/les-conclusions-inquietantes-de-lenquete-sur-les-francais-et-lalcool-111084083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X4_zQ60WD4" TargetMode="External"/><Relationship Id="rId11" Type="http://schemas.openxmlformats.org/officeDocument/2006/relationships/hyperlink" Target="https://www.youtube.com/watch?v=YtRhATTlkgg" TargetMode="External"/><Relationship Id="rId24" Type="http://schemas.openxmlformats.org/officeDocument/2006/relationships/image" Target="media/image1.png"/><Relationship Id="rId5" Type="http://schemas.openxmlformats.org/officeDocument/2006/relationships/hyperlink" Target="https://www.youtube.com/watch?time_continue=1&amp;v=VX4_zQ60WD4&amp;feature=emb_title" TargetMode="External"/><Relationship Id="rId15" Type="http://schemas.openxmlformats.org/officeDocument/2006/relationships/hyperlink" Target="https://www.dailymotion.com/video/x3bdoi2" TargetMode="External"/><Relationship Id="rId23" Type="http://schemas.openxmlformats.org/officeDocument/2006/relationships/hyperlink" Target="https://docs.google.com/document/d/1-bTG2WMCqI5nkzu2FQFcY_dPPuV4rv4_v36jbARC2AY/edit?usp=sharing" TargetMode="External"/><Relationship Id="rId10" Type="http://schemas.openxmlformats.org/officeDocument/2006/relationships/hyperlink" Target="http://mobile.lemonde.fr/europe/article/2018/05/17/a-stockholm-une-conference-contre-la-masculinite-toxique_5300101_3214.html" TargetMode="External"/><Relationship Id="rId19" Type="http://schemas.openxmlformats.org/officeDocument/2006/relationships/hyperlink" Target="http://www.madmoizelle.com/bizutage-integration-temoignage-psychologie-226643" TargetMode="External"/><Relationship Id="rId4" Type="http://schemas.openxmlformats.org/officeDocument/2006/relationships/hyperlink" Target="https://drive.google.com/file/d/1O0ltemtG6MXwOfhJjIS74XEjeSp8d0mY/view?usp=sharing" TargetMode="External"/><Relationship Id="rId9" Type="http://schemas.openxmlformats.org/officeDocument/2006/relationships/hyperlink" Target="https://www.arteradio.com/serie/que_sont_ils_devenus" TargetMode="External"/><Relationship Id="rId14" Type="http://schemas.openxmlformats.org/officeDocument/2006/relationships/hyperlink" Target="https://fr-fr.facebook.com/brutofficiel/videos/2042145512701752/" TargetMode="External"/><Relationship Id="rId22" Type="http://schemas.openxmlformats.org/officeDocument/2006/relationships/hyperlink" Target="https://actu.orange.fr/france/videos/parcoursup-que-cache-l-algorithme-de-la-nouvelle-plateforme-d-inscription-a-l-universite-VID0000002Cnb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Suaudeau</dc:creator>
  <cp:keywords/>
  <dc:description/>
  <cp:lastModifiedBy>Julien Suaudeau</cp:lastModifiedBy>
  <cp:revision>6</cp:revision>
  <dcterms:created xsi:type="dcterms:W3CDTF">2021-06-04T18:16:00Z</dcterms:created>
  <dcterms:modified xsi:type="dcterms:W3CDTF">2022-06-30T12:35:00Z</dcterms:modified>
</cp:coreProperties>
</file>