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5781" w14:textId="350D1721" w:rsidR="004E0F74" w:rsidRPr="004E0F74" w:rsidRDefault="00DA0E3E" w:rsidP="004E0F74">
      <w:pPr>
        <w:spacing w:after="60"/>
        <w:ind w:left="720" w:hanging="720"/>
        <w:jc w:val="center"/>
        <w:rPr>
          <w:rFonts w:ascii="Garamond Classical" w:eastAsia="Garamond Classical" w:hAnsi="Garamond Classical" w:cs="Garamond Classical"/>
          <w:sz w:val="24"/>
          <w:szCs w:val="24"/>
        </w:rPr>
      </w:pP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Bibliography of Readings for 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>CSTS 242</w:t>
      </w:r>
      <w:r w:rsidR="000175AB" w:rsidRPr="004E0F74">
        <w:rPr>
          <w:rFonts w:ascii="Garamond Classical" w:hAnsi="Garamond Classical"/>
          <w:b/>
          <w:sz w:val="24"/>
          <w:szCs w:val="24"/>
          <w:u w:val="single" w:color="000000"/>
        </w:rPr>
        <w:t>/645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Magic in the Ancient Greco Roman</w:t>
      </w:r>
      <w:r w:rsidRPr="004E0F74">
        <w:rPr>
          <w:rFonts w:ascii="Garamond Classical" w:hAnsi="Garamond Classical"/>
          <w:b/>
          <w:spacing w:val="-1"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World</w:t>
      </w:r>
    </w:p>
    <w:p w14:paraId="05B9E162" w14:textId="77777777" w:rsidR="004E0F74" w:rsidRPr="004E0F74" w:rsidRDefault="004E0F74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b/>
          <w:bCs/>
          <w:sz w:val="24"/>
          <w:szCs w:val="24"/>
        </w:rPr>
      </w:pPr>
    </w:p>
    <w:p w14:paraId="1ED484A7" w14:textId="232E5D28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Addey, Crystal. “Divine Inspira</w:t>
      </w:r>
      <w:r w:rsidR="007B0167">
        <w:rPr>
          <w:rFonts w:ascii="Garamond" w:hAnsi="Garamond"/>
        </w:rPr>
        <w:t>t</w:t>
      </w:r>
      <w:r w:rsidRPr="000175AB">
        <w:rPr>
          <w:rFonts w:ascii="Garamond" w:hAnsi="Garamond"/>
        </w:rPr>
        <w:t xml:space="preserve">ion, Possession and Contact with the Gods in Iamblichus’ </w:t>
      </w:r>
      <w:r w:rsidRPr="007B0167">
        <w:rPr>
          <w:rFonts w:ascii="Garamond" w:hAnsi="Garamond"/>
          <w:i/>
          <w:iCs/>
        </w:rPr>
        <w:t>De Mysteriis.</w:t>
      </w:r>
      <w:r w:rsidRPr="000175AB">
        <w:rPr>
          <w:rFonts w:ascii="Garamond" w:hAnsi="Garamond"/>
        </w:rPr>
        <w:t xml:space="preserve">” In </w:t>
      </w:r>
      <w:r w:rsidRPr="000175AB">
        <w:rPr>
          <w:rFonts w:ascii="Garamond" w:hAnsi="Garamond"/>
          <w:i/>
          <w:iCs/>
        </w:rPr>
        <w:t>Divination and Theurgy in Neoplatonism: Oracles of the Gods</w:t>
      </w:r>
      <w:r w:rsidRPr="000175AB">
        <w:rPr>
          <w:rFonts w:ascii="Garamond" w:hAnsi="Garamond"/>
        </w:rPr>
        <w:t>. Farnham; Burlington: Ashgate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2014</w:t>
      </w:r>
      <w:r w:rsidR="007B0167">
        <w:rPr>
          <w:rFonts w:ascii="Garamond" w:hAnsi="Garamond"/>
        </w:rPr>
        <w:t>:</w:t>
      </w:r>
      <w:r w:rsidR="007B0167" w:rsidRPr="000175AB">
        <w:rPr>
          <w:rFonts w:ascii="Garamond" w:hAnsi="Garamond"/>
        </w:rPr>
        <w:t xml:space="preserve"> 215–37</w:t>
      </w:r>
      <w:r w:rsidRPr="000175AB">
        <w:rPr>
          <w:rFonts w:ascii="Garamond" w:hAnsi="Garamond"/>
        </w:rPr>
        <w:t>. </w:t>
      </w:r>
    </w:p>
    <w:p w14:paraId="2C333F4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Athanassiadi, Polymnia. “Dreams, Theurgy and Freelance Divination: The Testimony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Iamblichus.” </w:t>
      </w:r>
      <w:r w:rsidRPr="004E0F74">
        <w:rPr>
          <w:rFonts w:ascii="Garamond" w:hAnsi="Garamond" w:cs="Garamond Classical"/>
          <w:i/>
        </w:rPr>
        <w:t xml:space="preserve">Journal of Roman Studies </w:t>
      </w:r>
      <w:r w:rsidRPr="004E0F74">
        <w:rPr>
          <w:rFonts w:ascii="Garamond" w:hAnsi="Garamond"/>
        </w:rPr>
        <w:t>83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(1993):115-30.</w:t>
      </w:r>
    </w:p>
    <w:p w14:paraId="56FB2BA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Aune, David. “Magic in early Christianity.”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23.2.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1980: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1507-1557.</w:t>
      </w:r>
    </w:p>
    <w:p w14:paraId="485226BE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w w:val="99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Barton, Tamsyn, </w:t>
      </w:r>
      <w:r w:rsidRPr="004E0F74">
        <w:rPr>
          <w:rFonts w:ascii="Garamond" w:hAnsi="Garamond"/>
          <w:i/>
          <w:sz w:val="24"/>
          <w:szCs w:val="24"/>
        </w:rPr>
        <w:t>Ancient Astrology</w:t>
      </w:r>
      <w:r w:rsidRPr="004E0F74">
        <w:rPr>
          <w:rFonts w:ascii="Garamond" w:hAnsi="Garamond"/>
          <w:sz w:val="24"/>
          <w:szCs w:val="24"/>
        </w:rPr>
        <w:t>, Routledge: London and New York,</w:t>
      </w:r>
      <w:r w:rsidRPr="004E0F74">
        <w:rPr>
          <w:rFonts w:ascii="Garamond" w:hAnsi="Garamond"/>
          <w:spacing w:val="4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</w:p>
    <w:p w14:paraId="62919F7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Beck, Roger. </w:t>
      </w:r>
      <w:r w:rsidRPr="004E0F74">
        <w:rPr>
          <w:rFonts w:ascii="Garamond" w:hAnsi="Garamond"/>
          <w:i/>
          <w:sz w:val="24"/>
          <w:szCs w:val="24"/>
        </w:rPr>
        <w:t>A Brief History of Ancient Astrology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1B74EF9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Betz, Hans Dieter (et al.). </w:t>
      </w:r>
      <w:r w:rsidRPr="004E0F74">
        <w:rPr>
          <w:rFonts w:ascii="Garamond" w:hAnsi="Garamond"/>
          <w:i/>
          <w:sz w:val="24"/>
          <w:szCs w:val="24"/>
        </w:rPr>
        <w:t>The Greek Magical Papyri in Translation: including the Demotic spells,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reprinted with new bibliography, University of Chicago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67A450D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Betz, Hans Dieter, “Magic and Mystery in the Greek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Greek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244-259.</w:t>
      </w:r>
    </w:p>
    <w:p w14:paraId="7ACCC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Bonner, Campbell. </w:t>
      </w:r>
      <w:r w:rsidRPr="004E0F74">
        <w:rPr>
          <w:rFonts w:ascii="Garamond" w:hAnsi="Garamond"/>
          <w:i/>
          <w:sz w:val="24"/>
          <w:szCs w:val="24"/>
        </w:rPr>
        <w:t>Studies in Magical Amulets, Chiefly Greco-Egyptian</w:t>
      </w:r>
      <w:r w:rsidRPr="004E0F74">
        <w:rPr>
          <w:rFonts w:ascii="Garamond" w:hAnsi="Garamond"/>
          <w:sz w:val="24"/>
          <w:szCs w:val="24"/>
        </w:rPr>
        <w:t>. Ann Arbor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1955.</w:t>
      </w:r>
    </w:p>
    <w:p w14:paraId="5012600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Braarvig, Jens. “Magic: Reconsidering the Grand Dichotomy,”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from the first International Samson Eitrem Seminar at the Norwegian Institute at Athens, 4-8 May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David R. Jordan, Hugo Montgomery and Einar Thomassen, eds., Bergen : Norwegian Institute at 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21-54.</w:t>
      </w:r>
    </w:p>
    <w:p w14:paraId="7F9BFBE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Bradley, Keith. “Law, Magic, and Culture in the Apologia of Apuleius” </w:t>
      </w:r>
      <w:r w:rsidRPr="004E0F74">
        <w:rPr>
          <w:rFonts w:ascii="Garamond" w:hAnsi="Garamond" w:cs="Garamond Classical"/>
          <w:i/>
        </w:rPr>
        <w:t xml:space="preserve">Phoenix </w:t>
      </w:r>
      <w:r w:rsidRPr="004E0F74">
        <w:rPr>
          <w:rFonts w:ascii="Garamond" w:hAnsi="Garamond"/>
        </w:rPr>
        <w:t>51.2 (1997):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203-223.</w:t>
      </w:r>
    </w:p>
    <w:p w14:paraId="44E24CC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Brashear, William “The Greek Magical Papyri: an Introduction and Survey; Annotated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Bibliography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(1928-1994),” </w:t>
      </w:r>
      <w:r w:rsidRPr="004E0F74">
        <w:rPr>
          <w:rFonts w:ascii="Garamond" w:hAnsi="Garamond" w:cs="Garamond Classical"/>
          <w:i/>
        </w:rPr>
        <w:t>Aufstieg und Niedergang der Römischen Welt</w:t>
      </w:r>
      <w:r w:rsidRPr="004E0F74">
        <w:rPr>
          <w:rFonts w:ascii="Garamond" w:hAnsi="Garamond"/>
        </w:rPr>
        <w:t>, Part II: Principate, Volume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18.5,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Walter de Gruyter, New York, 1995: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3380-3684.</w:t>
      </w:r>
    </w:p>
    <w:p w14:paraId="1B1D67B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Bremmer, Jan N. “The Birth of the Term 'Magic'“ </w:t>
      </w:r>
      <w:r w:rsidRPr="004E0F74">
        <w:rPr>
          <w:rFonts w:ascii="Garamond" w:hAnsi="Garamond" w:cs="Garamond Classical"/>
          <w:i/>
        </w:rPr>
        <w:t xml:space="preserve">ZPE </w:t>
      </w:r>
      <w:r w:rsidRPr="004E0F74">
        <w:rPr>
          <w:rFonts w:ascii="Garamond" w:hAnsi="Garamond"/>
        </w:rPr>
        <w:t>126 (1999)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1-12.</w:t>
      </w:r>
    </w:p>
    <w:p w14:paraId="5C0307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Leyden Papyrus X: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3, no. 10 (1926):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1149–66.</w:t>
      </w:r>
    </w:p>
    <w:p w14:paraId="35FE80E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Stockholm Papyrus: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4, no. 8 (1927):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979–1002.</w:t>
      </w:r>
    </w:p>
    <w:p w14:paraId="7BFB691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“Mapping the entrails : the practice of Greek hepatoscopy.”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American Journal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Philology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129.3 (2008)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319-345.</w:t>
      </w:r>
    </w:p>
    <w:p w14:paraId="3E0ED59B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“Nature, Cause and Agency in Greek Magic.”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 the American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Philological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133.1: 17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-49.</w:t>
      </w:r>
    </w:p>
    <w:p w14:paraId="66F2A82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>Collins, Derek. “Theoris of Lemnos and the criminalization of magic in fourth-century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Athens.”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N. S. 51.2 (2001)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477-493.</w:t>
      </w:r>
    </w:p>
    <w:p w14:paraId="2479BD6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Collins, Derek. </w:t>
      </w:r>
      <w:r w:rsidRPr="004E0F74">
        <w:rPr>
          <w:rFonts w:ascii="Garamond" w:hAnsi="Garamond"/>
          <w:i/>
          <w:sz w:val="24"/>
          <w:szCs w:val="24"/>
        </w:rPr>
        <w:t>Magic in the Ancient Greek World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2008.</w:t>
      </w:r>
    </w:p>
    <w:p w14:paraId="0BA52F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Daniel, Robert W. &amp; Franco Maltomini, (eds.). </w:t>
      </w:r>
      <w:r w:rsidRPr="004E0F74">
        <w:rPr>
          <w:rFonts w:ascii="Garamond" w:hAnsi="Garamond"/>
          <w:i/>
        </w:rPr>
        <w:t xml:space="preserve">Supplementum Magicum </w:t>
      </w:r>
      <w:r w:rsidRPr="004E0F74">
        <w:rPr>
          <w:rFonts w:ascii="Garamond" w:hAnsi="Garamond"/>
        </w:rPr>
        <w:t>vol. I &amp; II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Papyrologica Coloniensis XVI.1, Westdeutscher Verlag, Köln, 1990,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1992.</w:t>
      </w:r>
    </w:p>
    <w:p w14:paraId="0A48D47E" w14:textId="1052AD35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Dasen, Véronique. “Probaskania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 xml:space="preserve">: Amulets and Magic in Antiquity.” In </w:t>
      </w:r>
      <w:r w:rsidRPr="000175AB">
        <w:rPr>
          <w:rFonts w:ascii="Garamond" w:hAnsi="Garamond"/>
          <w:i/>
          <w:iCs/>
        </w:rPr>
        <w:t>The Materiality of Magic</w:t>
      </w:r>
      <w:r w:rsidRPr="000175AB">
        <w:rPr>
          <w:rFonts w:ascii="Garamond" w:hAnsi="Garamond"/>
        </w:rPr>
        <w:t>, edited by Jan Bremmer and Dietrich Boschung. Paderborn: Wilhelm Fink Verlag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2015</w:t>
      </w:r>
      <w:r w:rsidR="007B0167">
        <w:rPr>
          <w:rFonts w:ascii="Garamond" w:hAnsi="Garamond"/>
        </w:rPr>
        <w:t xml:space="preserve">: </w:t>
      </w:r>
      <w:r w:rsidR="007B0167" w:rsidRPr="000175AB">
        <w:rPr>
          <w:rFonts w:ascii="Garamond" w:hAnsi="Garamond"/>
        </w:rPr>
        <w:t>177–203</w:t>
      </w:r>
      <w:r w:rsidRPr="000175AB">
        <w:rPr>
          <w:rFonts w:ascii="Garamond" w:hAnsi="Garamond"/>
        </w:rPr>
        <w:t>. </w:t>
      </w:r>
    </w:p>
    <w:p w14:paraId="28B9456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Depew, Mary. “Reading Greek Prayers.” 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Classical Antiquity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 (1997): 229-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258.</w:t>
      </w:r>
    </w:p>
    <w:p w14:paraId="019C0E18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lastRenderedPageBreak/>
        <w:t>Dickie, Matthew. “Who practised love-magic in classical antiquity and in the late Roman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world?”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50.2 (2000):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563-583.</w:t>
      </w:r>
    </w:p>
    <w:p w14:paraId="46E5ACAF" w14:textId="10716A0D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Dieleman, Jacco. </w:t>
      </w:r>
      <w:r w:rsidRPr="000175AB">
        <w:rPr>
          <w:rFonts w:ascii="Garamond" w:hAnsi="Garamond"/>
          <w:i/>
          <w:iCs/>
        </w:rPr>
        <w:t>Priests, Tongues, and Rites: The London-Leiden Magical Manuscripts and Translation in Egyptian Ritual (100-300 CE)</w:t>
      </w:r>
      <w:r w:rsidRPr="000175AB">
        <w:rPr>
          <w:rFonts w:ascii="Garamond" w:hAnsi="Garamond"/>
        </w:rPr>
        <w:t>. Religions in the Graeco-Roman World 153. Leiden: Brill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2005</w:t>
      </w:r>
      <w:r w:rsidRPr="000175AB">
        <w:rPr>
          <w:rFonts w:ascii="Garamond" w:hAnsi="Garamond"/>
        </w:rPr>
        <w:t>.</w:t>
      </w:r>
    </w:p>
    <w:p w14:paraId="516E1E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Dillery, John. “Chresmologues and manteis : independent diviners and the problem of authority.”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</w:t>
      </w:r>
      <w:r w:rsidRPr="004E0F74">
        <w:rPr>
          <w:rFonts w:ascii="Garamond" w:hAnsi="Garamond" w:cs="Garamond Classical"/>
          <w:i/>
        </w:rPr>
        <w:t>Mantikê: Studies in Ancient Divination</w:t>
      </w:r>
      <w:r w:rsidRPr="004E0F74">
        <w:rPr>
          <w:rFonts w:ascii="Garamond" w:hAnsi="Garamond"/>
        </w:rPr>
        <w:t>. Sarah I. Johnston, and Peter T. Struck, eds., Leiden:</w:t>
      </w:r>
      <w:r w:rsidRPr="004E0F74">
        <w:rPr>
          <w:rFonts w:ascii="Garamond" w:hAnsi="Garamond"/>
          <w:spacing w:val="-39"/>
        </w:rPr>
        <w:t xml:space="preserve"> </w:t>
      </w:r>
      <w:r w:rsidRPr="004E0F74">
        <w:rPr>
          <w:rFonts w:ascii="Garamond" w:hAnsi="Garamond"/>
        </w:rPr>
        <w:t>Brill,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2005: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167-231.</w:t>
      </w:r>
    </w:p>
    <w:p w14:paraId="6B9CECF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Dosoo, Korshi. “Magical Discourses, Ritual Collections: Cultural Trends and Private Interests in Egyptian Handbooks and Archives.” In </w:t>
      </w:r>
      <w:r w:rsidRPr="000175AB">
        <w:rPr>
          <w:rFonts w:ascii="Garamond" w:hAnsi="Garamond"/>
          <w:i/>
          <w:iCs/>
        </w:rPr>
        <w:t>Proceedings of the 27th International Congress of Papyrology</w:t>
      </w:r>
      <w:r w:rsidRPr="000175AB">
        <w:rPr>
          <w:rFonts w:ascii="Garamond" w:hAnsi="Garamond"/>
        </w:rPr>
        <w:t>, 699–716, 2016.</w:t>
      </w:r>
    </w:p>
    <w:p w14:paraId="16D01A17" w14:textId="5462C142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Edmonds, Radcliffe G. “And You Will Be Amazed: The Rhetoric of Authority in the Greek Magical Papyri.”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20–21, no. 1 (2020): 29–49.</w:t>
      </w:r>
    </w:p>
    <w:p w14:paraId="4A2400C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“At the Seizure of the Moon: The Absence of the Moon in the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Mithras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Liturgy.” 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Walker, </w:t>
      </w:r>
      <w:r w:rsidRPr="004E0F74">
        <w:rPr>
          <w:rFonts w:ascii="Garamond" w:hAnsi="Garamond"/>
          <w:sz w:val="24"/>
          <w:szCs w:val="24"/>
        </w:rPr>
        <w:t>&amp; Wheeler, eds., Penn State University Press, 2003: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223-239.</w:t>
      </w:r>
    </w:p>
    <w:p w14:paraId="3707C1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“Bewitched, Bothered, and Bewildered: Erotic Magic in the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Greco-Roman World”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Blackwell Companion to Greek and Roman Sexualities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T. Hubbard. John Wiley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&amp; Sons, 2013: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282-296.</w:t>
      </w:r>
    </w:p>
    <w:p w14:paraId="4C36FC5B" w14:textId="7E3AF64C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“Blaming the Witch: Some Reflections upon Unexpected Death,”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Women and Gender in Ancient Religions: Interdisciplinary Approaches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S. Ahearne-Kroll &amp; J.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Kelhoffer.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Tübingen: Mohr Siebeck, 2010: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241-254.</w:t>
      </w:r>
    </w:p>
    <w:p w14:paraId="5545F30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Edmonds, Radcliffe. “Extra-ordinary People: Mystai and Magoi, Magicians and Orphics in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the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Derveni Papyrus.”  </w:t>
      </w:r>
      <w:r w:rsidRPr="004E0F74">
        <w:rPr>
          <w:rFonts w:ascii="Garamond" w:hAnsi="Garamond" w:cs="Garamond Classical"/>
          <w:i/>
        </w:rPr>
        <w:t xml:space="preserve">Classical Philology </w:t>
      </w:r>
      <w:r w:rsidRPr="004E0F74">
        <w:rPr>
          <w:rFonts w:ascii="Garamond" w:hAnsi="Garamond"/>
        </w:rPr>
        <w:t>103 (2008):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16-39.</w:t>
      </w:r>
    </w:p>
    <w:p w14:paraId="72F2B54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“Faces of the Moon: Cosmology, Genesis, and the Mithras Liturgy.”</w:t>
      </w:r>
      <w:r w:rsidRPr="004E0F74">
        <w:rPr>
          <w:rFonts w:ascii="Garamond" w:eastAsia="Garamond Classical" w:hAnsi="Garamond" w:cs="Garamond Classical"/>
          <w:spacing w:val="5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Heavenly Realms and Earthly Realities in Late Antique 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Ra'anan S. Boustan &amp;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Annette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Yoshiko Reed, eds., Cambridge University Press, 2004: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275-295.</w:t>
      </w:r>
    </w:p>
    <w:p w14:paraId="361B817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“Binding Spells on Tablets and Papyri.”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351–87. Leiden: Brill, 2019.</w:t>
      </w:r>
    </w:p>
    <w:p w14:paraId="51DF77A5" w14:textId="3F979AD4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“Magic and Social Tension.”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746–74. Leiden: Brill, 2019.</w:t>
      </w:r>
    </w:p>
    <w:p w14:paraId="19C16B82" w14:textId="0380799E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</w:t>
      </w:r>
      <w:r w:rsidRPr="000175AB">
        <w:rPr>
          <w:rFonts w:ascii="Garamond" w:hAnsi="Garamond"/>
          <w:i/>
          <w:iCs/>
        </w:rPr>
        <w:t>Envy, Poison, and Death: Women on Trial in Classical Athens</w:t>
      </w:r>
      <w:r w:rsidRPr="000175AB">
        <w:rPr>
          <w:rFonts w:ascii="Garamond" w:hAnsi="Garamond"/>
        </w:rPr>
        <w:t>. Oxford: Oxford University Press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2016</w:t>
      </w:r>
      <w:r w:rsidRPr="000175AB">
        <w:rPr>
          <w:rFonts w:ascii="Garamond" w:hAnsi="Garamond"/>
        </w:rPr>
        <w:t>. </w:t>
      </w:r>
    </w:p>
    <w:p w14:paraId="1A84F628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Faraone, Christopher, and Dirk Obbink, (eds.). </w:t>
      </w:r>
      <w:r w:rsidRPr="004E0F74">
        <w:rPr>
          <w:rFonts w:ascii="Garamond" w:hAnsi="Garamond"/>
          <w:i/>
          <w:sz w:val="24"/>
          <w:szCs w:val="24"/>
        </w:rPr>
        <w:t>Magika Hiera: Ancient Greek Magic and Religion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New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York: Oxford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1991.</w:t>
      </w:r>
    </w:p>
    <w:p w14:paraId="3C6F581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Faraone, Christopher. “Aeschylus’ </w:t>
      </w:r>
      <w:r w:rsidRPr="00F43AC3">
        <w:rPr>
          <w:rFonts w:cs="Times New Roman"/>
        </w:rPr>
        <w:t>ὕ</w:t>
      </w:r>
      <w:r w:rsidRPr="00F43AC3">
        <w:rPr>
          <w:rFonts w:cs="Garamond Classical"/>
        </w:rPr>
        <w:t>μνος δέσμιος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(Eum. 306) and Attic Judicial Curse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Tablets,”</w:t>
      </w:r>
      <w:r w:rsidRPr="004E0F74">
        <w:rPr>
          <w:rFonts w:ascii="Garamond" w:hAnsi="Garamond"/>
          <w:i/>
        </w:rPr>
        <w:t xml:space="preserve"> Journal of Hellenic Studies </w:t>
      </w:r>
      <w:r w:rsidRPr="004E0F74">
        <w:rPr>
          <w:rFonts w:ascii="Garamond" w:hAnsi="Garamond"/>
        </w:rPr>
        <w:t>105 (1985),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150-154.</w:t>
      </w:r>
    </w:p>
    <w:p w14:paraId="36707C4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Faraone, Christopher. “Binding and Burying the Forces of Evil: The Defensive Use of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'Voodoo Dolls' in Ancient Greece.” </w:t>
      </w:r>
      <w:r w:rsidRPr="004E0F74">
        <w:rPr>
          <w:rFonts w:ascii="Garamond" w:hAnsi="Garamond" w:cs="Garamond Classical"/>
          <w:i/>
        </w:rPr>
        <w:t xml:space="preserve">Classical Antiquity </w:t>
      </w:r>
      <w:r w:rsidRPr="004E0F74">
        <w:rPr>
          <w:rFonts w:ascii="Garamond" w:hAnsi="Garamond"/>
        </w:rPr>
        <w:t>10 (1991):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165-205.</w:t>
      </w:r>
    </w:p>
    <w:p w14:paraId="61F2F51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“The agonistic context of early Greek binding spells.”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3-32.</w:t>
      </w:r>
    </w:p>
    <w:p w14:paraId="263137D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Love Magic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Harvard University Press: Cambridge, Mass,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093C1AEC" w14:textId="7246EE4F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Fowler, Robert. “Greek Magic, Greek Religion.”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Illinois Classical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 (1995):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1-22.</w:t>
      </w:r>
    </w:p>
    <w:p w14:paraId="25F7635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lastRenderedPageBreak/>
        <w:t xml:space="preserve">Frankfurter, David, ed.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. Leiden: Brill, 2019.</w:t>
      </w:r>
    </w:p>
    <w:p w14:paraId="376D2C3D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Frankfurter, David. “Dynamics of Ritual Expertise in Antiquity and Beyond: Towards a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Taxonomy of ‘Magicians’.”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159-178.</w:t>
      </w:r>
    </w:p>
    <w:p w14:paraId="55ACA11D" w14:textId="5843ADBE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Frankfurter, David. “Magic as the Local Application of Authoritative Tradition.”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720–45. Leiden: Brill, 2019.</w:t>
      </w:r>
    </w:p>
    <w:p w14:paraId="55EB5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Frazer, James. “Sympathetic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 An Anthropological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Lessa and Vogt. eds. 3rd ed. New York: Harper &amp; Row, 1972: 337-352.</w:t>
      </w:r>
    </w:p>
    <w:p w14:paraId="57E937E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“'What's in a list?' Listing in Greek and Graeco-Roman malign magical texts.”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 Eitrem Seminar at the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Thomassen,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Bergen : Norwegian Institute at Athens, 1999: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239-277.</w:t>
      </w:r>
    </w:p>
    <w:p w14:paraId="461C536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“‘Will My Child Have a Big Nose?’: Uncertainty, Authority and Narrative in Katarchic Astrology.” In </w:t>
      </w:r>
      <w:r w:rsidRPr="000175AB">
        <w:rPr>
          <w:rFonts w:ascii="Garamond" w:hAnsi="Garamond"/>
          <w:i/>
          <w:iCs/>
        </w:rPr>
        <w:t>Divination in the Ancient World: Religious Options and the Individual</w:t>
      </w:r>
      <w:r w:rsidRPr="000175AB">
        <w:rPr>
          <w:rFonts w:ascii="Garamond" w:hAnsi="Garamond"/>
        </w:rPr>
        <w:t>, edited by Veit Rosenberger, 93–137. Stuttgart: Franz Steiner Verlag, 2013.</w:t>
      </w:r>
    </w:p>
    <w:p w14:paraId="65CBE3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“Aelian's peony: the location of magic in Graeco-roman tradition.”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Comparative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Criticism: A Yearbook. </w:t>
      </w:r>
      <w:r w:rsidRPr="004E0F74">
        <w:rPr>
          <w:rFonts w:ascii="Garamond" w:eastAsia="Garamond Classical" w:hAnsi="Garamond" w:cs="Garamond Classical"/>
          <w:sz w:val="24"/>
          <w:szCs w:val="24"/>
        </w:rPr>
        <w:t>E. Shaffer, ed., Cambridge. 1987: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59-95.</w:t>
      </w:r>
    </w:p>
    <w:p w14:paraId="3C42C43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“Imagining Greek and Roman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 Greece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Rome</w:t>
      </w:r>
      <w:r w:rsidRPr="004E0F74">
        <w:rPr>
          <w:rFonts w:ascii="Garamond" w:eastAsia="Garamond Classical" w:hAnsi="Garamond" w:cs="Garamond Classical"/>
          <w:sz w:val="24"/>
          <w:szCs w:val="24"/>
        </w:rPr>
        <w:t>, Ankarloo &amp; Clark, eds., University of Pennsylvania Press: Philadelphia, 1999: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276.</w:t>
      </w:r>
    </w:p>
    <w:p w14:paraId="18557D65" w14:textId="59DE3276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“Magic as a Topos in Augustan Poetry: Discourse, Reality and Distance.”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11 (2009): 1–19.</w:t>
      </w:r>
    </w:p>
    <w:p w14:paraId="14A0B7A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“Memory and Authority in the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Historical and Religious Memory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in the Ancient World, </w:t>
      </w:r>
      <w:r w:rsidRPr="004E0F74">
        <w:rPr>
          <w:rFonts w:ascii="Garamond" w:eastAsia="Garamond Classical" w:hAnsi="Garamond" w:cs="Garamond Classical"/>
          <w:sz w:val="24"/>
          <w:szCs w:val="24"/>
        </w:rPr>
        <w:t>Beate Dignas &amp; R.R.R Smith. eds. Oxford; New York: Oxford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University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 2012: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145-180.</w:t>
      </w:r>
    </w:p>
    <w:p w14:paraId="07C136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“Quaedam Veritatis Umbrae.”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Per Bilde, ed., Aarhus: Aarhus University Press,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128-158.</w:t>
      </w:r>
    </w:p>
    <w:p w14:paraId="69B2179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“Reporting the Marvelous: Private Divination in the Greek Magical Papyri”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 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Kippenberg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Leiden; New York: Brill,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65-92.</w:t>
      </w:r>
    </w:p>
    <w:p w14:paraId="7A5841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“Shaping the Text: Innovation and Authority in Graeco-Egyptian Malign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Magic.”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Kykeon: Studies in Honour of H.S. Versnel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 F. J. Horstmanshoff, ed., Leiden: Brill, 2002: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112.</w:t>
      </w:r>
    </w:p>
    <w:p w14:paraId="3CBD3CD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“The healing event in Graeco-Roman medicine.”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Clio Medica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27 (1995): 363-376. Graf, Fritz. “Magic and Divination”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 Thomassen, eds., Bergen : Norwegian Institute at Athens, 1999: 283-98.</w:t>
      </w:r>
    </w:p>
    <w:p w14:paraId="519525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Graf, Fritz. “Prayer in magic and religious ritual.”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188-213.</w:t>
      </w:r>
    </w:p>
    <w:p w14:paraId="0F71544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Graf, Fritz. </w:t>
      </w:r>
      <w:r w:rsidRPr="000175AB">
        <w:rPr>
          <w:rFonts w:ascii="Garamond" w:hAnsi="Garamond"/>
          <w:i/>
          <w:iCs/>
        </w:rPr>
        <w:t>Magic in the Ancient World</w:t>
      </w:r>
      <w:r w:rsidRPr="000175AB">
        <w:rPr>
          <w:rFonts w:ascii="Garamond" w:hAnsi="Garamond"/>
        </w:rPr>
        <w:t>. Cambridge, MA: Harvard University Press, 1997.</w:t>
      </w:r>
    </w:p>
    <w:p w14:paraId="7EBD7B3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Greenbaum, Dorian Gieseler. “Arrows, Aiming and Divination: Astrology as a Stochastic Art.” In </w:t>
      </w:r>
      <w:r w:rsidRPr="000175AB">
        <w:rPr>
          <w:rFonts w:ascii="Garamond" w:hAnsi="Garamond"/>
          <w:i/>
          <w:iCs/>
        </w:rPr>
        <w:t>Divination: Perspectives for a New Milennium</w:t>
      </w:r>
      <w:r w:rsidRPr="000175AB">
        <w:rPr>
          <w:rFonts w:ascii="Garamond" w:hAnsi="Garamond"/>
        </w:rPr>
        <w:t>, edited by Patrick Curry, 179–209. Burlington: Ashgate, 2010.</w:t>
      </w:r>
    </w:p>
    <w:p w14:paraId="3060BE68" w14:textId="1F4F9200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lastRenderedPageBreak/>
        <w:t>Greenbaum, Dorian Gieseler.</w:t>
      </w:r>
      <w:r w:rsidR="004E0F74">
        <w:rPr>
          <w:rFonts w:ascii="Garamond" w:hAnsi="Garamond"/>
        </w:rPr>
        <w:t xml:space="preserve"> “</w:t>
      </w:r>
      <w:r w:rsidR="004E0F74" w:rsidRPr="004E0F74">
        <w:rPr>
          <w:rFonts w:ascii="Garamond" w:hAnsi="Garamond"/>
        </w:rPr>
        <w:t>Appendix I.A: Basic Techniques of</w:t>
      </w:r>
      <w:r w:rsidR="004E0F74">
        <w:rPr>
          <w:rFonts w:ascii="Garamond" w:hAnsi="Garamond"/>
        </w:rPr>
        <w:t xml:space="preserve"> </w:t>
      </w:r>
      <w:r w:rsidR="004E0F74" w:rsidRPr="004E0F74">
        <w:rPr>
          <w:rFonts w:ascii="Garamond" w:hAnsi="Garamond"/>
        </w:rPr>
        <w:t>Hellenistic Astrology</w:t>
      </w:r>
      <w:r w:rsidR="004E0F74">
        <w:rPr>
          <w:rFonts w:ascii="Garamond" w:hAnsi="Garamond"/>
        </w:rPr>
        <w:t>.”</w:t>
      </w:r>
      <w:r w:rsidRPr="000175AB">
        <w:rPr>
          <w:rFonts w:ascii="Garamond" w:hAnsi="Garamond"/>
        </w:rPr>
        <w:t xml:space="preserve"> </w:t>
      </w:r>
      <w:r w:rsidRPr="000175AB">
        <w:rPr>
          <w:rFonts w:ascii="Garamond" w:hAnsi="Garamond"/>
          <w:i/>
          <w:iCs/>
        </w:rPr>
        <w:t>The Daimon in Hellenistic Astrology: Origins and Influence</w:t>
      </w:r>
      <w:r w:rsidRPr="000175AB">
        <w:rPr>
          <w:rFonts w:ascii="Garamond" w:hAnsi="Garamond"/>
        </w:rPr>
        <w:t>. Leiden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>; Boston: Brill, 2016.</w:t>
      </w:r>
    </w:p>
    <w:p w14:paraId="52CFF8B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Grimes, Shannon L. “Secrets of the God Makers: Re-Thinking the Origins of Greco-Egyptian Alchemy.” </w:t>
      </w:r>
      <w:r w:rsidRPr="000175AB">
        <w:rPr>
          <w:rFonts w:ascii="Garamond" w:hAnsi="Garamond"/>
          <w:i/>
          <w:iCs/>
        </w:rPr>
        <w:t>Syllecta Classica</w:t>
      </w:r>
      <w:r w:rsidRPr="000175AB">
        <w:rPr>
          <w:rFonts w:ascii="Garamond" w:hAnsi="Garamond"/>
        </w:rPr>
        <w:t xml:space="preserve"> 29 (2018): 67–89.</w:t>
      </w:r>
    </w:p>
    <w:p w14:paraId="3173E0D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Haluszka, Adria. “Sacred signified : the semiotics of statues in the Greek magical papyri.”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Arethusa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41.3 (2008)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479-494.</w:t>
      </w:r>
    </w:p>
    <w:p w14:paraId="1C28F29A" w14:textId="72C66070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Hershbell, Jackson. “Democritus and the beginnings of Greek alchemy.” </w:t>
      </w:r>
      <w:r w:rsidRPr="004E0F74">
        <w:rPr>
          <w:rFonts w:ascii="Garamond" w:hAnsi="Garamond" w:cs="Garamond Classical"/>
          <w:i/>
        </w:rPr>
        <w:t xml:space="preserve">Ambix </w:t>
      </w:r>
      <w:r w:rsidRPr="004E0F74">
        <w:rPr>
          <w:rFonts w:ascii="Garamond" w:hAnsi="Garamond"/>
        </w:rPr>
        <w:t>1987 XXXIV:</w:t>
      </w:r>
      <w:r w:rsidRPr="004E0F74">
        <w:rPr>
          <w:rFonts w:ascii="Garamond" w:hAnsi="Garamond"/>
          <w:spacing w:val="24"/>
        </w:rPr>
        <w:t xml:space="preserve"> </w:t>
      </w:r>
      <w:r w:rsidRPr="004E0F74">
        <w:rPr>
          <w:rFonts w:ascii="Garamond" w:hAnsi="Garamond"/>
        </w:rPr>
        <w:t>5-20.</w:t>
      </w:r>
      <w:r w:rsidRPr="004E0F74">
        <w:rPr>
          <w:rFonts w:ascii="Garamond" w:hAnsi="Garamond"/>
          <w:w w:val="99"/>
        </w:rPr>
        <w:t xml:space="preserve"> </w:t>
      </w:r>
    </w:p>
    <w:p w14:paraId="2C8D215D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Johnston, Sarah Iles. “Animating statues : a case study in ritual.” </w:t>
      </w:r>
      <w:r w:rsidRPr="004E0F74">
        <w:rPr>
          <w:rFonts w:ascii="Garamond" w:hAnsi="Garamond" w:cs="Garamond Classical"/>
          <w:i/>
        </w:rPr>
        <w:t xml:space="preserve">Arethusa </w:t>
      </w:r>
      <w:r w:rsidRPr="004E0F74">
        <w:rPr>
          <w:rFonts w:ascii="Garamond" w:hAnsi="Garamond"/>
        </w:rPr>
        <w:t>41.3 (2008):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445-477.</w:t>
      </w:r>
    </w:p>
    <w:p w14:paraId="3666766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Johnston, Sarah Iles. “Magic and Theurgy.”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694–719. Leiden: Brill, 2019.</w:t>
      </w:r>
    </w:p>
    <w:p w14:paraId="68B5DFE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Johnston, Sarah Iles. “Rising to the Occasion: Theurgic Ascent in its Cultural Milieu.”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Kippenberg,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165-194.</w:t>
      </w:r>
    </w:p>
    <w:p w14:paraId="754A94C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Jung, C. G. “The Visions of Zosimus.” </w:t>
      </w:r>
      <w:r w:rsidRPr="004E0F74">
        <w:rPr>
          <w:rFonts w:ascii="Garamond" w:hAnsi="Garamond" w:cs="Garamond Classical"/>
          <w:i/>
        </w:rPr>
        <w:t>Alchemical Studies</w:t>
      </w:r>
      <w:r w:rsidRPr="004E0F74">
        <w:rPr>
          <w:rFonts w:ascii="Garamond" w:hAnsi="Garamond"/>
        </w:rPr>
        <w:t>. Princeton, N.J.: Princeton University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Press,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1967: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59-108.</w:t>
      </w:r>
    </w:p>
    <w:p w14:paraId="0C6C908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Kippenberg, Hans. “Magic in Roman Civil Discourse: Why Rituals could be Illegal.”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137-165.</w:t>
      </w:r>
    </w:p>
    <w:p w14:paraId="333FCBB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Klutz, Todd. “The Eighth Book of Moses: A New Translation and Introduction.” In </w:t>
      </w:r>
      <w:r w:rsidRPr="000175AB">
        <w:rPr>
          <w:rFonts w:ascii="Garamond" w:hAnsi="Garamond"/>
          <w:i/>
          <w:iCs/>
        </w:rPr>
        <w:t>Old Testament Pseudepigrapha: More Noncanonical Scriptures</w:t>
      </w:r>
      <w:r w:rsidRPr="000175AB">
        <w:rPr>
          <w:rFonts w:ascii="Garamond" w:hAnsi="Garamond"/>
        </w:rPr>
        <w:t>, edited by ALexander Panayotov, Richard Bauckham, and James Davila, 1:189–235. William B. Eerdmans Publishing Company, 2013.</w:t>
      </w:r>
    </w:p>
    <w:p w14:paraId="5BDDF5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Konstan, David. “Conventional Values in Hellenistic Greece: The Evidence from Divination.”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Per Bilde, ed., Aarhus: Aarhus University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159-176.</w:t>
      </w:r>
    </w:p>
    <w:p w14:paraId="3219902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Kotansky, Roy. “Incantations and prayers for salvation on inscribed Greek amulets.” in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Magika Hiera: Ancient Greek Magic and Religion</w:t>
      </w:r>
      <w:r w:rsidRPr="004E0F74">
        <w:rPr>
          <w:rFonts w:ascii="Garamond" w:hAnsi="Garamond"/>
        </w:rPr>
        <w:t>. Christopher A. Faraone and Dirk Obbink, eds.,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York: Oxford University Press, 1991:</w:t>
      </w:r>
      <w:r w:rsidRPr="004E0F74">
        <w:rPr>
          <w:rFonts w:ascii="Garamond" w:hAnsi="Garamond"/>
          <w:spacing w:val="59"/>
        </w:rPr>
        <w:t xml:space="preserve"> </w:t>
      </w:r>
      <w:r w:rsidRPr="004E0F74">
        <w:rPr>
          <w:rFonts w:ascii="Garamond" w:hAnsi="Garamond"/>
        </w:rPr>
        <w:t>107-137.</w:t>
      </w:r>
    </w:p>
    <w:p w14:paraId="4BF6589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Kotansky, Roy. </w:t>
      </w:r>
      <w:r w:rsidRPr="004E0F74">
        <w:rPr>
          <w:rFonts w:ascii="Garamond" w:hAnsi="Garamond"/>
          <w:i/>
          <w:sz w:val="24"/>
          <w:szCs w:val="24"/>
        </w:rPr>
        <w:t>Greek Magical Amulets: the inscribed gold, silver, copper and bronze lamellae (Part I: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Published Texts of Known Provenance)</w:t>
      </w:r>
      <w:r w:rsidRPr="004E0F74">
        <w:rPr>
          <w:rFonts w:ascii="Garamond" w:hAnsi="Garamond"/>
          <w:sz w:val="24"/>
          <w:szCs w:val="24"/>
        </w:rPr>
        <w:t>. Papyrologica Coloniensia 22/1, Opladen: Westdeutscher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Verlag,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</w:p>
    <w:p w14:paraId="0D6E3582" w14:textId="74BD6331" w:rsidR="00E160E1" w:rsidRPr="00E160E1" w:rsidRDefault="00E160E1" w:rsidP="00E160E1">
      <w:pPr>
        <w:pStyle w:val="BodyText"/>
        <w:spacing w:after="60"/>
        <w:ind w:left="720" w:hanging="720"/>
        <w:rPr>
          <w:rFonts w:ascii="Garamond" w:hAnsi="Garamond"/>
        </w:rPr>
      </w:pPr>
      <w:r w:rsidRPr="00E160E1">
        <w:rPr>
          <w:rFonts w:ascii="Garamond" w:hAnsi="Garamond"/>
        </w:rPr>
        <w:t xml:space="preserve">Lamont, Jessica L. </w:t>
      </w:r>
      <w:r w:rsidRPr="00E160E1">
        <w:rPr>
          <w:rFonts w:ascii="Garamond" w:hAnsi="Garamond"/>
          <w:i/>
          <w:iCs/>
        </w:rPr>
        <w:t>In Blood and Ashes: Curse Tablets and Binding Spells in Ancient Greece</w:t>
      </w:r>
      <w:r w:rsidRPr="00E160E1">
        <w:rPr>
          <w:rFonts w:ascii="Garamond" w:hAnsi="Garamond"/>
        </w:rPr>
        <w:t>. Oxford University Press, 2023.</w:t>
      </w:r>
    </w:p>
    <w:p w14:paraId="531748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LiDonnici, Lynn. “Beans, Fleawort, and the Blood of a Hamadryas Baboon: Recipe Ingredients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Greco-Roman Magical Materials.”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359-377.</w:t>
      </w:r>
    </w:p>
    <w:p w14:paraId="5FA6E9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LiDonnici, Lynn. “Burning for it : erotic spells for fever and compulsion in the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ancient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Mediterranean world.” G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reek, Roman, and Byzantine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1998 39.1: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63-98.</w:t>
      </w:r>
    </w:p>
    <w:p w14:paraId="18FD31D7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“Compositional Patterns in PGM IV (= P.Bibl.Nat.Suppl. Gr. No. 574).” </w:t>
      </w:r>
      <w:r w:rsidRPr="000175AB">
        <w:rPr>
          <w:rFonts w:ascii="Garamond" w:hAnsi="Garamond"/>
          <w:i/>
          <w:iCs/>
        </w:rPr>
        <w:t>Bulletin of the American Society of Papyrologists</w:t>
      </w:r>
      <w:r w:rsidRPr="000175AB">
        <w:rPr>
          <w:rFonts w:ascii="Garamond" w:hAnsi="Garamond"/>
        </w:rPr>
        <w:t xml:space="preserve"> 40 (2003): 141–78.</w:t>
      </w:r>
    </w:p>
    <w:p w14:paraId="43D5953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“Single-Stemmed Wormwood, Pinecones and Myrrh: Expense and Availability of Recipe Ingredients in the Greek Magic Papyri.” </w:t>
      </w:r>
      <w:r w:rsidRPr="000175AB">
        <w:rPr>
          <w:rFonts w:ascii="Garamond" w:hAnsi="Garamond"/>
          <w:i/>
          <w:iCs/>
        </w:rPr>
        <w:t>Kernos</w:t>
      </w:r>
      <w:r w:rsidRPr="000175AB">
        <w:rPr>
          <w:rFonts w:ascii="Garamond" w:hAnsi="Garamond"/>
        </w:rPr>
        <w:t xml:space="preserve"> 14 (2001): 61–91.</w:t>
      </w:r>
    </w:p>
    <w:p w14:paraId="0EEF9E2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Luck, Georg. “Theurgy and Forms of Worship in Neoplatonism.”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pathways and</w:t>
      </w:r>
      <w:r w:rsidRPr="004E0F74">
        <w:rPr>
          <w:rFonts w:ascii="Garamond" w:eastAsia="Garamond Classical" w:hAnsi="Garamond" w:cs="Garamond Classical"/>
          <w:i/>
          <w:spacing w:val="57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hidden pursuits : religion, morals, and magic in the ancient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. Ann Arbor: University of Michigan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2000.</w:t>
      </w:r>
    </w:p>
    <w:p w14:paraId="6237134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lastRenderedPageBreak/>
        <w:t xml:space="preserve">Luck, Georg. “Witches and Sorcerers in Classical Literature”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</w:t>
      </w:r>
      <w:r w:rsidRPr="004E0F74">
        <w:rPr>
          <w:rFonts w:ascii="Garamond" w:eastAsia="Garamond Classical" w:hAnsi="Garamond" w:cs="Garamond Classical"/>
          <w:i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Greece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and Rome,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Ankarloo and Clark, eds., University of Pennsylvania Press: Philadelphia,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</w:p>
    <w:p w14:paraId="123906E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Luck, Georg. </w:t>
      </w:r>
      <w:r w:rsidRPr="004E0F74">
        <w:rPr>
          <w:rFonts w:ascii="Garamond" w:hAnsi="Garamond"/>
          <w:i/>
          <w:sz w:val="24"/>
          <w:szCs w:val="24"/>
        </w:rPr>
        <w:t>Arcana Mundi: Magic and the Occult in the Greek and Roman Worlds : a Collection of</w:t>
      </w:r>
      <w:r w:rsidRPr="004E0F74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Ancient Texts</w:t>
      </w:r>
      <w:r w:rsidRPr="004E0F74">
        <w:rPr>
          <w:rFonts w:ascii="Garamond" w:hAnsi="Garamond"/>
          <w:sz w:val="24"/>
          <w:szCs w:val="24"/>
        </w:rPr>
        <w:t>. Baltimore: Johns Hopkins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2006.</w:t>
      </w:r>
    </w:p>
    <w:p w14:paraId="54D6408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MacMullen, Ramsay. “Social history in Astrology.”  </w:t>
      </w:r>
      <w:r w:rsidRPr="004E0F74">
        <w:rPr>
          <w:rFonts w:ascii="Garamond" w:hAnsi="Garamond" w:cs="Garamond Classical"/>
          <w:i/>
        </w:rPr>
        <w:t xml:space="preserve">Ancient Society </w:t>
      </w:r>
      <w:r w:rsidRPr="004E0F74">
        <w:rPr>
          <w:rFonts w:ascii="Garamond" w:hAnsi="Garamond"/>
        </w:rPr>
        <w:t>1971 2: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105-116.</w:t>
      </w:r>
    </w:p>
    <w:p w14:paraId="5FFDD75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Manetti, Giovanni. “Greek Divination.”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Theories of the Sign in Classical Antiquity</w:t>
      </w:r>
      <w:r w:rsidRPr="004E0F74">
        <w:rPr>
          <w:rFonts w:ascii="Garamond" w:eastAsia="Garamond Classical" w:hAnsi="Garamond" w:cs="Garamond Classical"/>
          <w:sz w:val="24"/>
          <w:szCs w:val="24"/>
        </w:rPr>
        <w:t>. Bloomington: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Indiana University Press, 1993: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14-35.</w:t>
      </w:r>
    </w:p>
    <w:p w14:paraId="0F8A37E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Martelli, Matteo. “Greek Alchemists at Work: ‘Alchemical Laboratory’ in the Greco-Roman Egypt.” </w:t>
      </w:r>
      <w:r w:rsidRPr="000175AB">
        <w:rPr>
          <w:rFonts w:ascii="Garamond" w:hAnsi="Garamond"/>
          <w:i/>
          <w:iCs/>
        </w:rPr>
        <w:t>Nuncius</w:t>
      </w:r>
      <w:r w:rsidRPr="000175AB">
        <w:rPr>
          <w:rFonts w:ascii="Garamond" w:hAnsi="Garamond"/>
        </w:rPr>
        <w:t xml:space="preserve"> 26 (2011): 271–311.</w:t>
      </w:r>
    </w:p>
    <w:p w14:paraId="33454446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Martelli, Matteo. “The Alchemical Art of Dyeing: The Fourfold Division of Alchemy and the Enochian Tradition.” in </w:t>
      </w:r>
      <w:r w:rsidRPr="004E0F74">
        <w:rPr>
          <w:rFonts w:ascii="Garamond" w:hAnsi="Garamond"/>
          <w:i/>
          <w:sz w:val="24"/>
          <w:szCs w:val="24"/>
        </w:rPr>
        <w:t>Laboratories of Art: Alchemy and Art from Antiquity to the 18th Century</w:t>
      </w:r>
      <w:r w:rsidRPr="004E0F74">
        <w:rPr>
          <w:rFonts w:ascii="Garamond" w:hAnsi="Garamond"/>
          <w:sz w:val="24"/>
          <w:szCs w:val="24"/>
        </w:rPr>
        <w:t>. Sven Dupre, ed. Cham: Springer, 2014: 1–22.</w:t>
      </w:r>
    </w:p>
    <w:p w14:paraId="07B0C32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Mauss, Marcel. </w:t>
      </w:r>
      <w:r w:rsidRPr="004E0F74">
        <w:rPr>
          <w:rFonts w:ascii="Garamond" w:hAnsi="Garamond"/>
          <w:i/>
          <w:sz w:val="24"/>
          <w:szCs w:val="24"/>
        </w:rPr>
        <w:t xml:space="preserve">A General Theory of Magic. </w:t>
      </w:r>
      <w:r w:rsidRPr="004E0F74">
        <w:rPr>
          <w:rFonts w:ascii="Garamond" w:hAnsi="Garamond"/>
          <w:sz w:val="24"/>
          <w:szCs w:val="24"/>
        </w:rPr>
        <w:t>trans. R. Brain, London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1972.</w:t>
      </w:r>
    </w:p>
    <w:p w14:paraId="4264F0F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Mauss, Marcel.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Gift: Forms and Functions of Exchange in Archaic Societies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New York: Norton,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1967.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1448A7B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Moyer, Ian and Dieleman, Jacco. “Miniaturization and the Opening of The Mouth in a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Greek Magical Text (PGM XII.270-350)”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Journal of ancient Near Eastern religions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3.1: 47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-72.</w:t>
      </w:r>
    </w:p>
    <w:p w14:paraId="658C94B2" w14:textId="77777777" w:rsidR="004E0F74" w:rsidRPr="004E0F74" w:rsidRDefault="004E0F74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 Initiation of the Magician: Transition and Power in Graeco-Egyptian Ritual.” In </w:t>
      </w:r>
      <w:r w:rsidRPr="004E0F74">
        <w:rPr>
          <w:rFonts w:ascii="Garamond" w:eastAsia="Garamond Classical" w:hAnsi="Garamond" w:cs="Garamond Classical"/>
          <w:i/>
          <w:iCs/>
          <w:sz w:val="24"/>
          <w:szCs w:val="24"/>
        </w:rPr>
        <w:t>Initiation in Ancient Greek Rituals and Narratives: New Critical Perspectives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edited by David Dodd and Christopher A. Faraone, 219–38. London and New York: Routledge, 2003.</w:t>
      </w:r>
    </w:p>
    <w:p w14:paraId="213D315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“Thessalos of Tralles and cultural exchange.”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2003: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39-56.</w:t>
      </w:r>
    </w:p>
    <w:p w14:paraId="49FB7894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Neugebauer, O. and H. B. van Hoesen. </w:t>
      </w:r>
      <w:r w:rsidRPr="004E0F74">
        <w:rPr>
          <w:rFonts w:ascii="Garamond" w:hAnsi="Garamond"/>
          <w:i/>
          <w:sz w:val="24"/>
          <w:szCs w:val="24"/>
        </w:rPr>
        <w:t>Greek Horoscopes</w:t>
      </w:r>
      <w:r w:rsidRPr="004E0F74">
        <w:rPr>
          <w:rFonts w:ascii="Garamond" w:hAnsi="Garamond"/>
          <w:sz w:val="24"/>
          <w:szCs w:val="24"/>
        </w:rPr>
        <w:t>. Philadelphia: American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Philosophical Society,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1959.</w:t>
      </w:r>
    </w:p>
    <w:p w14:paraId="72F8EC0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Ogden, Daniel, “Binding Spells: Curse Tablets and Voodoo Dolls in the Greek and Roman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Worlds,”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in Ankarloo and Clark, eds. </w:t>
      </w:r>
      <w:r w:rsidRPr="004E0F74">
        <w:rPr>
          <w:rFonts w:ascii="Garamond" w:hAnsi="Garamond" w:cs="Garamond Classical"/>
          <w:i/>
        </w:rPr>
        <w:t>Magic and Witchcraft in Europe: Greece and Rome</w:t>
      </w:r>
      <w:r w:rsidRPr="004E0F74">
        <w:rPr>
          <w:rFonts w:ascii="Garamond" w:hAnsi="Garamond"/>
        </w:rPr>
        <w:t>, University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Pennsylvania Press: Philadelphia, 1999, pp.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1-90.</w:t>
      </w:r>
    </w:p>
    <w:p w14:paraId="52A0087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Ogden, Daniel. </w:t>
      </w:r>
      <w:r w:rsidRPr="004E0F74">
        <w:rPr>
          <w:rFonts w:ascii="Garamond" w:hAnsi="Garamond"/>
          <w:i/>
          <w:sz w:val="24"/>
          <w:szCs w:val="24"/>
        </w:rPr>
        <w:t>Magic, Witchcraft, and Ghosts in the Greek and Roman Worlds: A Sourcebook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Oxford: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 University Press,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2009.</w:t>
      </w:r>
    </w:p>
    <w:p w14:paraId="69E9862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Pachoumi, Eleni. “The Erotic and Separation Spells of the Magical Papyri and Defixiones.” </w:t>
      </w:r>
      <w:r w:rsidRPr="000175AB">
        <w:rPr>
          <w:rFonts w:ascii="Garamond" w:hAnsi="Garamond"/>
          <w:i/>
          <w:iCs/>
        </w:rPr>
        <w:t>Greek, Roman, and Byzantine Studies</w:t>
      </w:r>
      <w:r w:rsidRPr="000175AB">
        <w:rPr>
          <w:rFonts w:ascii="Garamond" w:hAnsi="Garamond"/>
        </w:rPr>
        <w:t xml:space="preserve"> 53 (2013): 294–325.</w:t>
      </w:r>
    </w:p>
    <w:p w14:paraId="213852B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Phillips, C. R. “In Search of the Occult: an annotated anthology.” </w:t>
      </w:r>
      <w:r w:rsidRPr="004E0F74">
        <w:rPr>
          <w:rFonts w:ascii="Garamond" w:hAnsi="Garamond" w:cs="Garamond Classical"/>
          <w:i/>
        </w:rPr>
        <w:t xml:space="preserve">Helios </w:t>
      </w:r>
      <w:r w:rsidRPr="004E0F74">
        <w:rPr>
          <w:rFonts w:ascii="Garamond" w:hAnsi="Garamond"/>
        </w:rPr>
        <w:t>15 (1988), p.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151-70.</w:t>
      </w:r>
      <w:r w:rsidRPr="004E0F74">
        <w:rPr>
          <w:rFonts w:ascii="Garamond" w:hAnsi="Garamond"/>
          <w:w w:val="99"/>
        </w:rPr>
        <w:t xml:space="preserve"> </w:t>
      </w:r>
    </w:p>
    <w:p w14:paraId="5D98B3E0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Phillips, C. R. “Nullum Crimen sine Lege: socioreligious sanctions on magic.” in </w:t>
      </w:r>
      <w:r w:rsidRPr="004E0F74">
        <w:rPr>
          <w:rFonts w:ascii="Garamond" w:hAnsi="Garamond" w:cs="Garamond Classical"/>
          <w:i/>
        </w:rPr>
        <w:t>Magika</w:t>
      </w:r>
      <w:r w:rsidRPr="004E0F74">
        <w:rPr>
          <w:rFonts w:ascii="Garamond" w:hAnsi="Garamond" w:cs="Garamond Classical"/>
          <w:i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Hiera:</w:t>
      </w:r>
      <w:r w:rsidRPr="004E0F74">
        <w:rPr>
          <w:rFonts w:ascii="Garamond" w:hAnsi="Garamond"/>
          <w:i/>
        </w:rPr>
        <w:t>Ancient Greek Magic and Religion</w:t>
      </w:r>
      <w:r w:rsidRPr="004E0F74">
        <w:rPr>
          <w:rFonts w:ascii="Garamond" w:hAnsi="Garamond"/>
        </w:rPr>
        <w:t>. Christopher A. Faraone and Dirk Obbink, eds., New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York: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Oxford University Press, 1991:</w:t>
      </w:r>
      <w:r w:rsidRPr="004E0F74">
        <w:rPr>
          <w:rFonts w:ascii="Garamond" w:hAnsi="Garamond"/>
          <w:spacing w:val="58"/>
        </w:rPr>
        <w:t xml:space="preserve"> </w:t>
      </w:r>
      <w:r w:rsidRPr="004E0F74">
        <w:rPr>
          <w:rFonts w:ascii="Garamond" w:hAnsi="Garamond"/>
        </w:rPr>
        <w:t>260-276.</w:t>
      </w:r>
    </w:p>
    <w:p w14:paraId="2463DF3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Phillips, C. R. “The sociology of religious knowledge in the Roman Empire to A.D. 284.”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1986 II N° 16.3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2677-2773.</w:t>
      </w:r>
    </w:p>
    <w:p w14:paraId="400AF5F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Pollard, Elizabeth Ann. “Witch-Crafting in Roman Literature and Art: New Thoughts on an Old Image.” </w:t>
      </w:r>
      <w:r w:rsidRPr="000175AB">
        <w:rPr>
          <w:rFonts w:ascii="Garamond" w:hAnsi="Garamond"/>
          <w:i/>
          <w:iCs/>
        </w:rPr>
        <w:t>Magic, Ritual, and Witchcraft</w:t>
      </w:r>
      <w:r w:rsidRPr="000175AB">
        <w:rPr>
          <w:rFonts w:ascii="Garamond" w:hAnsi="Garamond"/>
        </w:rPr>
        <w:t xml:space="preserve"> 3, no. 2 (2008): 119–55.</w:t>
      </w:r>
    </w:p>
    <w:p w14:paraId="7F9FD8F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Pulleyn, Simon. </w:t>
      </w:r>
      <w:r w:rsidRPr="004E0F74">
        <w:rPr>
          <w:rFonts w:ascii="Garamond" w:hAnsi="Garamond"/>
          <w:i/>
          <w:sz w:val="24"/>
          <w:szCs w:val="24"/>
        </w:rPr>
        <w:t>Prayer in Greek religion</w:t>
      </w:r>
      <w:r w:rsidRPr="004E0F74">
        <w:rPr>
          <w:rFonts w:ascii="Garamond" w:hAnsi="Garamond"/>
          <w:sz w:val="24"/>
          <w:szCs w:val="24"/>
        </w:rPr>
        <w:t>. Oxford : Clarendon Press ; New York : Oxford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University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25C6592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Riess, Werner. </w:t>
      </w:r>
      <w:r w:rsidRPr="000175AB">
        <w:rPr>
          <w:rFonts w:ascii="Garamond" w:hAnsi="Garamond"/>
          <w:i/>
          <w:iCs/>
        </w:rPr>
        <w:t>Performing Interpersonal Violence</w:t>
      </w:r>
      <w:r w:rsidRPr="000175AB">
        <w:rPr>
          <w:rFonts w:ascii="Times New Roman" w:hAnsi="Times New Roman" w:cs="Times New Roman"/>
          <w:i/>
          <w:iCs/>
        </w:rPr>
        <w:t> </w:t>
      </w:r>
      <w:r w:rsidRPr="000175AB">
        <w:rPr>
          <w:rFonts w:ascii="Garamond" w:hAnsi="Garamond"/>
          <w:i/>
          <w:iCs/>
        </w:rPr>
        <w:t>: Court, Curse, and Comedy in Fourth-Century BCE Athens</w:t>
      </w:r>
      <w:r w:rsidRPr="000175AB">
        <w:rPr>
          <w:rFonts w:ascii="Garamond" w:hAnsi="Garamond"/>
        </w:rPr>
        <w:t>. Berlin and Boston: De Gruyter, 2012.</w:t>
      </w:r>
    </w:p>
    <w:p w14:paraId="5040232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lastRenderedPageBreak/>
        <w:t xml:space="preserve">Riley, Mark. “Theoretical and Practical Astrology: Ptolemy and His Colleagues.”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American Philological 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117 (1987):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235-56.</w:t>
      </w:r>
    </w:p>
    <w:p w14:paraId="5C2CABE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Ritner, R. K. “Egyptian Magical Practice under the Roman Empire: The Demotic Spells and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their Religious Context.”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18.5 (1995)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3333-79.</w:t>
      </w:r>
    </w:p>
    <w:p w14:paraId="22337E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“Legal Strategy and Learned Display in Apuleius’ Apology.” In </w:t>
      </w:r>
      <w:r w:rsidRPr="000175AB">
        <w:rPr>
          <w:rFonts w:ascii="Garamond" w:hAnsi="Garamond"/>
          <w:i/>
          <w:iCs/>
        </w:rPr>
        <w:t>Paideia at Play: Learning and Wit in Apuleius</w:t>
      </w:r>
      <w:r w:rsidRPr="000175AB">
        <w:rPr>
          <w:rFonts w:ascii="Garamond" w:hAnsi="Garamond"/>
        </w:rPr>
        <w:t>, edited by Werner Riess, 17–49. Groningen: Barkhuis Publishing, 2008.</w:t>
      </w:r>
    </w:p>
    <w:p w14:paraId="448B16A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“Magic in Roman Law: The Reconstruction of a Crime.” In </w:t>
      </w:r>
      <w:r w:rsidRPr="000175AB">
        <w:rPr>
          <w:rFonts w:ascii="Garamond" w:hAnsi="Garamond"/>
          <w:i/>
          <w:iCs/>
        </w:rPr>
        <w:t>Oxford Readings in the Religious History of the Roman Empire: Pagans, Jews, and Christians</w:t>
      </w:r>
      <w:r w:rsidRPr="000175AB">
        <w:rPr>
          <w:rFonts w:ascii="Garamond" w:hAnsi="Garamond"/>
        </w:rPr>
        <w:t>, edited by J. A. North and Simon Price, 71–108. Oxford and New York: Oxford University Press, 2011.</w:t>
      </w:r>
    </w:p>
    <w:p w14:paraId="60A60E3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Scarborough, John. “The pharmacology of sacred plants, herbs, and roots.”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138-174.</w:t>
      </w:r>
    </w:p>
    <w:p w14:paraId="7A8A416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Segal, A. F. “Hellenistic Magic: Some Questions of Definition.”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Studies in Gnosticsim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Hellenistic Religion Presented to Gilles Quispel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R. van den Broek and M. J. Vermaseren, eds. Leiden,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349-75.</w:t>
      </w:r>
    </w:p>
    <w:p w14:paraId="1080DEEB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 J. Z. “Towards interpreting demonic powers in Hellenistic and Roman antiquity.”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16.1. 1978: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425-439.</w:t>
      </w:r>
    </w:p>
    <w:p w14:paraId="5551306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“Here, there, and anywhere.”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Antique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 2003: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21-36.</w:t>
      </w:r>
    </w:p>
    <w:p w14:paraId="50F22A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“Trading Places.”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Magic and Ritual Power</w:t>
      </w:r>
      <w:r w:rsidRPr="004E0F74">
        <w:rPr>
          <w:rFonts w:ascii="Garamond" w:eastAsia="Garamond Classical" w:hAnsi="Garamond" w:cs="Garamond Classical"/>
          <w:sz w:val="24"/>
          <w:szCs w:val="24"/>
        </w:rPr>
        <w:t>. Marvin W. Meyer and Paul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Mirecki, eds., Leiden: E.J. Brill, 1995: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13-27.</w:t>
      </w:r>
    </w:p>
    <w:p w14:paraId="74F21AE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Z., “The Temple and the Magician.”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Map Is Not Territory: Studies in the History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Leiden: Brill, 1978: 172-89.</w:t>
      </w:r>
    </w:p>
    <w:p w14:paraId="79AE680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M. “The Eighth Book of Moses and How it Grew (P.Leid. J 395)”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Atti del XVIII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congresso internazionale di papirologia </w:t>
      </w:r>
      <w:r w:rsidRPr="004E0F74">
        <w:rPr>
          <w:rFonts w:ascii="Garamond" w:eastAsia="Garamond Classical" w:hAnsi="Garamond" w:cs="Garamond Classical"/>
          <w:sz w:val="24"/>
          <w:szCs w:val="24"/>
        </w:rPr>
        <w:t>(Naples 1984):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683-693.</w:t>
      </w:r>
    </w:p>
    <w:p w14:paraId="4001360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Sørensen, Jesper. </w:t>
      </w:r>
      <w:r w:rsidRPr="004E0F74">
        <w:rPr>
          <w:rFonts w:ascii="Garamond" w:hAnsi="Garamond"/>
          <w:i/>
          <w:sz w:val="24"/>
          <w:szCs w:val="24"/>
        </w:rPr>
        <w:t>A Cognitive Theory of Magic</w:t>
      </w:r>
      <w:r w:rsidRPr="004E0F74">
        <w:rPr>
          <w:rFonts w:ascii="Garamond" w:hAnsi="Garamond"/>
          <w:sz w:val="24"/>
          <w:szCs w:val="24"/>
        </w:rPr>
        <w:t>. Lanham: AltaMira,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666F793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Spaeth, Barbette. “From Goddess to Hag:  The Greek and the Roman Witch in Classical Literature.” In </w:t>
      </w:r>
      <w:r w:rsidRPr="000175AB">
        <w:rPr>
          <w:rFonts w:ascii="Garamond" w:hAnsi="Garamond"/>
          <w:i/>
          <w:iCs/>
        </w:rPr>
        <w:t>Daughters of Hecate:  Women and Magic in the Ancient World</w:t>
      </w:r>
      <w:r w:rsidRPr="000175AB">
        <w:rPr>
          <w:rFonts w:ascii="Garamond" w:hAnsi="Garamond"/>
        </w:rPr>
        <w:t>, edited by Dayna S. Kalleres and Kimberly B Stratton, 41–70. Oxford: Oxford University Press, 2014.</w:t>
      </w:r>
    </w:p>
    <w:p w14:paraId="3C7E34C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Stolzenberg, Daniel. “Unpropitious tinctures : alchemy, astrology and gnosis according to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Zosimos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of Panopolis.”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Archives internationales d’histoire des sciences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49 N° 142 (1999):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3-31.</w:t>
      </w:r>
    </w:p>
    <w:p w14:paraId="443C750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Stratton, K. </w:t>
      </w:r>
      <w:r w:rsidRPr="004E0F74">
        <w:rPr>
          <w:rFonts w:ascii="Garamond" w:hAnsi="Garamond"/>
          <w:i/>
          <w:sz w:val="24"/>
          <w:szCs w:val="24"/>
        </w:rPr>
        <w:t>Naming the Witch: Magic, Ideology, and Stereotype in the Ancient World</w:t>
      </w:r>
      <w:r w:rsidRPr="004E0F74">
        <w:rPr>
          <w:rFonts w:ascii="Garamond" w:hAnsi="Garamond"/>
          <w:sz w:val="24"/>
          <w:szCs w:val="24"/>
        </w:rPr>
        <w:t>. New York: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Columbia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252A21E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Stratton, Kimberly B. “Magic, Abjection, and Gender in Roman Literature.” In </w:t>
      </w:r>
      <w:r w:rsidRPr="000175AB">
        <w:rPr>
          <w:rFonts w:ascii="Garamond" w:hAnsi="Garamond"/>
          <w:i/>
          <w:iCs/>
        </w:rPr>
        <w:t>Daughters of Hecate: Women and Magic in the Ancient World</w:t>
      </w:r>
      <w:r w:rsidRPr="000175AB">
        <w:rPr>
          <w:rFonts w:ascii="Garamond" w:hAnsi="Garamond"/>
        </w:rPr>
        <w:t>, edited by Kimberly B. Stratton and Dayna S. Kalleres, 152–80. Oxford: Oxford University Press, 2014.</w:t>
      </w:r>
    </w:p>
    <w:p w14:paraId="5678BD0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Strubbe, J. H. M. “Cursed be he that moves my bones.”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 Oxford University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33-59. </w:t>
      </w:r>
    </w:p>
    <w:p w14:paraId="1601514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Struck, Peter T. </w:t>
      </w:r>
      <w:r w:rsidRPr="000175AB">
        <w:rPr>
          <w:rFonts w:ascii="Garamond" w:hAnsi="Garamond"/>
          <w:i/>
          <w:iCs/>
        </w:rPr>
        <w:t>Divination and Human Nature: A Cognitive History of Intuition in Classical Antiquity</w:t>
      </w:r>
      <w:r w:rsidRPr="000175AB">
        <w:rPr>
          <w:rFonts w:ascii="Garamond" w:hAnsi="Garamond"/>
        </w:rPr>
        <w:t>. Princeton, NJ: Princeton University Press, 2016.</w:t>
      </w:r>
    </w:p>
    <w:p w14:paraId="0DCED5C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Tambiah, Stanley J. “Form and Meaning of Magical Acts.”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352-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362.</w:t>
      </w:r>
    </w:p>
    <w:p w14:paraId="0ADFD48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lastRenderedPageBreak/>
        <w:t xml:space="preserve">Tambiah, Stanley J. “The Magical Power of Words.” </w:t>
      </w:r>
      <w:r w:rsidRPr="004E0F74">
        <w:rPr>
          <w:rFonts w:ascii="Garamond" w:hAnsi="Garamond" w:cs="Garamond Classical"/>
          <w:i/>
        </w:rPr>
        <w:t xml:space="preserve">Man </w:t>
      </w:r>
      <w:r w:rsidRPr="004E0F74">
        <w:rPr>
          <w:rFonts w:ascii="Garamond" w:hAnsi="Garamond"/>
        </w:rPr>
        <w:t>n.s. 3 (1968):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175-208.</w:t>
      </w:r>
      <w:r w:rsidRPr="004E0F74">
        <w:rPr>
          <w:rFonts w:ascii="Garamond" w:hAnsi="Garamond"/>
          <w:w w:val="99"/>
        </w:rPr>
        <w:t xml:space="preserve"> </w:t>
      </w:r>
    </w:p>
    <w:p w14:paraId="5353BB28" w14:textId="523D0B1A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Taylor, F.S. “A Survey of Greek Alchemy” </w:t>
      </w:r>
      <w:r w:rsidRPr="004E0F74">
        <w:rPr>
          <w:rFonts w:ascii="Garamond" w:hAnsi="Garamond" w:cs="Garamond Classical"/>
          <w:i/>
        </w:rPr>
        <w:t xml:space="preserve">Journal of Hellenic Studies </w:t>
      </w:r>
      <w:r w:rsidRPr="004E0F74">
        <w:rPr>
          <w:rFonts w:ascii="Garamond" w:hAnsi="Garamond"/>
        </w:rPr>
        <w:t>50 (1930):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109-139.</w:t>
      </w:r>
    </w:p>
    <w:p w14:paraId="0300B476" w14:textId="75661844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Thomassen, Einar, “Is magic a subclass of ritual?”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 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4-8 May 1997, David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 and Einar Thomassen, eds., Bergen : Norwegian Institute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</w:t>
      </w:r>
      <w:r w:rsidR="007B0167">
        <w:rPr>
          <w:rFonts w:ascii="Garamond" w:eastAsia="Garamond Classical" w:hAnsi="Garamond" w:cs="Garamond Classical"/>
          <w:sz w:val="24"/>
          <w:szCs w:val="24"/>
        </w:rPr>
        <w:t>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55-66.</w:t>
      </w:r>
    </w:p>
    <w:p w14:paraId="2124520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Turner, Victor. “Divination as a phase in a social process.”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373-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376.</w:t>
      </w:r>
    </w:p>
    <w:p w14:paraId="1B47FDA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Versnel, H. S. “And any other part of the entire body there may be ...: An Essay on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Anatomical Curses.”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Ansichten griechischer Rituale: Geburtstags-Symposium für Walter Burkert</w:t>
      </w:r>
      <w:r w:rsidRPr="004E0F74">
        <w:rPr>
          <w:rFonts w:ascii="Garamond" w:eastAsia="Garamond Classical" w:hAnsi="Garamond" w:cs="Garamond Classical"/>
          <w:sz w:val="24"/>
          <w:szCs w:val="24"/>
        </w:rPr>
        <w:t>, Fritz Graf,</w:t>
      </w:r>
      <w:r w:rsidRPr="004E0F74">
        <w:rPr>
          <w:rFonts w:ascii="Garamond" w:eastAsia="Garamond Classical" w:hAnsi="Garamond" w:cs="Garamond Classical"/>
          <w:spacing w:val="1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ed.,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B.G. Teubner: Stuttgart und Leipzig, 1998: 217-67.</w:t>
      </w:r>
    </w:p>
    <w:p w14:paraId="1419DD9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Versnel, H. S. “Beyond cursing : the appeal to justice in judicial prayers.”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60-106.</w:t>
      </w:r>
    </w:p>
    <w:p w14:paraId="1B7129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Versnel, H. S. “</w:t>
      </w:r>
      <w:r w:rsidRPr="007B0167">
        <w:rPr>
          <w:rFonts w:ascii="Garamond" w:eastAsia="Garamond Classical" w:hAnsi="Garamond" w:cs="Garamond Classical"/>
          <w:i/>
          <w:iCs/>
          <w:sz w:val="24"/>
          <w:szCs w:val="24"/>
        </w:rPr>
        <w:t>Kolasai tous emas toioutous hedeos Blepontes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 'Punish those who rejoice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our misery': On curse texts and Schadenfreude.”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Montgomery, and Einar Thomassen, eds., Bergen : Norwegian Institute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125-162.</w:t>
      </w:r>
    </w:p>
    <w:p w14:paraId="11B0569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“Some reflections on the relationship magic-religion.” </w:t>
      </w:r>
      <w:r w:rsidRPr="004E0F74">
        <w:rPr>
          <w:rFonts w:ascii="Garamond" w:hAnsi="Garamond" w:cs="Garamond Classical"/>
          <w:i/>
        </w:rPr>
        <w:t xml:space="preserve">Numen </w:t>
      </w:r>
      <w:r w:rsidRPr="004E0F74">
        <w:rPr>
          <w:rFonts w:ascii="Garamond" w:hAnsi="Garamond"/>
        </w:rPr>
        <w:t>XXXVIII (1991):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177-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197.</w:t>
      </w:r>
    </w:p>
    <w:p w14:paraId="66CABDA0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“The Poetics of the Magical Charm: An Essay on the Power of Words.” in </w:t>
      </w:r>
      <w:r w:rsidRPr="004E0F74">
        <w:rPr>
          <w:rFonts w:ascii="Garamond" w:hAnsi="Garamond" w:cs="Garamond Classical"/>
          <w:i/>
        </w:rPr>
        <w:t>Magic</w:t>
      </w:r>
      <w:r w:rsidRPr="004E0F74">
        <w:rPr>
          <w:rFonts w:ascii="Garamond" w:hAnsi="Garamond" w:cs="Garamond Classical"/>
          <w:i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and Ritual in the Ancient World</w:t>
      </w:r>
      <w:r w:rsidRPr="004E0F74">
        <w:rPr>
          <w:rFonts w:ascii="Garamond" w:hAnsi="Garamond"/>
        </w:rPr>
        <w:t>. Paul A. Mirecki and Marvin W. Meyer, eds., Leiden: Brill,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2002: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105-158.</w:t>
      </w:r>
    </w:p>
    <w:p w14:paraId="57A11E9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Winkler, J. J. “The constraints of Eros.”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 1991: 214-243.</w:t>
      </w:r>
    </w:p>
    <w:p w14:paraId="0FB1F2D7" w14:textId="0AD99120" w:rsidR="00505CE9" w:rsidRPr="004E0F74" w:rsidRDefault="00505CE9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sz w:val="24"/>
          <w:szCs w:val="24"/>
        </w:rPr>
      </w:pPr>
    </w:p>
    <w:sectPr w:rsidR="00505CE9" w:rsidRPr="004E0F74" w:rsidSect="0029749E">
      <w:headerReference w:type="default" r:id="rId7"/>
      <w:pgSz w:w="12240" w:h="15840"/>
      <w:pgMar w:top="1440" w:right="1440" w:bottom="1440" w:left="144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4DCD" w14:textId="77777777" w:rsidR="000B3442" w:rsidRDefault="000B3442">
      <w:r>
        <w:separator/>
      </w:r>
    </w:p>
  </w:endnote>
  <w:endnote w:type="continuationSeparator" w:id="0">
    <w:p w14:paraId="74365C46" w14:textId="77777777" w:rsidR="000B3442" w:rsidRDefault="000B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 Classical">
    <w:panose1 w:val="02020404030301010803"/>
    <w:charset w:val="00"/>
    <w:family w:val="roman"/>
    <w:pitch w:val="variable"/>
    <w:sig w:usb0="C00002E7" w:usb1="0000387A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7BEF" w14:textId="77777777" w:rsidR="000B3442" w:rsidRDefault="000B3442">
      <w:r>
        <w:separator/>
      </w:r>
    </w:p>
  </w:footnote>
  <w:footnote w:type="continuationSeparator" w:id="0">
    <w:p w14:paraId="4224EBF5" w14:textId="77777777" w:rsidR="000B3442" w:rsidRDefault="000B3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3D29" w14:textId="77777777" w:rsidR="004E0F74" w:rsidRDefault="008A77C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8EB1D7" wp14:editId="494A4FB9">
              <wp:simplePos x="0" y="0"/>
              <wp:positionH relativeFrom="page">
                <wp:posOffset>4736465</wp:posOffset>
              </wp:positionH>
              <wp:positionV relativeFrom="page">
                <wp:posOffset>459105</wp:posOffset>
              </wp:positionV>
              <wp:extent cx="2137410" cy="394335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741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87095" w14:textId="77777777" w:rsidR="004E0F74" w:rsidRDefault="00DA0E3E">
                          <w:pPr>
                            <w:spacing w:before="9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CST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S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24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agic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cie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reco-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W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orld</w:t>
                          </w:r>
                        </w:p>
                        <w:p w14:paraId="3BD77AAE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rof.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adcliffe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ds</w:t>
                          </w:r>
                        </w:p>
                        <w:p w14:paraId="548A3010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liogr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aph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y</w:t>
                          </w:r>
                        </w:p>
                        <w:p w14:paraId="17C1355A" w14:textId="60D3E3D0" w:rsidR="00DA0E3E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EB1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2.95pt;margin-top:36.15pt;width:168.3pt;height:3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" filled="f" stroked="f">
              <v:textbox inset="0,0,0,0">
                <w:txbxContent>
                  <w:p w14:paraId="6A087095" w14:textId="77777777" w:rsidR="004E0F74" w:rsidRDefault="00DA0E3E">
                    <w:pPr>
                      <w:spacing w:before="9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CST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S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24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2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agic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cie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G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reco-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W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orld</w:t>
                    </w:r>
                  </w:p>
                  <w:p w14:paraId="3BD77AAE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P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rof.</w:t>
                    </w:r>
                    <w:r>
                      <w:rPr>
                        <w:rFonts w:ascii="Garamond Classical"/>
                        <w:i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adcliffe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ds</w:t>
                    </w:r>
                  </w:p>
                  <w:p w14:paraId="548A3010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liogr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aph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y</w:t>
                    </w:r>
                  </w:p>
                  <w:p w14:paraId="17C1355A" w14:textId="60D3E3D0" w:rsidR="00DA0E3E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E9AB34C" w14:textId="42E13650" w:rsidR="00DA0E3E" w:rsidRDefault="00DA0E3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9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1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1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1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1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1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9F3A47"/>
    <w:multiLevelType w:val="hybridMultilevel"/>
    <w:tmpl w:val="D42C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1615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205366586">
    <w:abstractNumId w:val="3"/>
  </w:num>
  <w:num w:numId="3" w16cid:durableId="1768040876">
    <w:abstractNumId w:val="4"/>
  </w:num>
  <w:num w:numId="4" w16cid:durableId="755441019">
    <w:abstractNumId w:val="6"/>
  </w:num>
  <w:num w:numId="5" w16cid:durableId="1780297084">
    <w:abstractNumId w:val="1"/>
  </w:num>
  <w:num w:numId="6" w16cid:durableId="1522278790">
    <w:abstractNumId w:val="5"/>
  </w:num>
  <w:num w:numId="7" w16cid:durableId="1753316238">
    <w:abstractNumId w:val="2"/>
  </w:num>
  <w:num w:numId="8" w16cid:durableId="1893077422">
    <w:abstractNumId w:val="8"/>
  </w:num>
  <w:num w:numId="9" w16cid:durableId="962689460">
    <w:abstractNumId w:val="7"/>
  </w:num>
  <w:num w:numId="10" w16cid:durableId="1558201225">
    <w:abstractNumId w:val="9"/>
  </w:num>
  <w:num w:numId="11" w16cid:durableId="1665090448">
    <w:abstractNumId w:val="10"/>
  </w:num>
  <w:num w:numId="12" w16cid:durableId="1807624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39C"/>
    <w:rsid w:val="000175AB"/>
    <w:rsid w:val="000B3442"/>
    <w:rsid w:val="00142D97"/>
    <w:rsid w:val="00146012"/>
    <w:rsid w:val="00171970"/>
    <w:rsid w:val="00271D8F"/>
    <w:rsid w:val="00290B6D"/>
    <w:rsid w:val="0029749E"/>
    <w:rsid w:val="00456127"/>
    <w:rsid w:val="004A039C"/>
    <w:rsid w:val="004E0F74"/>
    <w:rsid w:val="00505CE9"/>
    <w:rsid w:val="005160A0"/>
    <w:rsid w:val="005A0B2E"/>
    <w:rsid w:val="00610804"/>
    <w:rsid w:val="006D78AC"/>
    <w:rsid w:val="007B0167"/>
    <w:rsid w:val="0088046E"/>
    <w:rsid w:val="008A77CA"/>
    <w:rsid w:val="009641CB"/>
    <w:rsid w:val="009E39F2"/>
    <w:rsid w:val="00A63A23"/>
    <w:rsid w:val="00D20813"/>
    <w:rsid w:val="00DA0E3E"/>
    <w:rsid w:val="00E160E1"/>
    <w:rsid w:val="00E55EF6"/>
    <w:rsid w:val="00E737FD"/>
    <w:rsid w:val="00EC7243"/>
    <w:rsid w:val="00F43AC3"/>
    <w:rsid w:val="00F6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3ABE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/>
    </w:pPr>
    <w:rPr>
      <w:rFonts w:ascii="Garamond Classical" w:eastAsia="Garamond Classical" w:hAnsi="Garamond Classical"/>
      <w:sz w:val="24"/>
      <w:szCs w:val="24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9E"/>
  </w:style>
  <w:style w:type="paragraph" w:styleId="Footer">
    <w:name w:val="footer"/>
    <w:basedOn w:val="Normal"/>
    <w:link w:val="Foot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9E"/>
  </w:style>
  <w:style w:type="character" w:styleId="Hyperlink">
    <w:name w:val="Hyperlink"/>
    <w:basedOn w:val="DefaultParagraphFont"/>
    <w:uiPriority w:val="99"/>
    <w:unhideWhenUsed/>
    <w:rsid w:val="00E160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16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Radcliffe Edmonds</cp:lastModifiedBy>
  <cp:revision>4</cp:revision>
  <dcterms:created xsi:type="dcterms:W3CDTF">2025-01-02T15:08:00Z</dcterms:created>
  <dcterms:modified xsi:type="dcterms:W3CDTF">2025-01-11T17:07:00Z</dcterms:modified>
</cp:coreProperties>
</file>