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E98E46" w14:textId="77777777" w:rsidR="00BC6597" w:rsidRDefault="00BC6597" w:rsidP="00BC6597">
      <w:pPr>
        <w:jc w:val="center"/>
        <w:rPr>
          <w:b/>
          <w:u w:val="single"/>
        </w:rPr>
      </w:pPr>
      <w:r>
        <w:rPr>
          <w:b/>
          <w:noProof/>
          <w:u w:val="single"/>
        </w:rPr>
        <w:drawing>
          <wp:inline distT="0" distB="0" distL="0" distR="0" wp14:anchorId="6AA0F57F" wp14:editId="3BF6EAB2">
            <wp:extent cx="4203201" cy="752858"/>
            <wp:effectExtent l="0" t="0" r="698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MAAWordmark_horizontal_black.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4203201" cy="752858"/>
                    </a:xfrm>
                    <a:prstGeom prst="rect">
                      <a:avLst/>
                    </a:prstGeom>
                  </pic:spPr>
                </pic:pic>
              </a:graphicData>
            </a:graphic>
          </wp:inline>
        </w:drawing>
      </w:r>
    </w:p>
    <w:p w14:paraId="6603E600" w14:textId="77777777" w:rsidR="00BC6597" w:rsidRPr="006A4F43" w:rsidRDefault="00BC6597" w:rsidP="00BC6597">
      <w:pPr>
        <w:jc w:val="center"/>
        <w:rPr>
          <w:b/>
          <w:sz w:val="28"/>
          <w:szCs w:val="28"/>
        </w:rPr>
      </w:pPr>
      <w:r w:rsidRPr="006A4F43">
        <w:rPr>
          <w:b/>
          <w:sz w:val="28"/>
          <w:szCs w:val="28"/>
        </w:rPr>
        <w:t>Executive Board Report</w:t>
      </w:r>
    </w:p>
    <w:p w14:paraId="3E9B6E49" w14:textId="77777777" w:rsidR="00BC6597" w:rsidRDefault="00BC6597">
      <w:pPr>
        <w:rPr>
          <w:b/>
        </w:rPr>
      </w:pPr>
    </w:p>
    <w:p w14:paraId="6BE2A9A7" w14:textId="77777777" w:rsidR="006A4F43" w:rsidRPr="00BC6597" w:rsidRDefault="006A4F43">
      <w:pPr>
        <w:rPr>
          <w:b/>
        </w:rPr>
      </w:pPr>
    </w:p>
    <w:p w14:paraId="4D5F6D1F" w14:textId="77777777" w:rsidR="001C1847" w:rsidRPr="007C3F3D" w:rsidRDefault="001C1847" w:rsidP="001C1847">
      <w:pPr>
        <w:spacing w:line="259" w:lineRule="auto"/>
        <w:jc w:val="center"/>
        <w:rPr>
          <w:rFonts w:ascii="Cambria" w:hAnsi="Cambria"/>
          <w:b/>
          <w:sz w:val="22"/>
          <w:szCs w:val="22"/>
        </w:rPr>
      </w:pPr>
      <w:r w:rsidRPr="007C3F3D">
        <w:rPr>
          <w:rFonts w:ascii="Cambria" w:hAnsi="Cambria"/>
          <w:b/>
          <w:sz w:val="22"/>
          <w:szCs w:val="22"/>
        </w:rPr>
        <w:t>Report on Career &amp; Civic Engagement Center | Alumnae/i Career Services</w:t>
      </w:r>
    </w:p>
    <w:p w14:paraId="60EA2AC2" w14:textId="50700C66" w:rsidR="001C1847" w:rsidRPr="007C3F3D" w:rsidRDefault="001C1847" w:rsidP="001C1847">
      <w:pPr>
        <w:spacing w:line="259" w:lineRule="auto"/>
        <w:jc w:val="center"/>
        <w:rPr>
          <w:rFonts w:ascii="Cambria" w:hAnsi="Cambria"/>
          <w:b/>
          <w:sz w:val="22"/>
          <w:szCs w:val="22"/>
        </w:rPr>
      </w:pPr>
      <w:r w:rsidRPr="007C3F3D">
        <w:rPr>
          <w:rFonts w:ascii="Cambria" w:hAnsi="Cambria"/>
          <w:b/>
          <w:sz w:val="22"/>
          <w:szCs w:val="22"/>
        </w:rPr>
        <w:t>Board Representative – Cate Megley</w:t>
      </w:r>
    </w:p>
    <w:p w14:paraId="12772EEB" w14:textId="77777777" w:rsidR="001C1847" w:rsidRPr="007C3F3D" w:rsidRDefault="001C1847" w:rsidP="001C1847">
      <w:pPr>
        <w:spacing w:line="259" w:lineRule="auto"/>
        <w:jc w:val="center"/>
        <w:rPr>
          <w:rFonts w:ascii="Cambria" w:hAnsi="Cambria"/>
          <w:b/>
          <w:sz w:val="22"/>
          <w:szCs w:val="22"/>
        </w:rPr>
      </w:pPr>
      <w:r w:rsidRPr="007C3F3D">
        <w:rPr>
          <w:rFonts w:ascii="Cambria" w:hAnsi="Cambria"/>
          <w:b/>
          <w:sz w:val="22"/>
          <w:szCs w:val="22"/>
        </w:rPr>
        <w:t>Senior Associate Director for Alumnae/i Career Services – Becky Ross</w:t>
      </w:r>
    </w:p>
    <w:p w14:paraId="437CBB6A" w14:textId="74A5AB1D" w:rsidR="00565F2C" w:rsidRPr="007C3F3D" w:rsidRDefault="001C1847" w:rsidP="00565F2C">
      <w:pPr>
        <w:spacing w:line="259" w:lineRule="auto"/>
        <w:jc w:val="center"/>
        <w:rPr>
          <w:rFonts w:ascii="Cambria" w:hAnsi="Cambria"/>
          <w:b/>
          <w:sz w:val="22"/>
          <w:szCs w:val="22"/>
        </w:rPr>
      </w:pPr>
      <w:r w:rsidRPr="007C3F3D">
        <w:rPr>
          <w:rFonts w:ascii="Cambria" w:hAnsi="Cambria"/>
          <w:b/>
          <w:sz w:val="22"/>
          <w:szCs w:val="22"/>
        </w:rPr>
        <w:t xml:space="preserve">Date: </w:t>
      </w:r>
      <w:r w:rsidR="00A44380">
        <w:rPr>
          <w:rFonts w:ascii="Cambria" w:hAnsi="Cambria"/>
          <w:b/>
          <w:sz w:val="22"/>
          <w:szCs w:val="22"/>
        </w:rPr>
        <w:t>May</w:t>
      </w:r>
      <w:r w:rsidR="000D066D">
        <w:rPr>
          <w:rFonts w:ascii="Cambria" w:hAnsi="Cambria"/>
          <w:b/>
          <w:sz w:val="22"/>
          <w:szCs w:val="22"/>
        </w:rPr>
        <w:t xml:space="preserve"> 2021</w:t>
      </w:r>
    </w:p>
    <w:p w14:paraId="469A018E" w14:textId="77777777" w:rsidR="00905389" w:rsidRDefault="00905389" w:rsidP="00905389">
      <w:pPr>
        <w:pStyle w:val="xxmsonormal"/>
        <w:shd w:val="clear" w:color="auto" w:fill="FFFFFF"/>
        <w:spacing w:before="0" w:beforeAutospacing="0" w:after="0" w:afterAutospacing="0"/>
        <w:rPr>
          <w:rFonts w:ascii="Calibri" w:hAnsi="Calibri" w:cs="Calibri"/>
          <w:color w:val="201F1E"/>
          <w:sz w:val="22"/>
          <w:szCs w:val="22"/>
        </w:rPr>
      </w:pPr>
      <w:r>
        <w:rPr>
          <w:rFonts w:ascii="Calibri" w:hAnsi="Calibri" w:cs="Calibri"/>
          <w:b/>
          <w:bCs/>
          <w:color w:val="201F1E"/>
          <w:sz w:val="22"/>
          <w:szCs w:val="22"/>
        </w:rPr>
        <w:t>As of May 6:</w:t>
      </w:r>
    </w:p>
    <w:p w14:paraId="1D3A7AD5" w14:textId="77777777" w:rsidR="00905389" w:rsidRDefault="00905389" w:rsidP="00905389">
      <w:pPr>
        <w:pStyle w:val="xxmsonormal"/>
        <w:shd w:val="clear" w:color="auto" w:fill="FFFFFF"/>
        <w:spacing w:before="0" w:beforeAutospacing="0" w:after="0" w:afterAutospacing="0"/>
        <w:rPr>
          <w:rFonts w:ascii="Calibri" w:hAnsi="Calibri" w:cs="Calibri"/>
          <w:color w:val="201F1E"/>
          <w:sz w:val="22"/>
          <w:szCs w:val="22"/>
        </w:rPr>
      </w:pPr>
      <w:r>
        <w:rPr>
          <w:rFonts w:ascii="Calibri" w:hAnsi="Calibri" w:cs="Calibri"/>
          <w:b/>
          <w:bCs/>
          <w:color w:val="201F1E"/>
          <w:sz w:val="22"/>
          <w:szCs w:val="22"/>
        </w:rPr>
        <w:t> </w:t>
      </w:r>
    </w:p>
    <w:p w14:paraId="6786F37A" w14:textId="77777777" w:rsidR="00905389" w:rsidRDefault="00905389" w:rsidP="00905389">
      <w:pPr>
        <w:pStyle w:val="xxmsonormal"/>
        <w:shd w:val="clear" w:color="auto" w:fill="FFFFFF"/>
        <w:spacing w:before="0" w:beforeAutospacing="0" w:after="0" w:afterAutospacing="0"/>
        <w:rPr>
          <w:rFonts w:ascii="Calibri" w:hAnsi="Calibri" w:cs="Calibri"/>
          <w:color w:val="201F1E"/>
          <w:sz w:val="22"/>
          <w:szCs w:val="22"/>
        </w:rPr>
      </w:pPr>
      <w:r>
        <w:rPr>
          <w:rFonts w:ascii="Calibri" w:hAnsi="Calibri" w:cs="Calibri"/>
          <w:b/>
          <w:bCs/>
          <w:color w:val="201F1E"/>
          <w:sz w:val="22"/>
          <w:szCs w:val="22"/>
        </w:rPr>
        <w:t>Mawrter Connect updates:</w:t>
      </w:r>
    </w:p>
    <w:p w14:paraId="3F376EB4" w14:textId="77777777" w:rsidR="00905389" w:rsidRDefault="00905389" w:rsidP="00905389">
      <w:pPr>
        <w:pStyle w:val="xxmsolistparagraph"/>
        <w:shd w:val="clear" w:color="auto" w:fill="FFFFFF"/>
        <w:spacing w:before="0" w:beforeAutospacing="0" w:after="0" w:afterAutospacing="0"/>
        <w:ind w:left="720" w:hanging="360"/>
        <w:rPr>
          <w:rFonts w:ascii="Calibri" w:hAnsi="Calibri" w:cs="Calibri"/>
          <w:color w:val="201F1E"/>
          <w:sz w:val="22"/>
          <w:szCs w:val="22"/>
        </w:rPr>
      </w:pPr>
      <w:r>
        <w:rPr>
          <w:rFonts w:ascii="Symbol" w:hAnsi="Symbol" w:cs="Calibri"/>
          <w:color w:val="201F1E"/>
          <w:sz w:val="22"/>
          <w:szCs w:val="22"/>
          <w:bdr w:val="none" w:sz="0" w:space="0" w:color="auto" w:frame="1"/>
        </w:rPr>
        <w:t>·</w:t>
      </w:r>
      <w:r>
        <w:rPr>
          <w:color w:val="201F1E"/>
          <w:sz w:val="14"/>
          <w:szCs w:val="14"/>
          <w:bdr w:val="none" w:sz="0" w:space="0" w:color="auto" w:frame="1"/>
        </w:rPr>
        <w:t>        </w:t>
      </w:r>
      <w:r>
        <w:rPr>
          <w:rFonts w:ascii="Calibri" w:hAnsi="Calibri" w:cs="Calibri"/>
          <w:b/>
          <w:bCs/>
          <w:color w:val="201F1E"/>
          <w:sz w:val="22"/>
          <w:szCs w:val="22"/>
        </w:rPr>
        <w:t>1,343 alums </w:t>
      </w:r>
      <w:r>
        <w:rPr>
          <w:rFonts w:ascii="Calibri" w:hAnsi="Calibri" w:cs="Calibri"/>
          <w:color w:val="201F1E"/>
          <w:sz w:val="22"/>
          <w:szCs w:val="22"/>
        </w:rPr>
        <w:t>and 523 students</w:t>
      </w:r>
      <w:r>
        <w:rPr>
          <w:rFonts w:ascii="Calibri" w:hAnsi="Calibri" w:cs="Calibri"/>
          <w:b/>
          <w:bCs/>
          <w:color w:val="201F1E"/>
          <w:sz w:val="22"/>
          <w:szCs w:val="22"/>
        </w:rPr>
        <w:t> </w:t>
      </w:r>
      <w:r>
        <w:rPr>
          <w:rFonts w:ascii="Calibri" w:hAnsi="Calibri" w:cs="Calibri"/>
          <w:color w:val="201F1E"/>
          <w:sz w:val="22"/>
          <w:szCs w:val="22"/>
        </w:rPr>
        <w:t>have fully signed up in the community. Class of 2021 students will be converted to alum status in early summer.</w:t>
      </w:r>
    </w:p>
    <w:p w14:paraId="4C9ED1FF" w14:textId="77777777" w:rsidR="00905389" w:rsidRDefault="00905389" w:rsidP="00905389">
      <w:pPr>
        <w:pStyle w:val="xxmsolistparagraph"/>
        <w:shd w:val="clear" w:color="auto" w:fill="FFFFFF"/>
        <w:spacing w:before="0" w:beforeAutospacing="0" w:after="0" w:afterAutospacing="0"/>
        <w:ind w:left="720" w:hanging="360"/>
        <w:rPr>
          <w:rFonts w:ascii="Calibri" w:hAnsi="Calibri" w:cs="Calibri"/>
          <w:color w:val="201F1E"/>
          <w:sz w:val="22"/>
          <w:szCs w:val="22"/>
        </w:rPr>
      </w:pPr>
      <w:r>
        <w:rPr>
          <w:rFonts w:ascii="Symbol" w:hAnsi="Symbol" w:cs="Calibri"/>
          <w:color w:val="201F1E"/>
          <w:sz w:val="22"/>
          <w:szCs w:val="22"/>
          <w:bdr w:val="none" w:sz="0" w:space="0" w:color="auto" w:frame="1"/>
        </w:rPr>
        <w:t>·</w:t>
      </w:r>
      <w:r>
        <w:rPr>
          <w:color w:val="201F1E"/>
          <w:sz w:val="14"/>
          <w:szCs w:val="14"/>
          <w:bdr w:val="none" w:sz="0" w:space="0" w:color="auto" w:frame="1"/>
        </w:rPr>
        <w:t>        </w:t>
      </w:r>
      <w:r>
        <w:rPr>
          <w:rFonts w:ascii="Calibri" w:hAnsi="Calibri" w:cs="Calibri"/>
          <w:color w:val="201F1E"/>
          <w:sz w:val="22"/>
          <w:szCs w:val="22"/>
        </w:rPr>
        <w:t>We are </w:t>
      </w:r>
      <w:r>
        <w:rPr>
          <w:rFonts w:ascii="Calibri" w:hAnsi="Calibri" w:cs="Calibri"/>
          <w:b/>
          <w:bCs/>
          <w:color w:val="201F1E"/>
          <w:sz w:val="22"/>
          <w:szCs w:val="22"/>
        </w:rPr>
        <w:t>78% of the way to our goal of 500</w:t>
      </w:r>
      <w:r>
        <w:rPr>
          <w:rFonts w:ascii="Calibri" w:hAnsi="Calibri" w:cs="Calibri"/>
          <w:color w:val="201F1E"/>
          <w:sz w:val="22"/>
          <w:szCs w:val="22"/>
        </w:rPr>
        <w:t>completed sign-ups for this year (target date August 31, 2021).</w:t>
      </w:r>
    </w:p>
    <w:p w14:paraId="03EAFEFA" w14:textId="77777777" w:rsidR="00905389" w:rsidRDefault="00905389" w:rsidP="00905389">
      <w:pPr>
        <w:pStyle w:val="xxmsolistparagraph"/>
        <w:shd w:val="clear" w:color="auto" w:fill="FFFFFF"/>
        <w:spacing w:before="0" w:beforeAutospacing="0" w:after="0" w:afterAutospacing="0"/>
        <w:ind w:left="720" w:hanging="360"/>
        <w:rPr>
          <w:rFonts w:ascii="Calibri" w:hAnsi="Calibri" w:cs="Calibri"/>
          <w:color w:val="201F1E"/>
          <w:sz w:val="22"/>
          <w:szCs w:val="22"/>
        </w:rPr>
      </w:pPr>
      <w:r>
        <w:rPr>
          <w:rFonts w:ascii="Symbol" w:hAnsi="Symbol" w:cs="Calibri"/>
          <w:color w:val="201F1E"/>
          <w:sz w:val="22"/>
          <w:szCs w:val="22"/>
          <w:bdr w:val="none" w:sz="0" w:space="0" w:color="auto" w:frame="1"/>
        </w:rPr>
        <w:t>·</w:t>
      </w:r>
      <w:r>
        <w:rPr>
          <w:color w:val="201F1E"/>
          <w:sz w:val="14"/>
          <w:szCs w:val="14"/>
          <w:bdr w:val="none" w:sz="0" w:space="0" w:color="auto" w:frame="1"/>
        </w:rPr>
        <w:t>        </w:t>
      </w:r>
      <w:r>
        <w:rPr>
          <w:rFonts w:ascii="Calibri" w:hAnsi="Calibri" w:cs="Calibri"/>
          <w:b/>
          <w:bCs/>
          <w:color w:val="201F1E"/>
          <w:sz w:val="22"/>
          <w:szCs w:val="22"/>
        </w:rPr>
        <w:t>NEW Business Directory</w:t>
      </w:r>
      <w:r>
        <w:rPr>
          <w:rFonts w:ascii="Calibri" w:hAnsi="Calibri" w:cs="Calibri"/>
          <w:color w:val="201F1E"/>
          <w:sz w:val="22"/>
          <w:szCs w:val="22"/>
        </w:rPr>
        <w:t xml:space="preserve"> – A new feature from </w:t>
      </w:r>
      <w:proofErr w:type="spellStart"/>
      <w:r>
        <w:rPr>
          <w:rFonts w:ascii="Calibri" w:hAnsi="Calibri" w:cs="Calibri"/>
          <w:color w:val="201F1E"/>
          <w:sz w:val="22"/>
          <w:szCs w:val="22"/>
        </w:rPr>
        <w:t>PeopleGrove</w:t>
      </w:r>
      <w:proofErr w:type="spellEnd"/>
      <w:r>
        <w:rPr>
          <w:rFonts w:ascii="Calibri" w:hAnsi="Calibri" w:cs="Calibri"/>
          <w:color w:val="201F1E"/>
          <w:sz w:val="22"/>
          <w:szCs w:val="22"/>
        </w:rPr>
        <w:t>: this is an opportunity for alumnae/</w:t>
      </w:r>
      <w:proofErr w:type="spellStart"/>
      <w:r>
        <w:rPr>
          <w:rFonts w:ascii="Calibri" w:hAnsi="Calibri" w:cs="Calibri"/>
          <w:color w:val="201F1E"/>
          <w:sz w:val="22"/>
          <w:szCs w:val="22"/>
        </w:rPr>
        <w:t>i</w:t>
      </w:r>
      <w:proofErr w:type="spellEnd"/>
      <w:r>
        <w:rPr>
          <w:rFonts w:ascii="Calibri" w:hAnsi="Calibri" w:cs="Calibri"/>
          <w:color w:val="201F1E"/>
          <w:sz w:val="22"/>
          <w:szCs w:val="22"/>
        </w:rPr>
        <w:t xml:space="preserve"> business owners to display their businesses within the Resources, Business Directory section of Mawrter Connect. This was just turned on in late April, so we are likely to promote it soon. You can read more about it on the About page for Mawrter Connect</w:t>
      </w:r>
      <w:r>
        <w:rPr>
          <w:rFonts w:ascii="Calibri" w:hAnsi="Calibri" w:cs="Calibri"/>
          <w:color w:val="1F497D"/>
          <w:sz w:val="22"/>
          <w:szCs w:val="22"/>
          <w:bdr w:val="none" w:sz="0" w:space="0" w:color="auto" w:frame="1"/>
        </w:rPr>
        <w:t>: </w:t>
      </w:r>
      <w:hyperlink r:id="rId6" w:tgtFrame="_blank" w:tooltip="Original URL: https://mawrterconnect.brynmawr.edu/page/about. Click or tap if you trust this link." w:history="1">
        <w:r>
          <w:rPr>
            <w:rStyle w:val="Hyperlink"/>
            <w:rFonts w:ascii="Calibri" w:hAnsi="Calibri" w:cs="Calibri"/>
            <w:color w:val="954F72"/>
            <w:sz w:val="22"/>
            <w:szCs w:val="22"/>
            <w:bdr w:val="none" w:sz="0" w:space="0" w:color="auto" w:frame="1"/>
          </w:rPr>
          <w:t>https://mawrterconnect.brynmawr.edu/page/about</w:t>
        </w:r>
      </w:hyperlink>
      <w:r>
        <w:rPr>
          <w:rFonts w:ascii="Calibri" w:hAnsi="Calibri" w:cs="Calibri"/>
          <w:color w:val="1F497D"/>
          <w:sz w:val="22"/>
          <w:szCs w:val="22"/>
          <w:bdr w:val="none" w:sz="0" w:space="0" w:color="auto" w:frame="1"/>
        </w:rPr>
        <w:t>(see the attached as well)</w:t>
      </w:r>
    </w:p>
    <w:p w14:paraId="69448067" w14:textId="77777777" w:rsidR="00905389" w:rsidRDefault="00905389" w:rsidP="00905389">
      <w:pPr>
        <w:pStyle w:val="xxmsolistparagraph"/>
        <w:shd w:val="clear" w:color="auto" w:fill="FFFFFF"/>
        <w:spacing w:before="0" w:beforeAutospacing="0" w:after="0" w:afterAutospacing="0"/>
        <w:ind w:left="720" w:hanging="360"/>
        <w:rPr>
          <w:rFonts w:ascii="Calibri" w:hAnsi="Calibri" w:cs="Calibri"/>
          <w:color w:val="201F1E"/>
          <w:sz w:val="22"/>
          <w:szCs w:val="22"/>
        </w:rPr>
      </w:pPr>
      <w:r>
        <w:rPr>
          <w:rFonts w:ascii="Symbol" w:hAnsi="Symbol" w:cs="Calibri"/>
          <w:color w:val="201F1E"/>
          <w:sz w:val="22"/>
          <w:szCs w:val="22"/>
          <w:bdr w:val="none" w:sz="0" w:space="0" w:color="auto" w:frame="1"/>
        </w:rPr>
        <w:t>·</w:t>
      </w:r>
      <w:r>
        <w:rPr>
          <w:color w:val="201F1E"/>
          <w:sz w:val="14"/>
          <w:szCs w:val="14"/>
          <w:bdr w:val="none" w:sz="0" w:space="0" w:color="auto" w:frame="1"/>
        </w:rPr>
        <w:t>        </w:t>
      </w:r>
      <w:r>
        <w:rPr>
          <w:rFonts w:ascii="Calibri" w:hAnsi="Calibri" w:cs="Calibri"/>
          <w:color w:val="201F1E"/>
          <w:sz w:val="22"/>
          <w:szCs w:val="22"/>
        </w:rPr>
        <w:t>There are currently </w:t>
      </w:r>
      <w:r>
        <w:rPr>
          <w:rFonts w:ascii="Calibri" w:hAnsi="Calibri" w:cs="Calibri"/>
          <w:b/>
          <w:bCs/>
          <w:color w:val="201F1E"/>
          <w:sz w:val="22"/>
          <w:szCs w:val="22"/>
        </w:rPr>
        <w:t>191 opportunities posted in the Jobs Board. </w:t>
      </w:r>
      <w:r>
        <w:rPr>
          <w:rFonts w:ascii="Calibri" w:hAnsi="Calibri" w:cs="Calibri"/>
          <w:color w:val="201F1E"/>
          <w:sz w:val="22"/>
          <w:szCs w:val="22"/>
        </w:rPr>
        <w:t>We recently implemented a Jobs feed from Handshake, for jobs relevant to alums with at least a few years of experience, to increase the number of opportunities in the Mawrter Connect platform.</w:t>
      </w:r>
    </w:p>
    <w:p w14:paraId="03FEE97B" w14:textId="77777777" w:rsidR="00905389" w:rsidRDefault="00905389" w:rsidP="00905389">
      <w:pPr>
        <w:pStyle w:val="xxmsonormal"/>
        <w:shd w:val="clear" w:color="auto" w:fill="FFFFFF"/>
        <w:spacing w:before="0" w:beforeAutospacing="0" w:after="0" w:afterAutospacing="0"/>
        <w:rPr>
          <w:rFonts w:ascii="Calibri" w:hAnsi="Calibri" w:cs="Calibri"/>
          <w:color w:val="201F1E"/>
          <w:sz w:val="22"/>
          <w:szCs w:val="22"/>
        </w:rPr>
      </w:pPr>
      <w:r>
        <w:rPr>
          <w:rFonts w:ascii="Calibri" w:hAnsi="Calibri" w:cs="Calibri"/>
          <w:color w:val="201F1E"/>
          <w:sz w:val="22"/>
          <w:szCs w:val="22"/>
        </w:rPr>
        <w:t> </w:t>
      </w:r>
    </w:p>
    <w:p w14:paraId="654FC309" w14:textId="77777777" w:rsidR="00905389" w:rsidRDefault="00905389" w:rsidP="00905389">
      <w:pPr>
        <w:pStyle w:val="xxmsonormal"/>
        <w:shd w:val="clear" w:color="auto" w:fill="FFFFFF"/>
        <w:spacing w:before="0" w:beforeAutospacing="0" w:after="0" w:afterAutospacing="0"/>
        <w:rPr>
          <w:rFonts w:ascii="Calibri" w:hAnsi="Calibri" w:cs="Calibri"/>
          <w:color w:val="201F1E"/>
          <w:sz w:val="22"/>
          <w:szCs w:val="22"/>
        </w:rPr>
      </w:pPr>
      <w:r>
        <w:rPr>
          <w:rFonts w:ascii="Calibri" w:hAnsi="Calibri" w:cs="Calibri"/>
          <w:color w:val="201F1E"/>
          <w:sz w:val="22"/>
          <w:szCs w:val="22"/>
        </w:rPr>
        <w:t>Our LinkedIn </w:t>
      </w:r>
      <w:hyperlink r:id="rId7" w:tgtFrame="_blank" w:tooltip="Original URL: https://www.linkedin.com/groups/64225/. Click or tap if you trust this link." w:history="1">
        <w:r>
          <w:rPr>
            <w:rStyle w:val="Hyperlink"/>
            <w:rFonts w:ascii="Calibri" w:hAnsi="Calibri" w:cs="Calibri"/>
            <w:color w:val="954F72"/>
            <w:sz w:val="22"/>
            <w:szCs w:val="22"/>
            <w:bdr w:val="none" w:sz="0" w:space="0" w:color="auto" w:frame="1"/>
          </w:rPr>
          <w:t>Bryn Mawr College Alumnae/</w:t>
        </w:r>
        <w:proofErr w:type="spellStart"/>
        <w:r>
          <w:rPr>
            <w:rStyle w:val="Hyperlink"/>
            <w:rFonts w:ascii="Calibri" w:hAnsi="Calibri" w:cs="Calibri"/>
            <w:color w:val="954F72"/>
            <w:sz w:val="22"/>
            <w:szCs w:val="22"/>
            <w:bdr w:val="none" w:sz="0" w:space="0" w:color="auto" w:frame="1"/>
          </w:rPr>
          <w:t>i</w:t>
        </w:r>
        <w:proofErr w:type="spellEnd"/>
        <w:r>
          <w:rPr>
            <w:rStyle w:val="Hyperlink"/>
            <w:rFonts w:ascii="Calibri" w:hAnsi="Calibri" w:cs="Calibri"/>
            <w:color w:val="954F72"/>
            <w:sz w:val="22"/>
            <w:szCs w:val="22"/>
            <w:bdr w:val="none" w:sz="0" w:space="0" w:color="auto" w:frame="1"/>
          </w:rPr>
          <w:t xml:space="preserve"> Group</w:t>
        </w:r>
      </w:hyperlink>
      <w:r>
        <w:rPr>
          <w:rFonts w:ascii="Calibri" w:hAnsi="Calibri" w:cs="Calibri"/>
          <w:color w:val="1F497D"/>
          <w:sz w:val="22"/>
          <w:szCs w:val="22"/>
          <w:bdr w:val="none" w:sz="0" w:space="0" w:color="auto" w:frame="1"/>
        </w:rPr>
        <w:t> </w:t>
      </w:r>
      <w:r>
        <w:rPr>
          <w:rFonts w:ascii="Calibri" w:hAnsi="Calibri" w:cs="Calibri"/>
          <w:color w:val="201F1E"/>
          <w:sz w:val="22"/>
          <w:szCs w:val="22"/>
        </w:rPr>
        <w:t>is just </w:t>
      </w:r>
      <w:r>
        <w:rPr>
          <w:rFonts w:ascii="Calibri" w:hAnsi="Calibri" w:cs="Calibri"/>
          <w:b/>
          <w:bCs/>
          <w:color w:val="201F1E"/>
          <w:sz w:val="22"/>
          <w:szCs w:val="22"/>
        </w:rPr>
        <w:t>6 people shy of</w:t>
      </w:r>
      <w:r>
        <w:rPr>
          <w:rFonts w:ascii="Calibri" w:hAnsi="Calibri" w:cs="Calibri"/>
          <w:color w:val="201F1E"/>
          <w:sz w:val="22"/>
          <w:szCs w:val="22"/>
        </w:rPr>
        <w:t> </w:t>
      </w:r>
      <w:r>
        <w:rPr>
          <w:rFonts w:ascii="Calibri" w:hAnsi="Calibri" w:cs="Calibri"/>
          <w:b/>
          <w:bCs/>
          <w:color w:val="201F1E"/>
          <w:sz w:val="22"/>
          <w:szCs w:val="22"/>
        </w:rPr>
        <w:t>5,000 members</w:t>
      </w:r>
      <w:r>
        <w:rPr>
          <w:rFonts w:ascii="Calibri" w:hAnsi="Calibri" w:cs="Calibri"/>
          <w:color w:val="201F1E"/>
          <w:sz w:val="22"/>
          <w:szCs w:val="22"/>
        </w:rPr>
        <w:t>!</w:t>
      </w:r>
    </w:p>
    <w:p w14:paraId="3FFA28AE" w14:textId="77777777" w:rsidR="00905389" w:rsidRDefault="00905389" w:rsidP="00905389">
      <w:pPr>
        <w:pStyle w:val="xxmsonormal"/>
        <w:shd w:val="clear" w:color="auto" w:fill="FFFFFF"/>
        <w:spacing w:before="0" w:beforeAutospacing="0" w:after="0" w:afterAutospacing="0"/>
        <w:rPr>
          <w:rFonts w:ascii="Calibri" w:hAnsi="Calibri" w:cs="Calibri"/>
          <w:color w:val="201F1E"/>
          <w:sz w:val="22"/>
          <w:szCs w:val="22"/>
        </w:rPr>
      </w:pPr>
      <w:r>
        <w:rPr>
          <w:rFonts w:ascii="Calibri" w:hAnsi="Calibri" w:cs="Calibri"/>
          <w:color w:val="1F497D"/>
          <w:sz w:val="22"/>
          <w:szCs w:val="22"/>
          <w:bdr w:val="none" w:sz="0" w:space="0" w:color="auto" w:frame="1"/>
        </w:rPr>
        <w:t> </w:t>
      </w:r>
    </w:p>
    <w:p w14:paraId="7AF77113" w14:textId="77777777" w:rsidR="00905389" w:rsidRDefault="00905389" w:rsidP="00905389">
      <w:pPr>
        <w:pStyle w:val="xxmsonormal"/>
        <w:shd w:val="clear" w:color="auto" w:fill="FFFFFF"/>
        <w:spacing w:before="0" w:beforeAutospacing="0" w:after="0" w:afterAutospacing="0"/>
        <w:rPr>
          <w:rFonts w:ascii="Calibri" w:hAnsi="Calibri" w:cs="Calibri"/>
          <w:color w:val="201F1E"/>
          <w:sz w:val="22"/>
          <w:szCs w:val="22"/>
        </w:rPr>
      </w:pPr>
      <w:r>
        <w:rPr>
          <w:rFonts w:ascii="Calibri" w:hAnsi="Calibri" w:cs="Calibri"/>
          <w:color w:val="201F1E"/>
          <w:sz w:val="22"/>
          <w:szCs w:val="22"/>
        </w:rPr>
        <w:t>The </w:t>
      </w:r>
      <w:hyperlink r:id="rId8" w:tgtFrame="_blank" w:tooltip="Original URL: https://alumlc.org/brynmawr. Click or tap if you trust this link." w:history="1">
        <w:r>
          <w:rPr>
            <w:rStyle w:val="Hyperlink"/>
            <w:rFonts w:ascii="Calibri" w:hAnsi="Calibri" w:cs="Calibri"/>
            <w:color w:val="954F72"/>
            <w:sz w:val="22"/>
            <w:szCs w:val="22"/>
            <w:bdr w:val="none" w:sz="0" w:space="0" w:color="auto" w:frame="1"/>
          </w:rPr>
          <w:t>Alumni Learning Consortium</w:t>
        </w:r>
      </w:hyperlink>
      <w:r>
        <w:rPr>
          <w:rFonts w:ascii="Calibri" w:hAnsi="Calibri" w:cs="Calibri"/>
          <w:color w:val="1F497D"/>
          <w:sz w:val="22"/>
          <w:szCs w:val="22"/>
          <w:bdr w:val="none" w:sz="0" w:space="0" w:color="auto" w:frame="1"/>
        </w:rPr>
        <w:t> </w:t>
      </w:r>
      <w:r>
        <w:rPr>
          <w:rFonts w:ascii="Calibri" w:hAnsi="Calibri" w:cs="Calibri"/>
          <w:color w:val="201F1E"/>
          <w:sz w:val="22"/>
          <w:szCs w:val="22"/>
        </w:rPr>
        <w:t>webinars continue to attract a consistent audience with overall strong net promoter scores.</w:t>
      </w:r>
    </w:p>
    <w:p w14:paraId="01B9EC41" w14:textId="77777777" w:rsidR="00905389" w:rsidRDefault="00905389" w:rsidP="00905389">
      <w:pPr>
        <w:pStyle w:val="xxmsonormal"/>
        <w:shd w:val="clear" w:color="auto" w:fill="FFFFFF"/>
        <w:spacing w:before="0" w:beforeAutospacing="0" w:after="0" w:afterAutospacing="0"/>
        <w:rPr>
          <w:rFonts w:ascii="Calibri" w:hAnsi="Calibri" w:cs="Calibri"/>
          <w:color w:val="201F1E"/>
          <w:sz w:val="22"/>
          <w:szCs w:val="22"/>
        </w:rPr>
      </w:pPr>
      <w:r>
        <w:rPr>
          <w:rFonts w:ascii="Calibri" w:hAnsi="Calibri" w:cs="Calibri"/>
          <w:color w:val="201F1E"/>
          <w:sz w:val="22"/>
          <w:szCs w:val="22"/>
        </w:rPr>
        <w:t> </w:t>
      </w:r>
    </w:p>
    <w:p w14:paraId="54A920F3" w14:textId="77777777" w:rsidR="00905389" w:rsidRDefault="00905389" w:rsidP="00905389">
      <w:pPr>
        <w:pStyle w:val="xxmsonormal"/>
        <w:shd w:val="clear" w:color="auto" w:fill="FFFFFF"/>
        <w:spacing w:before="0" w:beforeAutospacing="0" w:after="0" w:afterAutospacing="0"/>
        <w:rPr>
          <w:rFonts w:ascii="Calibri" w:hAnsi="Calibri" w:cs="Calibri"/>
          <w:color w:val="201F1E"/>
          <w:sz w:val="22"/>
          <w:szCs w:val="22"/>
        </w:rPr>
      </w:pPr>
      <w:r>
        <w:rPr>
          <w:rFonts w:ascii="Calibri" w:hAnsi="Calibri" w:cs="Calibri"/>
          <w:color w:val="201F1E"/>
          <w:sz w:val="22"/>
          <w:szCs w:val="22"/>
        </w:rPr>
        <w:t>Reunion planning for August 6-8 is still underway, and Becky Ross is planning a panel discussion for Friday afternoon focused on purpose at work and in life. Three alums are lined up so far and we’ll be seeking a fourth. Becky will also offer a LinkedIn and Mawrter Connect networking best practices workshop on Saturday morning.</w:t>
      </w:r>
      <w:r>
        <w:rPr>
          <w:rFonts w:ascii="Calibri" w:hAnsi="Calibri" w:cs="Calibri"/>
          <w:color w:val="1F497D"/>
          <w:sz w:val="22"/>
          <w:szCs w:val="22"/>
          <w:bdr w:val="none" w:sz="0" w:space="0" w:color="auto" w:frame="1"/>
        </w:rPr>
        <w:t> </w:t>
      </w:r>
    </w:p>
    <w:p w14:paraId="7761F1FA" w14:textId="77777777" w:rsidR="00905389" w:rsidRDefault="00905389" w:rsidP="00905389">
      <w:pPr>
        <w:pStyle w:val="xxmsonormal"/>
        <w:shd w:val="clear" w:color="auto" w:fill="FFFFFF"/>
        <w:spacing w:before="0" w:beforeAutospacing="0" w:after="0" w:afterAutospacing="0"/>
        <w:rPr>
          <w:rFonts w:ascii="Calibri" w:hAnsi="Calibri" w:cs="Calibri"/>
          <w:color w:val="201F1E"/>
          <w:sz w:val="22"/>
          <w:szCs w:val="22"/>
        </w:rPr>
      </w:pPr>
    </w:p>
    <w:p w14:paraId="038D03A7" w14:textId="77777777" w:rsidR="00905389" w:rsidRDefault="00905389" w:rsidP="00905389">
      <w:pPr>
        <w:pStyle w:val="xxmsonormal"/>
        <w:shd w:val="clear" w:color="auto" w:fill="FFFFFF"/>
        <w:spacing w:before="0" w:beforeAutospacing="0" w:after="0" w:afterAutospacing="0"/>
        <w:rPr>
          <w:rFonts w:ascii="Calibri" w:hAnsi="Calibri" w:cs="Calibri"/>
          <w:color w:val="201F1E"/>
          <w:sz w:val="22"/>
          <w:szCs w:val="22"/>
        </w:rPr>
      </w:pPr>
      <w:r>
        <w:rPr>
          <w:rFonts w:ascii="Calibri" w:hAnsi="Calibri" w:cs="Calibri"/>
          <w:color w:val="201F1E"/>
          <w:sz w:val="22"/>
          <w:szCs w:val="22"/>
        </w:rPr>
        <w:t>Purpose panel speakers:</w:t>
      </w:r>
    </w:p>
    <w:p w14:paraId="53D1CCA6" w14:textId="77777777" w:rsidR="00905389" w:rsidRDefault="00905389" w:rsidP="00905389">
      <w:pPr>
        <w:pStyle w:val="xxmsolistparagraph"/>
        <w:shd w:val="clear" w:color="auto" w:fill="FFFFFF"/>
        <w:spacing w:before="0" w:beforeAutospacing="0" w:after="0" w:afterAutospacing="0"/>
        <w:ind w:left="720" w:hanging="360"/>
        <w:rPr>
          <w:rFonts w:ascii="Calibri" w:hAnsi="Calibri" w:cs="Calibri"/>
          <w:color w:val="201F1E"/>
          <w:sz w:val="22"/>
          <w:szCs w:val="22"/>
        </w:rPr>
      </w:pPr>
      <w:r>
        <w:rPr>
          <w:rFonts w:ascii="Symbol" w:hAnsi="Symbol" w:cs="Calibri"/>
          <w:color w:val="201F1E"/>
          <w:sz w:val="22"/>
          <w:szCs w:val="22"/>
          <w:bdr w:val="none" w:sz="0" w:space="0" w:color="auto" w:frame="1"/>
        </w:rPr>
        <w:t>·</w:t>
      </w:r>
      <w:r>
        <w:rPr>
          <w:color w:val="201F1E"/>
          <w:sz w:val="14"/>
          <w:szCs w:val="14"/>
          <w:bdr w:val="none" w:sz="0" w:space="0" w:color="auto" w:frame="1"/>
        </w:rPr>
        <w:t>        </w:t>
      </w:r>
      <w:r>
        <w:rPr>
          <w:rFonts w:ascii="Calibri" w:hAnsi="Calibri" w:cs="Calibri"/>
          <w:color w:val="201F1E"/>
          <w:sz w:val="22"/>
          <w:szCs w:val="22"/>
        </w:rPr>
        <w:t>Vidya Ramachandran ’01 – Chemistry - </w:t>
      </w:r>
      <w:hyperlink r:id="rId9" w:tgtFrame="_blank" w:tooltip="Original URL: https://www.linkedin.com/in/vidyaramachandran/. Click or tap if you trust this link." w:history="1">
        <w:r>
          <w:rPr>
            <w:rStyle w:val="Hyperlink"/>
            <w:rFonts w:ascii="Calibri" w:hAnsi="Calibri" w:cs="Calibri"/>
            <w:color w:val="954F72"/>
            <w:sz w:val="22"/>
            <w:szCs w:val="22"/>
            <w:bdr w:val="none" w:sz="0" w:space="0" w:color="auto" w:frame="1"/>
          </w:rPr>
          <w:t>https://www.linkedin.com/in/vidyaramachandran/</w:t>
        </w:r>
      </w:hyperlink>
    </w:p>
    <w:p w14:paraId="32A4D1E0" w14:textId="77777777" w:rsidR="00905389" w:rsidRDefault="00905389" w:rsidP="00905389">
      <w:pPr>
        <w:pStyle w:val="xxmsolistparagraph"/>
        <w:shd w:val="clear" w:color="auto" w:fill="FFFFFF"/>
        <w:spacing w:before="0" w:beforeAutospacing="0" w:after="0" w:afterAutospacing="0"/>
        <w:ind w:left="720" w:hanging="360"/>
        <w:rPr>
          <w:rFonts w:ascii="Calibri" w:hAnsi="Calibri" w:cs="Calibri"/>
          <w:color w:val="201F1E"/>
          <w:sz w:val="22"/>
          <w:szCs w:val="22"/>
        </w:rPr>
      </w:pPr>
      <w:r>
        <w:rPr>
          <w:rFonts w:ascii="Symbol" w:hAnsi="Symbol" w:cs="Calibri"/>
          <w:color w:val="201F1E"/>
          <w:sz w:val="22"/>
          <w:szCs w:val="22"/>
          <w:bdr w:val="none" w:sz="0" w:space="0" w:color="auto" w:frame="1"/>
        </w:rPr>
        <w:t>·</w:t>
      </w:r>
      <w:r>
        <w:rPr>
          <w:color w:val="201F1E"/>
          <w:sz w:val="14"/>
          <w:szCs w:val="14"/>
          <w:bdr w:val="none" w:sz="0" w:space="0" w:color="auto" w:frame="1"/>
        </w:rPr>
        <w:t>        </w:t>
      </w:r>
      <w:r>
        <w:rPr>
          <w:rFonts w:ascii="Calibri" w:hAnsi="Calibri" w:cs="Calibri"/>
          <w:color w:val="201F1E"/>
          <w:sz w:val="22"/>
          <w:szCs w:val="22"/>
        </w:rPr>
        <w:t>Alice Goldsberry ’07 – Political Science - </w:t>
      </w:r>
      <w:hyperlink r:id="rId10" w:tgtFrame="_blank" w:tooltip="Original URL: https://www.linkedin.com/in/alice-goldsberry-709a4346/. Click or tap if you trust this link." w:history="1">
        <w:r>
          <w:rPr>
            <w:rStyle w:val="Hyperlink"/>
            <w:rFonts w:ascii="Calibri" w:hAnsi="Calibri" w:cs="Calibri"/>
            <w:color w:val="954F72"/>
            <w:sz w:val="22"/>
            <w:szCs w:val="22"/>
            <w:bdr w:val="none" w:sz="0" w:space="0" w:color="auto" w:frame="1"/>
          </w:rPr>
          <w:t>https://www.linkedin.com/in/alice-goldsberry-709a4346/</w:t>
        </w:r>
      </w:hyperlink>
    </w:p>
    <w:p w14:paraId="7814427B" w14:textId="77777777" w:rsidR="00905389" w:rsidRDefault="00905389" w:rsidP="00905389">
      <w:pPr>
        <w:pStyle w:val="xxmsolistparagraph"/>
        <w:shd w:val="clear" w:color="auto" w:fill="FFFFFF"/>
        <w:spacing w:before="0" w:beforeAutospacing="0" w:after="0" w:afterAutospacing="0"/>
        <w:ind w:left="720" w:hanging="360"/>
        <w:rPr>
          <w:rFonts w:ascii="Calibri" w:hAnsi="Calibri" w:cs="Calibri"/>
          <w:color w:val="201F1E"/>
          <w:sz w:val="22"/>
          <w:szCs w:val="22"/>
        </w:rPr>
      </w:pPr>
      <w:r>
        <w:rPr>
          <w:rFonts w:ascii="Symbol" w:hAnsi="Symbol" w:cs="Calibri"/>
          <w:color w:val="201F1E"/>
          <w:sz w:val="22"/>
          <w:szCs w:val="22"/>
          <w:bdr w:val="none" w:sz="0" w:space="0" w:color="auto" w:frame="1"/>
        </w:rPr>
        <w:t>·</w:t>
      </w:r>
      <w:r>
        <w:rPr>
          <w:color w:val="201F1E"/>
          <w:sz w:val="14"/>
          <w:szCs w:val="14"/>
          <w:bdr w:val="none" w:sz="0" w:space="0" w:color="auto" w:frame="1"/>
        </w:rPr>
        <w:t>        </w:t>
      </w:r>
      <w:r>
        <w:rPr>
          <w:rFonts w:ascii="Calibri" w:hAnsi="Calibri" w:cs="Calibri"/>
          <w:color w:val="201F1E"/>
          <w:sz w:val="22"/>
          <w:szCs w:val="22"/>
        </w:rPr>
        <w:t xml:space="preserve">Magda </w:t>
      </w:r>
      <w:proofErr w:type="spellStart"/>
      <w:r>
        <w:rPr>
          <w:rFonts w:ascii="Calibri" w:hAnsi="Calibri" w:cs="Calibri"/>
          <w:color w:val="201F1E"/>
          <w:sz w:val="22"/>
          <w:szCs w:val="22"/>
        </w:rPr>
        <w:t>Pecsenye</w:t>
      </w:r>
      <w:proofErr w:type="spellEnd"/>
      <w:r>
        <w:rPr>
          <w:rFonts w:ascii="Calibri" w:hAnsi="Calibri" w:cs="Calibri"/>
          <w:color w:val="201F1E"/>
          <w:sz w:val="22"/>
          <w:szCs w:val="22"/>
        </w:rPr>
        <w:t xml:space="preserve"> ’94 – Comparative Literature - </w:t>
      </w:r>
      <w:hyperlink r:id="rId11" w:tgtFrame="_blank" w:tooltip="Original URL: https://www.linkedin.com/in/magdapecsenye/. Click or tap if you trust this link." w:history="1">
        <w:r>
          <w:rPr>
            <w:rStyle w:val="Hyperlink"/>
            <w:rFonts w:ascii="Calibri" w:hAnsi="Calibri" w:cs="Calibri"/>
            <w:color w:val="954F72"/>
            <w:sz w:val="22"/>
            <w:szCs w:val="22"/>
            <w:bdr w:val="none" w:sz="0" w:space="0" w:color="auto" w:frame="1"/>
          </w:rPr>
          <w:t>https://www.linkedin.com/in/magdapecsenye/</w:t>
        </w:r>
      </w:hyperlink>
    </w:p>
    <w:p w14:paraId="3C476D28" w14:textId="77777777" w:rsidR="00905389" w:rsidRDefault="00905389" w:rsidP="00905389">
      <w:pPr>
        <w:pStyle w:val="xxmsonormal"/>
        <w:shd w:val="clear" w:color="auto" w:fill="FFFFFF"/>
        <w:spacing w:before="0" w:beforeAutospacing="0" w:after="0" w:afterAutospacing="0"/>
        <w:rPr>
          <w:rFonts w:ascii="Calibri" w:hAnsi="Calibri" w:cs="Calibri"/>
          <w:color w:val="201F1E"/>
          <w:sz w:val="22"/>
          <w:szCs w:val="22"/>
        </w:rPr>
      </w:pPr>
      <w:r>
        <w:rPr>
          <w:rFonts w:ascii="Calibri" w:hAnsi="Calibri" w:cs="Calibri"/>
          <w:color w:val="1F497D"/>
          <w:sz w:val="22"/>
          <w:szCs w:val="22"/>
          <w:bdr w:val="none" w:sz="0" w:space="0" w:color="auto" w:frame="1"/>
        </w:rPr>
        <w:t> </w:t>
      </w:r>
    </w:p>
    <w:p w14:paraId="0D6C4A01" w14:textId="78509667" w:rsidR="00CB2C97" w:rsidRDefault="00CB2C97">
      <w:pPr>
        <w:rPr>
          <w:rFonts w:ascii="Cambria" w:hAnsi="Cambria"/>
          <w:sz w:val="22"/>
          <w:szCs w:val="22"/>
          <w:u w:val="single"/>
        </w:rPr>
      </w:pPr>
    </w:p>
    <w:p w14:paraId="46A6F4D0" w14:textId="0E0AB219" w:rsidR="00266BD0" w:rsidRDefault="00266BD0">
      <w:pPr>
        <w:rPr>
          <w:rFonts w:ascii="Cambria" w:hAnsi="Cambria"/>
          <w:sz w:val="22"/>
          <w:szCs w:val="22"/>
          <w:u w:val="single"/>
        </w:rPr>
      </w:pPr>
    </w:p>
    <w:p w14:paraId="4B5F1716" w14:textId="1A059511" w:rsidR="00266BD0" w:rsidRDefault="00266BD0">
      <w:pPr>
        <w:rPr>
          <w:rFonts w:ascii="Cambria" w:hAnsi="Cambria"/>
          <w:sz w:val="22"/>
          <w:szCs w:val="22"/>
          <w:u w:val="single"/>
        </w:rPr>
      </w:pPr>
    </w:p>
    <w:p w14:paraId="63345A22" w14:textId="6A72A397" w:rsidR="00266BD0" w:rsidRDefault="00266BD0">
      <w:pPr>
        <w:rPr>
          <w:rFonts w:ascii="Cambria" w:hAnsi="Cambria"/>
          <w:sz w:val="22"/>
          <w:szCs w:val="22"/>
          <w:u w:val="single"/>
        </w:rPr>
      </w:pPr>
    </w:p>
    <w:p w14:paraId="4AFABE82" w14:textId="106B5539" w:rsidR="00266BD0" w:rsidRDefault="00266BD0">
      <w:pPr>
        <w:rPr>
          <w:rFonts w:ascii="Cambria" w:hAnsi="Cambria"/>
          <w:sz w:val="22"/>
          <w:szCs w:val="22"/>
          <w:u w:val="single"/>
        </w:rPr>
      </w:pPr>
    </w:p>
    <w:p w14:paraId="00B136F0" w14:textId="299556C0" w:rsidR="00266BD0" w:rsidRDefault="00266BD0">
      <w:pPr>
        <w:rPr>
          <w:rFonts w:ascii="Cambria" w:hAnsi="Cambria"/>
          <w:sz w:val="22"/>
          <w:szCs w:val="22"/>
          <w:u w:val="single"/>
        </w:rPr>
      </w:pPr>
    </w:p>
    <w:p w14:paraId="612DDB1E" w14:textId="373BEB4C" w:rsidR="00266BD0" w:rsidRDefault="00266BD0">
      <w:pPr>
        <w:rPr>
          <w:rFonts w:ascii="Cambria" w:hAnsi="Cambria"/>
          <w:sz w:val="22"/>
          <w:szCs w:val="22"/>
          <w:u w:val="single"/>
        </w:rPr>
      </w:pPr>
    </w:p>
    <w:p w14:paraId="10BE993B" w14:textId="7B091F02" w:rsidR="00266BD0" w:rsidRDefault="00266BD0">
      <w:pPr>
        <w:rPr>
          <w:rFonts w:ascii="Cambria" w:hAnsi="Cambria"/>
          <w:sz w:val="22"/>
          <w:szCs w:val="22"/>
          <w:u w:val="single"/>
        </w:rPr>
      </w:pPr>
    </w:p>
    <w:p w14:paraId="1CD768CF" w14:textId="77777777" w:rsidR="00266BD0" w:rsidRDefault="00266BD0" w:rsidP="00266BD0">
      <w:pPr>
        <w:spacing w:before="93" w:line="285" w:lineRule="auto"/>
        <w:ind w:left="1662" w:right="1640"/>
        <w:jc w:val="center"/>
        <w:rPr>
          <w:b/>
          <w:sz w:val="22"/>
        </w:rPr>
      </w:pPr>
      <w:r>
        <w:rPr>
          <w:rFonts w:ascii="Times New Roman"/>
          <w:noProof/>
          <w:sz w:val="20"/>
        </w:rPr>
        <w:lastRenderedPageBreak/>
        <w:drawing>
          <wp:inline distT="0" distB="0" distL="0" distR="0" wp14:anchorId="000AE1AF" wp14:editId="7BB38F73">
            <wp:extent cx="4185530" cy="742950"/>
            <wp:effectExtent l="0" t="0" r="5715" b="0"/>
            <wp:docPr id="4" name="image1.png"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Shape&#10;&#10;Description automatically generated with medium confidence"/>
                    <pic:cNvPicPr/>
                  </pic:nvPicPr>
                  <pic:blipFill>
                    <a:blip r:embed="rId12" cstate="print"/>
                    <a:stretch>
                      <a:fillRect/>
                    </a:stretch>
                  </pic:blipFill>
                  <pic:spPr>
                    <a:xfrm>
                      <a:off x="0" y="0"/>
                      <a:ext cx="4197845" cy="745136"/>
                    </a:xfrm>
                    <a:prstGeom prst="rect">
                      <a:avLst/>
                    </a:prstGeom>
                  </pic:spPr>
                </pic:pic>
              </a:graphicData>
            </a:graphic>
          </wp:inline>
        </w:drawing>
      </w:r>
    </w:p>
    <w:p w14:paraId="4040907B" w14:textId="77777777" w:rsidR="00266BD0" w:rsidRDefault="00266BD0" w:rsidP="00266BD0">
      <w:pPr>
        <w:spacing w:before="93" w:line="285" w:lineRule="auto"/>
        <w:ind w:left="1662" w:right="1640"/>
        <w:jc w:val="center"/>
        <w:rPr>
          <w:b/>
          <w:sz w:val="22"/>
        </w:rPr>
      </w:pPr>
    </w:p>
    <w:p w14:paraId="6FC5E075" w14:textId="0EDC9B5A" w:rsidR="00266BD0" w:rsidRDefault="00266BD0" w:rsidP="00266BD0">
      <w:pPr>
        <w:spacing w:before="93" w:line="285" w:lineRule="auto"/>
        <w:ind w:left="1662" w:right="1640"/>
        <w:jc w:val="center"/>
        <w:rPr>
          <w:b/>
        </w:rPr>
      </w:pPr>
      <w:r>
        <w:rPr>
          <w:b/>
          <w:sz w:val="22"/>
        </w:rPr>
        <w:t>Communications Committee Report to the Executive Board Courtney Gray ‘92</w:t>
      </w:r>
    </w:p>
    <w:p w14:paraId="1540D647" w14:textId="77777777" w:rsidR="00266BD0" w:rsidRDefault="00266BD0" w:rsidP="00266BD0">
      <w:pPr>
        <w:spacing w:line="251" w:lineRule="exact"/>
        <w:ind w:left="1660" w:right="1640"/>
        <w:jc w:val="center"/>
        <w:rPr>
          <w:b/>
        </w:rPr>
      </w:pPr>
      <w:r>
        <w:rPr>
          <w:b/>
          <w:sz w:val="22"/>
        </w:rPr>
        <w:t>May 2021</w:t>
      </w:r>
    </w:p>
    <w:p w14:paraId="73691950" w14:textId="77777777" w:rsidR="00266BD0" w:rsidRDefault="00266BD0" w:rsidP="00266BD0">
      <w:pPr>
        <w:pStyle w:val="BodyText"/>
        <w:spacing w:before="2"/>
        <w:rPr>
          <w:b/>
          <w:sz w:val="30"/>
        </w:rPr>
      </w:pPr>
    </w:p>
    <w:p w14:paraId="21FD02C2" w14:textId="77777777" w:rsidR="00266BD0" w:rsidRDefault="00266BD0" w:rsidP="00266BD0">
      <w:pPr>
        <w:pStyle w:val="ListParagraph"/>
        <w:widowControl w:val="0"/>
        <w:numPr>
          <w:ilvl w:val="0"/>
          <w:numId w:val="18"/>
        </w:numPr>
        <w:tabs>
          <w:tab w:val="left" w:pos="820"/>
        </w:tabs>
        <w:autoSpaceDE w:val="0"/>
        <w:autoSpaceDN w:val="0"/>
        <w:spacing w:line="283" w:lineRule="auto"/>
        <w:ind w:right="120"/>
        <w:contextualSpacing w:val="0"/>
      </w:pPr>
      <w:r>
        <w:rPr>
          <w:sz w:val="20"/>
        </w:rPr>
        <w:t xml:space="preserve">The CAB completed its recommendations for the ‘Social Media Code of Conduct’. The language is now with college counsel for </w:t>
      </w:r>
      <w:r>
        <w:rPr>
          <w:spacing w:val="-3"/>
          <w:sz w:val="20"/>
        </w:rPr>
        <w:t xml:space="preserve">review. </w:t>
      </w:r>
      <w:r>
        <w:rPr>
          <w:sz w:val="20"/>
        </w:rPr>
        <w:t xml:space="preserve">After incorporating any recommendations, the board will work with moderators/administrators of BMC Social Media Groups (not run by the college) for feedback. The focus group meetings will take place over the </w:t>
      </w:r>
      <w:r>
        <w:rPr>
          <w:spacing w:val="-3"/>
          <w:sz w:val="20"/>
        </w:rPr>
        <w:t xml:space="preserve">summer. </w:t>
      </w:r>
      <w:r>
        <w:rPr>
          <w:sz w:val="20"/>
        </w:rPr>
        <w:t xml:space="preserve">At </w:t>
      </w:r>
      <w:r>
        <w:rPr>
          <w:spacing w:val="-3"/>
          <w:sz w:val="20"/>
        </w:rPr>
        <w:t xml:space="preserve">Volunteer </w:t>
      </w:r>
      <w:r>
        <w:rPr>
          <w:sz w:val="20"/>
        </w:rPr>
        <w:t xml:space="preserve">Summit we will hold the first session for moderators of </w:t>
      </w:r>
      <w:proofErr w:type="gramStart"/>
      <w:r>
        <w:rPr>
          <w:sz w:val="20"/>
        </w:rPr>
        <w:t>officially-vetted</w:t>
      </w:r>
      <w:proofErr w:type="gramEnd"/>
      <w:r>
        <w:rPr>
          <w:sz w:val="20"/>
        </w:rPr>
        <w:t xml:space="preserve"> groups and those interested in the initiative</w:t>
      </w:r>
      <w:r>
        <w:rPr>
          <w:spacing w:val="-6"/>
          <w:sz w:val="20"/>
        </w:rPr>
        <w:t xml:space="preserve"> </w:t>
      </w:r>
      <w:r>
        <w:rPr>
          <w:sz w:val="20"/>
        </w:rPr>
        <w:t>to</w:t>
      </w:r>
      <w:r>
        <w:rPr>
          <w:spacing w:val="-5"/>
          <w:sz w:val="20"/>
        </w:rPr>
        <w:t xml:space="preserve"> </w:t>
      </w:r>
      <w:r>
        <w:rPr>
          <w:sz w:val="20"/>
        </w:rPr>
        <w:t>meet</w:t>
      </w:r>
      <w:r>
        <w:rPr>
          <w:spacing w:val="-5"/>
          <w:sz w:val="20"/>
        </w:rPr>
        <w:t xml:space="preserve"> </w:t>
      </w:r>
      <w:r>
        <w:rPr>
          <w:sz w:val="20"/>
        </w:rPr>
        <w:t>and</w:t>
      </w:r>
      <w:r>
        <w:rPr>
          <w:spacing w:val="-5"/>
          <w:sz w:val="20"/>
        </w:rPr>
        <w:t xml:space="preserve"> </w:t>
      </w:r>
      <w:r>
        <w:rPr>
          <w:sz w:val="20"/>
        </w:rPr>
        <w:t>share</w:t>
      </w:r>
      <w:r>
        <w:rPr>
          <w:spacing w:val="-5"/>
          <w:sz w:val="20"/>
        </w:rPr>
        <w:t xml:space="preserve"> </w:t>
      </w:r>
      <w:r>
        <w:rPr>
          <w:sz w:val="20"/>
        </w:rPr>
        <w:t>best</w:t>
      </w:r>
      <w:r>
        <w:rPr>
          <w:spacing w:val="-5"/>
          <w:sz w:val="20"/>
        </w:rPr>
        <w:t xml:space="preserve"> </w:t>
      </w:r>
      <w:r>
        <w:rPr>
          <w:sz w:val="20"/>
        </w:rPr>
        <w:t>practices.</w:t>
      </w:r>
      <w:r>
        <w:rPr>
          <w:spacing w:val="-8"/>
          <w:sz w:val="20"/>
        </w:rPr>
        <w:t xml:space="preserve"> </w:t>
      </w:r>
      <w:r>
        <w:rPr>
          <w:sz w:val="20"/>
        </w:rPr>
        <w:t>The</w:t>
      </w:r>
      <w:r>
        <w:rPr>
          <w:spacing w:val="-6"/>
          <w:sz w:val="20"/>
        </w:rPr>
        <w:t xml:space="preserve"> </w:t>
      </w:r>
      <w:r>
        <w:rPr>
          <w:sz w:val="20"/>
        </w:rPr>
        <w:t>first</w:t>
      </w:r>
      <w:r>
        <w:rPr>
          <w:spacing w:val="-1"/>
          <w:sz w:val="20"/>
        </w:rPr>
        <w:t xml:space="preserve"> </w:t>
      </w:r>
      <w:r>
        <w:rPr>
          <w:sz w:val="20"/>
        </w:rPr>
        <w:t>affiliated</w:t>
      </w:r>
      <w:r>
        <w:rPr>
          <w:spacing w:val="-5"/>
          <w:sz w:val="20"/>
        </w:rPr>
        <w:t xml:space="preserve"> </w:t>
      </w:r>
      <w:r>
        <w:rPr>
          <w:sz w:val="20"/>
        </w:rPr>
        <w:t>groups</w:t>
      </w:r>
      <w:r>
        <w:rPr>
          <w:spacing w:val="-5"/>
          <w:sz w:val="20"/>
        </w:rPr>
        <w:t xml:space="preserve"> </w:t>
      </w:r>
      <w:r>
        <w:rPr>
          <w:sz w:val="20"/>
        </w:rPr>
        <w:t>should</w:t>
      </w:r>
      <w:r>
        <w:rPr>
          <w:spacing w:val="-5"/>
          <w:sz w:val="20"/>
        </w:rPr>
        <w:t xml:space="preserve"> </w:t>
      </w:r>
      <w:r>
        <w:rPr>
          <w:sz w:val="20"/>
        </w:rPr>
        <w:t>be</w:t>
      </w:r>
      <w:r>
        <w:rPr>
          <w:spacing w:val="-6"/>
          <w:sz w:val="20"/>
        </w:rPr>
        <w:t xml:space="preserve"> </w:t>
      </w:r>
      <w:r>
        <w:rPr>
          <w:sz w:val="20"/>
        </w:rPr>
        <w:t>listed</w:t>
      </w:r>
      <w:r>
        <w:rPr>
          <w:spacing w:val="-5"/>
          <w:sz w:val="20"/>
        </w:rPr>
        <w:t xml:space="preserve"> </w:t>
      </w:r>
      <w:r>
        <w:rPr>
          <w:sz w:val="20"/>
        </w:rPr>
        <w:t>on</w:t>
      </w:r>
      <w:r>
        <w:rPr>
          <w:spacing w:val="-5"/>
          <w:sz w:val="20"/>
        </w:rPr>
        <w:t xml:space="preserve"> </w:t>
      </w:r>
      <w:r>
        <w:rPr>
          <w:sz w:val="20"/>
        </w:rPr>
        <w:t>the</w:t>
      </w:r>
      <w:r>
        <w:rPr>
          <w:spacing w:val="-5"/>
          <w:sz w:val="20"/>
        </w:rPr>
        <w:t xml:space="preserve"> </w:t>
      </w:r>
      <w:r>
        <w:rPr>
          <w:sz w:val="20"/>
        </w:rPr>
        <w:t>social media page by late</w:t>
      </w:r>
      <w:r>
        <w:rPr>
          <w:spacing w:val="-5"/>
          <w:sz w:val="20"/>
        </w:rPr>
        <w:t xml:space="preserve"> </w:t>
      </w:r>
      <w:r>
        <w:rPr>
          <w:spacing w:val="-3"/>
          <w:sz w:val="20"/>
        </w:rPr>
        <w:t>summer.</w:t>
      </w:r>
    </w:p>
    <w:p w14:paraId="025F8726" w14:textId="77777777" w:rsidR="00266BD0" w:rsidRDefault="00266BD0" w:rsidP="00266BD0">
      <w:pPr>
        <w:pStyle w:val="BodyText"/>
        <w:spacing w:before="1"/>
        <w:rPr>
          <w:sz w:val="23"/>
        </w:rPr>
      </w:pPr>
    </w:p>
    <w:p w14:paraId="25D078E6" w14:textId="77777777" w:rsidR="00266BD0" w:rsidRDefault="00266BD0" w:rsidP="00266BD0">
      <w:pPr>
        <w:pStyle w:val="ListParagraph"/>
        <w:widowControl w:val="0"/>
        <w:numPr>
          <w:ilvl w:val="0"/>
          <w:numId w:val="18"/>
        </w:numPr>
        <w:tabs>
          <w:tab w:val="left" w:pos="820"/>
        </w:tabs>
        <w:autoSpaceDE w:val="0"/>
        <w:autoSpaceDN w:val="0"/>
        <w:spacing w:line="280" w:lineRule="auto"/>
        <w:ind w:right="428"/>
        <w:contextualSpacing w:val="0"/>
        <w:rPr>
          <w:sz w:val="20"/>
        </w:rPr>
      </w:pPr>
      <w:r>
        <w:rPr>
          <w:sz w:val="20"/>
        </w:rPr>
        <w:t xml:space="preserve">The CAB will be coordinating with </w:t>
      </w:r>
      <w:r>
        <w:rPr>
          <w:spacing w:val="-4"/>
          <w:sz w:val="20"/>
        </w:rPr>
        <w:t xml:space="preserve">Tapestry </w:t>
      </w:r>
      <w:r>
        <w:rPr>
          <w:sz w:val="20"/>
        </w:rPr>
        <w:t xml:space="preserve">to host a listening session with </w:t>
      </w:r>
      <w:proofErr w:type="spellStart"/>
      <w:r>
        <w:rPr>
          <w:sz w:val="20"/>
        </w:rPr>
        <w:t>alumne</w:t>
      </w:r>
      <w:proofErr w:type="spellEnd"/>
      <w:r>
        <w:rPr>
          <w:sz w:val="20"/>
        </w:rPr>
        <w:t>/</w:t>
      </w:r>
      <w:proofErr w:type="spellStart"/>
      <w:r>
        <w:rPr>
          <w:sz w:val="20"/>
        </w:rPr>
        <w:t>i</w:t>
      </w:r>
      <w:proofErr w:type="spellEnd"/>
      <w:r>
        <w:rPr>
          <w:sz w:val="20"/>
        </w:rPr>
        <w:t xml:space="preserve"> of color to share thoughts and recommendations regarding communications. This was an idea from Gabrielle Farrell and is </w:t>
      </w:r>
      <w:r>
        <w:rPr>
          <w:color w:val="212121"/>
          <w:sz w:val="22"/>
        </w:rPr>
        <w:t>likely to be held in Fall</w:t>
      </w:r>
      <w:r>
        <w:rPr>
          <w:color w:val="212121"/>
          <w:spacing w:val="-15"/>
          <w:sz w:val="22"/>
        </w:rPr>
        <w:t xml:space="preserve"> </w:t>
      </w:r>
      <w:r>
        <w:rPr>
          <w:color w:val="212121"/>
          <w:sz w:val="22"/>
        </w:rPr>
        <w:t>‘21.</w:t>
      </w:r>
    </w:p>
    <w:p w14:paraId="49BADCF5" w14:textId="77777777" w:rsidR="00266BD0" w:rsidRDefault="00266BD0" w:rsidP="00266BD0">
      <w:pPr>
        <w:pStyle w:val="BodyText"/>
        <w:spacing w:before="11"/>
        <w:rPr>
          <w:sz w:val="23"/>
        </w:rPr>
      </w:pPr>
    </w:p>
    <w:p w14:paraId="20BB85D6" w14:textId="77777777" w:rsidR="00266BD0" w:rsidRDefault="00266BD0" w:rsidP="00266BD0">
      <w:pPr>
        <w:pStyle w:val="ListParagraph"/>
        <w:widowControl w:val="0"/>
        <w:numPr>
          <w:ilvl w:val="0"/>
          <w:numId w:val="18"/>
        </w:numPr>
        <w:tabs>
          <w:tab w:val="left" w:pos="820"/>
        </w:tabs>
        <w:autoSpaceDE w:val="0"/>
        <w:autoSpaceDN w:val="0"/>
        <w:spacing w:line="280" w:lineRule="auto"/>
        <w:ind w:right="105"/>
        <w:contextualSpacing w:val="0"/>
        <w:rPr>
          <w:sz w:val="20"/>
        </w:rPr>
      </w:pPr>
      <w:r>
        <w:rPr>
          <w:sz w:val="20"/>
        </w:rPr>
        <w:t xml:space="preserve">This is the first year a group of CAB members will be rolling off the board. With the new charter language stating three-year terms for incoming members, it gives members the opportunity to be available for another volunteer experience after their time on the CAB. Three people will be leaving in this round. Longtime members Libby Mosier ‘86 and Magda </w:t>
      </w:r>
      <w:proofErr w:type="spellStart"/>
      <w:r>
        <w:rPr>
          <w:sz w:val="20"/>
        </w:rPr>
        <w:t>Pesceyne</w:t>
      </w:r>
      <w:proofErr w:type="spellEnd"/>
      <w:r>
        <w:rPr>
          <w:sz w:val="20"/>
        </w:rPr>
        <w:t xml:space="preserve"> ‘94 and 4-year member Ariel Hart ‘91. Sarah Connor-Smith has been informed that they are leaving and potentially</w:t>
      </w:r>
      <w:r>
        <w:rPr>
          <w:spacing w:val="-6"/>
          <w:sz w:val="20"/>
        </w:rPr>
        <w:t xml:space="preserve"> </w:t>
      </w:r>
      <w:r>
        <w:rPr>
          <w:sz w:val="20"/>
        </w:rPr>
        <w:t>available</w:t>
      </w:r>
      <w:r>
        <w:rPr>
          <w:spacing w:val="-6"/>
          <w:sz w:val="20"/>
        </w:rPr>
        <w:t xml:space="preserve"> </w:t>
      </w:r>
      <w:r>
        <w:rPr>
          <w:sz w:val="20"/>
        </w:rPr>
        <w:t>for</w:t>
      </w:r>
      <w:r>
        <w:rPr>
          <w:spacing w:val="-5"/>
          <w:sz w:val="20"/>
        </w:rPr>
        <w:t xml:space="preserve"> </w:t>
      </w:r>
      <w:r>
        <w:rPr>
          <w:sz w:val="20"/>
        </w:rPr>
        <w:t>other</w:t>
      </w:r>
      <w:r>
        <w:rPr>
          <w:spacing w:val="-6"/>
          <w:sz w:val="20"/>
        </w:rPr>
        <w:t xml:space="preserve"> </w:t>
      </w:r>
      <w:r>
        <w:rPr>
          <w:sz w:val="20"/>
        </w:rPr>
        <w:t>opportunities.</w:t>
      </w:r>
      <w:r>
        <w:rPr>
          <w:spacing w:val="-6"/>
          <w:sz w:val="20"/>
        </w:rPr>
        <w:t xml:space="preserve"> </w:t>
      </w:r>
      <w:r>
        <w:rPr>
          <w:sz w:val="20"/>
        </w:rPr>
        <w:t>:)</w:t>
      </w:r>
      <w:r>
        <w:rPr>
          <w:spacing w:val="-5"/>
          <w:sz w:val="20"/>
        </w:rPr>
        <w:t xml:space="preserve"> </w:t>
      </w:r>
      <w:r>
        <w:rPr>
          <w:sz w:val="20"/>
        </w:rPr>
        <w:t>Elizabeth</w:t>
      </w:r>
      <w:r>
        <w:rPr>
          <w:spacing w:val="-6"/>
          <w:sz w:val="20"/>
        </w:rPr>
        <w:t xml:space="preserve"> </w:t>
      </w:r>
      <w:r>
        <w:rPr>
          <w:sz w:val="20"/>
        </w:rPr>
        <w:t>Held</w:t>
      </w:r>
      <w:r>
        <w:rPr>
          <w:spacing w:val="-6"/>
          <w:sz w:val="20"/>
        </w:rPr>
        <w:t xml:space="preserve"> </w:t>
      </w:r>
      <w:r>
        <w:rPr>
          <w:sz w:val="20"/>
        </w:rPr>
        <w:t>and</w:t>
      </w:r>
      <w:r>
        <w:rPr>
          <w:spacing w:val="-5"/>
          <w:sz w:val="20"/>
        </w:rPr>
        <w:t xml:space="preserve"> </w:t>
      </w:r>
      <w:r>
        <w:rPr>
          <w:sz w:val="20"/>
        </w:rPr>
        <w:t>I</w:t>
      </w:r>
      <w:r>
        <w:rPr>
          <w:spacing w:val="-6"/>
          <w:sz w:val="20"/>
        </w:rPr>
        <w:t xml:space="preserve"> </w:t>
      </w:r>
      <w:r>
        <w:rPr>
          <w:sz w:val="20"/>
        </w:rPr>
        <w:t>are</w:t>
      </w:r>
      <w:r>
        <w:rPr>
          <w:spacing w:val="-5"/>
          <w:sz w:val="20"/>
        </w:rPr>
        <w:t xml:space="preserve"> </w:t>
      </w:r>
      <w:r>
        <w:rPr>
          <w:sz w:val="20"/>
        </w:rPr>
        <w:t>working</w:t>
      </w:r>
      <w:r>
        <w:rPr>
          <w:spacing w:val="-6"/>
          <w:sz w:val="20"/>
        </w:rPr>
        <w:t xml:space="preserve"> </w:t>
      </w:r>
      <w:r>
        <w:rPr>
          <w:sz w:val="20"/>
        </w:rPr>
        <w:t>on</w:t>
      </w:r>
      <w:r>
        <w:rPr>
          <w:spacing w:val="-6"/>
          <w:sz w:val="20"/>
        </w:rPr>
        <w:t xml:space="preserve"> </w:t>
      </w:r>
      <w:r>
        <w:rPr>
          <w:sz w:val="20"/>
        </w:rPr>
        <w:t>replacing</w:t>
      </w:r>
      <w:r>
        <w:rPr>
          <w:spacing w:val="-5"/>
          <w:sz w:val="20"/>
        </w:rPr>
        <w:t xml:space="preserve"> </w:t>
      </w:r>
      <w:r>
        <w:rPr>
          <w:sz w:val="20"/>
        </w:rPr>
        <w:t xml:space="preserve">them, which should happen over the </w:t>
      </w:r>
      <w:r>
        <w:rPr>
          <w:spacing w:val="-3"/>
          <w:sz w:val="20"/>
        </w:rPr>
        <w:t xml:space="preserve">summer. </w:t>
      </w:r>
      <w:r>
        <w:rPr>
          <w:sz w:val="20"/>
        </w:rPr>
        <w:t>We are also interviewing for a young alum slot, which was written into the charter to ensure we have more of a pulse on the communications tools and methods preferred/utilized by the most recent</w:t>
      </w:r>
      <w:r>
        <w:rPr>
          <w:spacing w:val="-10"/>
          <w:sz w:val="20"/>
        </w:rPr>
        <w:t xml:space="preserve"> </w:t>
      </w:r>
      <w:r>
        <w:rPr>
          <w:sz w:val="20"/>
        </w:rPr>
        <w:t>graduates.</w:t>
      </w:r>
    </w:p>
    <w:p w14:paraId="550A2C9F" w14:textId="77777777" w:rsidR="00266BD0" w:rsidRDefault="00266BD0" w:rsidP="00266BD0">
      <w:pPr>
        <w:pStyle w:val="BodyText"/>
        <w:spacing w:before="2"/>
      </w:pPr>
    </w:p>
    <w:p w14:paraId="025EAD5A" w14:textId="1EFCBFB5" w:rsidR="00266BD0" w:rsidRDefault="00266BD0" w:rsidP="00266BD0">
      <w:pPr>
        <w:pStyle w:val="ListParagraph"/>
        <w:widowControl w:val="0"/>
        <w:numPr>
          <w:ilvl w:val="0"/>
          <w:numId w:val="18"/>
        </w:numPr>
        <w:tabs>
          <w:tab w:val="left" w:pos="820"/>
        </w:tabs>
        <w:autoSpaceDE w:val="0"/>
        <w:autoSpaceDN w:val="0"/>
        <w:spacing w:line="280" w:lineRule="auto"/>
        <w:ind w:right="627"/>
        <w:contextualSpacing w:val="0"/>
        <w:rPr>
          <w:sz w:val="20"/>
        </w:rPr>
      </w:pPr>
      <w:r>
        <w:rPr>
          <w:noProof/>
          <w:sz w:val="22"/>
        </w:rPr>
        <mc:AlternateContent>
          <mc:Choice Requires="wps">
            <w:drawing>
              <wp:anchor distT="0" distB="0" distL="114300" distR="114300" simplePos="0" relativeHeight="251660288" behindDoc="1" locked="0" layoutInCell="1" allowOverlap="1" wp14:anchorId="5D17A947" wp14:editId="49A37643">
                <wp:simplePos x="0" y="0"/>
                <wp:positionH relativeFrom="page">
                  <wp:posOffset>1409700</wp:posOffset>
                </wp:positionH>
                <wp:positionV relativeFrom="paragraph">
                  <wp:posOffset>299085</wp:posOffset>
                </wp:positionV>
                <wp:extent cx="2222500" cy="0"/>
                <wp:effectExtent l="9525" t="10795" r="6350" b="825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22500" cy="0"/>
                        </a:xfrm>
                        <a:prstGeom prst="line">
                          <a:avLst/>
                        </a:prstGeom>
                        <a:noFill/>
                        <a:ln w="12700">
                          <a:solidFill>
                            <a:srgbClr val="1154CC"/>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443589" id="Straight Connector 2" o:spid="_x0000_s1026" style="position:absolute;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11pt,23.55pt" to="286pt,2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" strokecolor="#1154cc" strokeweight="1pt">
                <w10:wrap anchorx="page"/>
              </v:line>
            </w:pict>
          </mc:Fallback>
        </mc:AlternateContent>
      </w:r>
      <w:r>
        <w:rPr>
          <w:sz w:val="20"/>
        </w:rPr>
        <w:t>The</w:t>
      </w:r>
      <w:r>
        <w:rPr>
          <w:spacing w:val="-5"/>
          <w:sz w:val="20"/>
        </w:rPr>
        <w:t xml:space="preserve"> </w:t>
      </w:r>
      <w:r>
        <w:rPr>
          <w:sz w:val="20"/>
        </w:rPr>
        <w:t>transition</w:t>
      </w:r>
      <w:r>
        <w:rPr>
          <w:spacing w:val="-5"/>
          <w:sz w:val="20"/>
        </w:rPr>
        <w:t xml:space="preserve"> </w:t>
      </w:r>
      <w:r>
        <w:rPr>
          <w:sz w:val="20"/>
        </w:rPr>
        <w:t>of</w:t>
      </w:r>
      <w:r>
        <w:rPr>
          <w:spacing w:val="-5"/>
          <w:sz w:val="20"/>
        </w:rPr>
        <w:t xml:space="preserve"> </w:t>
      </w:r>
      <w:r>
        <w:rPr>
          <w:sz w:val="20"/>
        </w:rPr>
        <w:t>other</w:t>
      </w:r>
      <w:r>
        <w:rPr>
          <w:spacing w:val="-5"/>
          <w:sz w:val="20"/>
        </w:rPr>
        <w:t xml:space="preserve"> </w:t>
      </w:r>
      <w:r>
        <w:rPr>
          <w:sz w:val="20"/>
        </w:rPr>
        <w:t>duties</w:t>
      </w:r>
      <w:r>
        <w:rPr>
          <w:spacing w:val="-4"/>
          <w:sz w:val="20"/>
        </w:rPr>
        <w:t xml:space="preserve"> </w:t>
      </w:r>
      <w:proofErr w:type="gramStart"/>
      <w:r>
        <w:rPr>
          <w:sz w:val="20"/>
        </w:rPr>
        <w:t>are</w:t>
      </w:r>
      <w:proofErr w:type="gramEnd"/>
      <w:r>
        <w:rPr>
          <w:spacing w:val="-5"/>
          <w:sz w:val="20"/>
        </w:rPr>
        <w:t xml:space="preserve"> </w:t>
      </w:r>
      <w:r>
        <w:rPr>
          <w:sz w:val="20"/>
        </w:rPr>
        <w:t>in</w:t>
      </w:r>
      <w:r>
        <w:rPr>
          <w:spacing w:val="-5"/>
          <w:sz w:val="20"/>
        </w:rPr>
        <w:t xml:space="preserve"> </w:t>
      </w:r>
      <w:r>
        <w:rPr>
          <w:sz w:val="20"/>
        </w:rPr>
        <w:t>the</w:t>
      </w:r>
      <w:r>
        <w:rPr>
          <w:spacing w:val="-5"/>
          <w:sz w:val="20"/>
        </w:rPr>
        <w:t xml:space="preserve"> </w:t>
      </w:r>
      <w:r>
        <w:rPr>
          <w:sz w:val="20"/>
        </w:rPr>
        <w:t>works,</w:t>
      </w:r>
      <w:r>
        <w:rPr>
          <w:spacing w:val="-5"/>
          <w:sz w:val="20"/>
        </w:rPr>
        <w:t xml:space="preserve"> </w:t>
      </w:r>
      <w:r>
        <w:rPr>
          <w:sz w:val="20"/>
        </w:rPr>
        <w:t>including</w:t>
      </w:r>
      <w:r>
        <w:rPr>
          <w:spacing w:val="-4"/>
          <w:sz w:val="20"/>
        </w:rPr>
        <w:t xml:space="preserve"> </w:t>
      </w:r>
      <w:r>
        <w:rPr>
          <w:sz w:val="20"/>
        </w:rPr>
        <w:t>the</w:t>
      </w:r>
      <w:r>
        <w:rPr>
          <w:spacing w:val="-5"/>
          <w:sz w:val="20"/>
        </w:rPr>
        <w:t xml:space="preserve"> </w:t>
      </w:r>
      <w:r>
        <w:rPr>
          <w:sz w:val="20"/>
        </w:rPr>
        <w:t>ownership</w:t>
      </w:r>
      <w:r>
        <w:rPr>
          <w:spacing w:val="-5"/>
          <w:sz w:val="20"/>
        </w:rPr>
        <w:t xml:space="preserve"> </w:t>
      </w:r>
      <w:r>
        <w:rPr>
          <w:sz w:val="20"/>
        </w:rPr>
        <w:t>of</w:t>
      </w:r>
      <w:r>
        <w:rPr>
          <w:spacing w:val="-5"/>
          <w:sz w:val="20"/>
        </w:rPr>
        <w:t xml:space="preserve"> </w:t>
      </w:r>
      <w:r>
        <w:rPr>
          <w:sz w:val="20"/>
        </w:rPr>
        <w:t>the</w:t>
      </w:r>
      <w:r>
        <w:rPr>
          <w:spacing w:val="-4"/>
          <w:sz w:val="20"/>
        </w:rPr>
        <w:t xml:space="preserve"> </w:t>
      </w:r>
      <w:r>
        <w:rPr>
          <w:sz w:val="20"/>
        </w:rPr>
        <w:t>Gmail</w:t>
      </w:r>
      <w:r>
        <w:rPr>
          <w:spacing w:val="-5"/>
          <w:sz w:val="20"/>
        </w:rPr>
        <w:t xml:space="preserve"> </w:t>
      </w:r>
      <w:r>
        <w:rPr>
          <w:sz w:val="20"/>
        </w:rPr>
        <w:t>account (</w:t>
      </w:r>
      <w:hyperlink r:id="rId13">
        <w:r>
          <w:rPr>
            <w:color w:val="1154CC"/>
            <w:sz w:val="20"/>
          </w:rPr>
          <w:t>bmc.communicationsboard@gmail.com</w:t>
        </w:r>
      </w:hyperlink>
      <w:r>
        <w:rPr>
          <w:sz w:val="20"/>
        </w:rPr>
        <w:t>).</w:t>
      </w:r>
    </w:p>
    <w:p w14:paraId="052D0428" w14:textId="77777777" w:rsidR="00266BD0" w:rsidRDefault="00266BD0" w:rsidP="00266BD0">
      <w:pPr>
        <w:pStyle w:val="BodyText"/>
        <w:spacing w:before="8"/>
        <w:rPr>
          <w:sz w:val="23"/>
        </w:rPr>
      </w:pPr>
    </w:p>
    <w:p w14:paraId="2B051753" w14:textId="77777777" w:rsidR="00266BD0" w:rsidRDefault="00266BD0" w:rsidP="00266BD0">
      <w:pPr>
        <w:pStyle w:val="ListParagraph"/>
        <w:widowControl w:val="0"/>
        <w:numPr>
          <w:ilvl w:val="0"/>
          <w:numId w:val="18"/>
        </w:numPr>
        <w:tabs>
          <w:tab w:val="left" w:pos="820"/>
        </w:tabs>
        <w:autoSpaceDE w:val="0"/>
        <w:autoSpaceDN w:val="0"/>
        <w:spacing w:line="280" w:lineRule="auto"/>
        <w:ind w:right="876"/>
        <w:contextualSpacing w:val="0"/>
        <w:rPr>
          <w:sz w:val="20"/>
        </w:rPr>
      </w:pPr>
      <w:r>
        <w:rPr>
          <w:sz w:val="20"/>
        </w:rPr>
        <w:t xml:space="preserve">The final meeting for the academic year will take place on </w:t>
      </w:r>
      <w:r>
        <w:rPr>
          <w:spacing w:val="-3"/>
          <w:sz w:val="20"/>
        </w:rPr>
        <w:t xml:space="preserve">Friday, </w:t>
      </w:r>
      <w:r>
        <w:rPr>
          <w:sz w:val="20"/>
        </w:rPr>
        <w:t>June 4th, at which time Elizabeth Held will take over as</w:t>
      </w:r>
      <w:r>
        <w:rPr>
          <w:spacing w:val="-8"/>
          <w:sz w:val="20"/>
        </w:rPr>
        <w:t xml:space="preserve"> </w:t>
      </w:r>
      <w:r>
        <w:rPr>
          <w:spacing w:val="-3"/>
          <w:sz w:val="20"/>
        </w:rPr>
        <w:t>chair.</w:t>
      </w:r>
    </w:p>
    <w:p w14:paraId="7D5C9CBD" w14:textId="77777777" w:rsidR="00266BD0" w:rsidRDefault="00266BD0" w:rsidP="00266BD0">
      <w:pPr>
        <w:pStyle w:val="BodyText"/>
        <w:rPr>
          <w:sz w:val="22"/>
        </w:rPr>
      </w:pPr>
    </w:p>
    <w:p w14:paraId="64F5E832" w14:textId="77777777" w:rsidR="00266BD0" w:rsidRDefault="00266BD0" w:rsidP="00266BD0">
      <w:pPr>
        <w:pStyle w:val="BodyText"/>
        <w:spacing w:before="9"/>
        <w:rPr>
          <w:sz w:val="27"/>
        </w:rPr>
      </w:pPr>
    </w:p>
    <w:p w14:paraId="48D9AD31" w14:textId="77777777" w:rsidR="00266BD0" w:rsidRDefault="00266BD0" w:rsidP="00266BD0">
      <w:pPr>
        <w:ind w:left="100"/>
        <w:rPr>
          <w:b/>
        </w:rPr>
      </w:pPr>
      <w:r>
        <w:rPr>
          <w:noProof/>
        </w:rPr>
        <w:drawing>
          <wp:anchor distT="0" distB="0" distL="0" distR="0" simplePos="0" relativeHeight="251659264" behindDoc="0" locked="0" layoutInCell="1" allowOverlap="1" wp14:anchorId="02F2E587" wp14:editId="3B5C3014">
            <wp:simplePos x="0" y="0"/>
            <wp:positionH relativeFrom="page">
              <wp:posOffset>933450</wp:posOffset>
            </wp:positionH>
            <wp:positionV relativeFrom="paragraph">
              <wp:posOffset>206474</wp:posOffset>
            </wp:positionV>
            <wp:extent cx="2173689" cy="522065"/>
            <wp:effectExtent l="0" t="0" r="0" b="0"/>
            <wp:wrapTopAndBottom/>
            <wp:docPr id="3" name="image2.png"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png" descr="Text&#10;&#10;Description automatically generated with medium confidence"/>
                    <pic:cNvPicPr/>
                  </pic:nvPicPr>
                  <pic:blipFill>
                    <a:blip r:embed="rId14" cstate="print"/>
                    <a:stretch>
                      <a:fillRect/>
                    </a:stretch>
                  </pic:blipFill>
                  <pic:spPr>
                    <a:xfrm>
                      <a:off x="0" y="0"/>
                      <a:ext cx="2173689" cy="522065"/>
                    </a:xfrm>
                    <a:prstGeom prst="rect">
                      <a:avLst/>
                    </a:prstGeom>
                  </pic:spPr>
                </pic:pic>
              </a:graphicData>
            </a:graphic>
          </wp:anchor>
        </w:drawing>
      </w:r>
      <w:r>
        <w:rPr>
          <w:b/>
          <w:sz w:val="22"/>
        </w:rPr>
        <w:t>Respectfully submitted,</w:t>
      </w:r>
    </w:p>
    <w:p w14:paraId="61D60146" w14:textId="77777777" w:rsidR="00266BD0" w:rsidRDefault="00266BD0" w:rsidP="00266BD0">
      <w:pPr>
        <w:pStyle w:val="Heading1"/>
        <w:spacing w:before="69"/>
      </w:pPr>
      <w:r>
        <w:t>Courtney Gray ‘92</w:t>
      </w:r>
    </w:p>
    <w:p w14:paraId="69FBB76A" w14:textId="77777777" w:rsidR="00266BD0" w:rsidRDefault="00266BD0" w:rsidP="00266BD0">
      <w:pPr>
        <w:sectPr w:rsidR="00266BD0" w:rsidSect="00266BD0">
          <w:pgSz w:w="12240" w:h="15840"/>
          <w:pgMar w:top="1480" w:right="1360" w:bottom="280" w:left="1340" w:header="720" w:footer="720" w:gutter="0"/>
          <w:cols w:space="720"/>
        </w:sectPr>
      </w:pPr>
    </w:p>
    <w:p w14:paraId="78B8474E" w14:textId="77777777" w:rsidR="00266BD0" w:rsidRDefault="00266BD0" w:rsidP="00266BD0">
      <w:pPr>
        <w:spacing w:before="65"/>
        <w:ind w:left="100"/>
        <w:rPr>
          <w:b/>
        </w:rPr>
      </w:pPr>
      <w:r>
        <w:rPr>
          <w:rFonts w:ascii="Times New Roman"/>
          <w:spacing w:val="-60"/>
          <w:shd w:val="clear" w:color="auto" w:fill="FFFF00"/>
        </w:rPr>
        <w:lastRenderedPageBreak/>
        <w:t xml:space="preserve"> </w:t>
      </w:r>
      <w:r>
        <w:rPr>
          <w:b/>
          <w:shd w:val="clear" w:color="auto" w:fill="FFFF00"/>
        </w:rPr>
        <w:t>APPENDIX</w:t>
      </w:r>
    </w:p>
    <w:p w14:paraId="50946775" w14:textId="77777777" w:rsidR="00266BD0" w:rsidRDefault="00266BD0" w:rsidP="00266BD0">
      <w:pPr>
        <w:pStyle w:val="BodyText"/>
        <w:spacing w:before="4"/>
        <w:rPr>
          <w:b/>
          <w:sz w:val="33"/>
        </w:rPr>
      </w:pPr>
    </w:p>
    <w:p w14:paraId="6851D189" w14:textId="77777777" w:rsidR="00266BD0" w:rsidRDefault="00266BD0" w:rsidP="00266BD0">
      <w:pPr>
        <w:spacing w:before="1"/>
        <w:ind w:left="100"/>
        <w:rPr>
          <w:b/>
        </w:rPr>
      </w:pPr>
      <w:r>
        <w:rPr>
          <w:b/>
        </w:rPr>
        <w:t>SOCIAL MEDIA GUIDELINES</w:t>
      </w:r>
    </w:p>
    <w:p w14:paraId="25E07366" w14:textId="77777777" w:rsidR="00266BD0" w:rsidRDefault="00266BD0" w:rsidP="00266BD0">
      <w:pPr>
        <w:spacing w:before="54"/>
        <w:ind w:left="100"/>
        <w:rPr>
          <w:b/>
          <w:i/>
        </w:rPr>
      </w:pPr>
      <w:r>
        <w:rPr>
          <w:b/>
          <w:i/>
        </w:rPr>
        <w:t>(Draft which has been shared with college counsel)</w:t>
      </w:r>
    </w:p>
    <w:p w14:paraId="2EB7E8D9" w14:textId="77777777" w:rsidR="00266BD0" w:rsidRDefault="00266BD0" w:rsidP="00266BD0">
      <w:pPr>
        <w:pStyle w:val="BodyText"/>
        <w:spacing w:before="4"/>
        <w:rPr>
          <w:b/>
          <w:i/>
          <w:sz w:val="33"/>
        </w:rPr>
      </w:pPr>
    </w:p>
    <w:p w14:paraId="606C89AC" w14:textId="77777777" w:rsidR="00266BD0" w:rsidRDefault="00266BD0" w:rsidP="00266BD0">
      <w:pPr>
        <w:pStyle w:val="BodyText"/>
        <w:spacing w:line="288" w:lineRule="auto"/>
        <w:ind w:left="100" w:right="428"/>
      </w:pPr>
      <w:r>
        <w:t>Ever since the advent of social media platforms, members of Bryn Mawr’s Alumnae/</w:t>
      </w:r>
      <w:proofErr w:type="spellStart"/>
      <w:r>
        <w:t>i</w:t>
      </w:r>
      <w:proofErr w:type="spellEnd"/>
      <w:r>
        <w:t xml:space="preserve"> community have developed independent spaces to connect, commiserate, and stay connected with one another. These spaces have become valuable resources for enriching alums’ professional, social, and emotional lives; they also provide an easily accessible path for current students who wish to connect with alums. </w:t>
      </w:r>
      <w:proofErr w:type="gramStart"/>
      <w:r>
        <w:t>In order to</w:t>
      </w:r>
      <w:proofErr w:type="gramEnd"/>
      <w:r>
        <w:t xml:space="preserve"> help foster the ongoing health and growth of these communities, the College would like to link to interested groups from a centralized page on the brynmawr.edu website.</w:t>
      </w:r>
    </w:p>
    <w:p w14:paraId="3EEA7835" w14:textId="77777777" w:rsidR="00266BD0" w:rsidRDefault="00266BD0" w:rsidP="00266BD0">
      <w:pPr>
        <w:pStyle w:val="BodyText"/>
        <w:rPr>
          <w:sz w:val="28"/>
        </w:rPr>
      </w:pPr>
    </w:p>
    <w:p w14:paraId="4412523C" w14:textId="77777777" w:rsidR="00266BD0" w:rsidRDefault="00266BD0" w:rsidP="00266BD0">
      <w:pPr>
        <w:pStyle w:val="BodyText"/>
        <w:spacing w:line="288" w:lineRule="auto"/>
        <w:ind w:left="100" w:right="95"/>
      </w:pPr>
      <w:r>
        <w:t>It is in the College’s interest to link visitors to groups that will exemplify the best qualities of the alum community. Social media can be a locus of free discussion, learning, celebration, and enrichment; it can also be a source of pain, disenfranchisement, discrimination, and emotionally violent conflict. Therefore, groups wishing to be listed on Bryn Mawr’s website will need to post and enforce a certain set of minimum policies.</w:t>
      </w:r>
    </w:p>
    <w:p w14:paraId="0DE99E7E" w14:textId="77777777" w:rsidR="00266BD0" w:rsidRDefault="00266BD0" w:rsidP="00266BD0">
      <w:pPr>
        <w:spacing w:line="288" w:lineRule="auto"/>
        <w:ind w:left="100" w:right="129"/>
        <w:jc w:val="both"/>
        <w:rPr>
          <w:b/>
        </w:rPr>
      </w:pPr>
      <w:r>
        <w:t xml:space="preserve">Only groups whose </w:t>
      </w:r>
      <w:proofErr w:type="gramStart"/>
      <w:r>
        <w:t>main focus</w:t>
      </w:r>
      <w:proofErr w:type="gramEnd"/>
      <w:r>
        <w:t xml:space="preserve"> is discussions among alumnae/</w:t>
      </w:r>
      <w:proofErr w:type="spellStart"/>
      <w:r>
        <w:t>i</w:t>
      </w:r>
      <w:proofErr w:type="spellEnd"/>
      <w:r>
        <w:t xml:space="preserve"> and/or current students of Bryn Mawr College will be considered. </w:t>
      </w:r>
      <w:r>
        <w:rPr>
          <w:b/>
        </w:rPr>
        <w:t>NB: groups that do not wish to be listed on brynmawr.edu need not implement these policies.</w:t>
      </w:r>
    </w:p>
    <w:p w14:paraId="56720151" w14:textId="77777777" w:rsidR="00266BD0" w:rsidRDefault="00266BD0" w:rsidP="00266BD0">
      <w:pPr>
        <w:pStyle w:val="BodyText"/>
        <w:spacing w:before="10"/>
        <w:rPr>
          <w:b/>
          <w:sz w:val="27"/>
        </w:rPr>
      </w:pPr>
    </w:p>
    <w:p w14:paraId="6EA96D72" w14:textId="77777777" w:rsidR="00266BD0" w:rsidRDefault="00266BD0" w:rsidP="00266BD0">
      <w:pPr>
        <w:pStyle w:val="BodyText"/>
        <w:spacing w:line="288" w:lineRule="auto"/>
        <w:ind w:left="100" w:right="121"/>
      </w:pPr>
      <w:r>
        <w:t>The Alumnae/</w:t>
      </w:r>
      <w:proofErr w:type="spellStart"/>
      <w:r>
        <w:t>i</w:t>
      </w:r>
      <w:proofErr w:type="spellEnd"/>
      <w:r>
        <w:t xml:space="preserve"> Communications Advisory Board has developed a set of guidelines that group administrators are encouraged to adopt as a comprehensive basic set of rules for their groups, if they do not already have something similar in place. The guidelines are based on our experiences as members and moderators of such groups, as well as on a document created by Smith College for its official Facebook group.</w:t>
      </w:r>
    </w:p>
    <w:p w14:paraId="74D89344" w14:textId="77777777" w:rsidR="00266BD0" w:rsidRDefault="00266BD0" w:rsidP="00266BD0">
      <w:pPr>
        <w:pStyle w:val="BodyText"/>
        <w:spacing w:before="2"/>
        <w:rPr>
          <w:sz w:val="28"/>
        </w:rPr>
      </w:pPr>
    </w:p>
    <w:p w14:paraId="3396846D" w14:textId="77777777" w:rsidR="00266BD0" w:rsidRDefault="00266BD0" w:rsidP="00266BD0">
      <w:pPr>
        <w:pStyle w:val="BodyText"/>
        <w:spacing w:line="288" w:lineRule="auto"/>
        <w:ind w:left="100" w:right="966"/>
        <w:jc w:val="both"/>
      </w:pPr>
      <w:r>
        <w:rPr>
          <w:spacing w:val="-3"/>
        </w:rPr>
        <w:t xml:space="preserve">We </w:t>
      </w:r>
      <w:r>
        <w:t xml:space="preserve">have developed these minimum policies with an eye toward providing </w:t>
      </w:r>
      <w:r>
        <w:rPr>
          <w:spacing w:val="-3"/>
        </w:rPr>
        <w:t xml:space="preserve">group </w:t>
      </w:r>
      <w:r>
        <w:t xml:space="preserve">administrators with the tools to maintain boundaries, enforce rules, and </w:t>
      </w:r>
      <w:r>
        <w:rPr>
          <w:spacing w:val="-3"/>
        </w:rPr>
        <w:t xml:space="preserve">promote </w:t>
      </w:r>
      <w:r>
        <w:t xml:space="preserve">low-conflict robust exchange of ideas. </w:t>
      </w:r>
      <w:r>
        <w:rPr>
          <w:spacing w:val="-14"/>
        </w:rPr>
        <w:t xml:space="preserve">To </w:t>
      </w:r>
      <w:r>
        <w:t>that end, we are also including a list of</w:t>
      </w:r>
    </w:p>
    <w:p w14:paraId="306312A7" w14:textId="77777777" w:rsidR="00266BD0" w:rsidRDefault="00266BD0" w:rsidP="00266BD0">
      <w:pPr>
        <w:pStyle w:val="BodyText"/>
        <w:spacing w:line="288" w:lineRule="auto"/>
        <w:ind w:left="100" w:right="227"/>
      </w:pPr>
      <w:r>
        <w:t xml:space="preserve">considerations to help administrators create further written and observed policies, to develop their leadership, and allow their groups to thrive. If you have questions, please contact the Board at </w:t>
      </w:r>
      <w:r>
        <w:rPr>
          <w:u w:val="thick"/>
        </w:rPr>
        <w:t>&lt;insert CAB brynmawr.edu email alias here&gt;</w:t>
      </w:r>
      <w:r>
        <w:t>.</w:t>
      </w:r>
    </w:p>
    <w:p w14:paraId="63CF6E54" w14:textId="77777777" w:rsidR="00266BD0" w:rsidRDefault="00266BD0" w:rsidP="00266BD0">
      <w:pPr>
        <w:pStyle w:val="BodyText"/>
        <w:spacing w:before="1"/>
        <w:rPr>
          <w:sz w:val="28"/>
        </w:rPr>
      </w:pPr>
    </w:p>
    <w:p w14:paraId="27C8684E" w14:textId="77777777" w:rsidR="00266BD0" w:rsidRDefault="00266BD0" w:rsidP="00266BD0">
      <w:pPr>
        <w:pStyle w:val="BodyText"/>
        <w:spacing w:line="288" w:lineRule="auto"/>
        <w:ind w:left="100" w:right="233"/>
        <w:jc w:val="both"/>
      </w:pPr>
      <w:r>
        <w:t>Naturally, each group will have individual needs and preferences - for example, groups where sensitive topics are discussed may wish to implement a “content warning” policy to allow members to be selective in which posts they consume. But the items below</w:t>
      </w:r>
    </w:p>
    <w:p w14:paraId="4E563F5E" w14:textId="77777777" w:rsidR="00266BD0" w:rsidRDefault="00266BD0" w:rsidP="00266BD0">
      <w:pPr>
        <w:spacing w:line="288" w:lineRule="auto"/>
        <w:jc w:val="both"/>
        <w:sectPr w:rsidR="00266BD0">
          <w:pgSz w:w="12240" w:h="15840"/>
          <w:pgMar w:top="1380" w:right="1360" w:bottom="280" w:left="1340" w:header="720" w:footer="720" w:gutter="0"/>
          <w:cols w:space="720"/>
        </w:sectPr>
      </w:pPr>
    </w:p>
    <w:p w14:paraId="5DC9DA7B" w14:textId="77777777" w:rsidR="00266BD0" w:rsidRDefault="00266BD0" w:rsidP="00266BD0">
      <w:pPr>
        <w:pStyle w:val="BodyText"/>
        <w:spacing w:before="65" w:line="288" w:lineRule="auto"/>
        <w:ind w:left="100" w:right="428"/>
      </w:pPr>
      <w:r>
        <w:lastRenderedPageBreak/>
        <w:t>outline the core requirements and standards that must be described by any group’s rules and agreed to by its members before it will be considered as a candidate.</w:t>
      </w:r>
    </w:p>
    <w:p w14:paraId="23CF78A7" w14:textId="77777777" w:rsidR="00266BD0" w:rsidRDefault="00266BD0" w:rsidP="00266BD0">
      <w:pPr>
        <w:pStyle w:val="BodyText"/>
        <w:rPr>
          <w:sz w:val="26"/>
        </w:rPr>
      </w:pPr>
    </w:p>
    <w:p w14:paraId="69545B95" w14:textId="77777777" w:rsidR="00266BD0" w:rsidRDefault="00266BD0" w:rsidP="00266BD0">
      <w:pPr>
        <w:pStyle w:val="BodyText"/>
        <w:spacing w:before="2"/>
        <w:rPr>
          <w:sz w:val="31"/>
        </w:rPr>
      </w:pPr>
    </w:p>
    <w:p w14:paraId="644A56D1" w14:textId="77777777" w:rsidR="00266BD0" w:rsidRDefault="00266BD0" w:rsidP="00266BD0">
      <w:pPr>
        <w:pStyle w:val="ListParagraph"/>
        <w:widowControl w:val="0"/>
        <w:numPr>
          <w:ilvl w:val="0"/>
          <w:numId w:val="17"/>
        </w:numPr>
        <w:tabs>
          <w:tab w:val="left" w:pos="820"/>
        </w:tabs>
        <w:autoSpaceDE w:val="0"/>
        <w:autoSpaceDN w:val="0"/>
        <w:spacing w:line="288" w:lineRule="auto"/>
        <w:ind w:right="223"/>
        <w:contextualSpacing w:val="0"/>
      </w:pPr>
      <w:r>
        <w:t>The BMC alumnae/</w:t>
      </w:r>
      <w:proofErr w:type="spellStart"/>
      <w:r>
        <w:t>i</w:t>
      </w:r>
      <w:proofErr w:type="spellEnd"/>
      <w:r>
        <w:t xml:space="preserve"> community’s value lies in our readiness to help, support, teach, and provide for each </w:t>
      </w:r>
      <w:r>
        <w:rPr>
          <w:spacing w:val="-3"/>
        </w:rPr>
        <w:t xml:space="preserve">other, </w:t>
      </w:r>
      <w:r>
        <w:t xml:space="preserve">even if we do not know each other </w:t>
      </w:r>
      <w:r>
        <w:rPr>
          <w:spacing w:val="-4"/>
        </w:rPr>
        <w:t xml:space="preserve">personally. </w:t>
      </w:r>
      <w:r>
        <w:t>Members are encouraged to interact in ways that enrich, enlighten, and enliven our community, while acting with respect and empathy for one</w:t>
      </w:r>
      <w:r>
        <w:rPr>
          <w:spacing w:val="-13"/>
        </w:rPr>
        <w:t xml:space="preserve"> </w:t>
      </w:r>
      <w:r>
        <w:t>another.</w:t>
      </w:r>
    </w:p>
    <w:p w14:paraId="12F17B27" w14:textId="77777777" w:rsidR="00266BD0" w:rsidRDefault="00266BD0" w:rsidP="00266BD0">
      <w:pPr>
        <w:pStyle w:val="ListParagraph"/>
        <w:widowControl w:val="0"/>
        <w:numPr>
          <w:ilvl w:val="0"/>
          <w:numId w:val="17"/>
        </w:numPr>
        <w:tabs>
          <w:tab w:val="left" w:pos="820"/>
        </w:tabs>
        <w:autoSpaceDE w:val="0"/>
        <w:autoSpaceDN w:val="0"/>
        <w:spacing w:line="288" w:lineRule="auto"/>
        <w:ind w:right="114"/>
        <w:contextualSpacing w:val="0"/>
      </w:pPr>
      <w:r>
        <w:t xml:space="preserve">Members will abide by group rules with integrity and </w:t>
      </w:r>
      <w:proofErr w:type="gramStart"/>
      <w:r>
        <w:rPr>
          <w:spacing w:val="-3"/>
        </w:rPr>
        <w:t xml:space="preserve">honesty, </w:t>
      </w:r>
      <w:r>
        <w:t>and</w:t>
      </w:r>
      <w:proofErr w:type="gramEnd"/>
      <w:r>
        <w:t xml:space="preserve"> agree to be accountable to group moderators for their personal conduct as it relates to group membership. Private communications between moderators and members are </w:t>
      </w:r>
      <w:r>
        <w:rPr>
          <w:spacing w:val="-6"/>
        </w:rPr>
        <w:t xml:space="preserve">not </w:t>
      </w:r>
      <w:r>
        <w:t>to be shared publicly without consent of both parties.</w:t>
      </w:r>
    </w:p>
    <w:p w14:paraId="550E37DF" w14:textId="77777777" w:rsidR="00266BD0" w:rsidRDefault="00266BD0" w:rsidP="00266BD0">
      <w:pPr>
        <w:pStyle w:val="ListParagraph"/>
        <w:widowControl w:val="0"/>
        <w:numPr>
          <w:ilvl w:val="0"/>
          <w:numId w:val="17"/>
        </w:numPr>
        <w:tabs>
          <w:tab w:val="left" w:pos="820"/>
        </w:tabs>
        <w:autoSpaceDE w:val="0"/>
        <w:autoSpaceDN w:val="0"/>
        <w:spacing w:line="288" w:lineRule="auto"/>
        <w:ind w:right="299"/>
        <w:contextualSpacing w:val="0"/>
      </w:pPr>
      <w:r>
        <w:t xml:space="preserve">Prohibited behavior is that which erodes, sidesteps, or violates the standards </w:t>
      </w:r>
      <w:r>
        <w:rPr>
          <w:spacing w:val="-9"/>
        </w:rPr>
        <w:t xml:space="preserve">of </w:t>
      </w:r>
      <w:r>
        <w:t xml:space="preserve">our community. Some specifics are detailed </w:t>
      </w:r>
      <w:r>
        <w:rPr>
          <w:spacing w:val="-3"/>
        </w:rPr>
        <w:t xml:space="preserve">below, </w:t>
      </w:r>
      <w:r>
        <w:t>but group moderators are responsible for maintaining respectful, productive conduct in groups and for making final decisions about what is and is not acceptable.</w:t>
      </w:r>
      <w:r>
        <w:rPr>
          <w:color w:val="1154CC"/>
        </w:rPr>
        <w:t xml:space="preserve"> </w:t>
      </w:r>
      <w:hyperlink r:id="rId15">
        <w:r>
          <w:rPr>
            <w:color w:val="1154CC"/>
            <w:u w:val="thick" w:color="1154CC"/>
          </w:rPr>
          <w:t>Bryn Mawr’s</w:t>
        </w:r>
        <w:r>
          <w:rPr>
            <w:color w:val="1154CC"/>
            <w:spacing w:val="2"/>
            <w:u w:val="thick" w:color="1154CC"/>
          </w:rPr>
          <w:t xml:space="preserve"> </w:t>
        </w:r>
        <w:r>
          <w:rPr>
            <w:color w:val="1154CC"/>
            <w:u w:val="thick" w:color="1154CC"/>
          </w:rPr>
          <w:t>Honor</w:t>
        </w:r>
      </w:hyperlink>
    </w:p>
    <w:p w14:paraId="1D824267" w14:textId="77777777" w:rsidR="00266BD0" w:rsidRDefault="00B67856" w:rsidP="00266BD0">
      <w:pPr>
        <w:pStyle w:val="BodyText"/>
        <w:spacing w:line="288" w:lineRule="auto"/>
        <w:ind w:left="820" w:right="117"/>
      </w:pPr>
      <w:hyperlink r:id="rId16">
        <w:r w:rsidR="00266BD0">
          <w:rPr>
            <w:rFonts w:ascii="Times New Roman" w:hAnsi="Times New Roman"/>
            <w:color w:val="1154CC"/>
            <w:spacing w:val="-60"/>
            <w:u w:val="thick" w:color="1154CC"/>
          </w:rPr>
          <w:t xml:space="preserve"> </w:t>
        </w:r>
        <w:r w:rsidR="00266BD0">
          <w:rPr>
            <w:color w:val="1154CC"/>
            <w:u w:val="thick" w:color="1154CC"/>
          </w:rPr>
          <w:t>Code</w:t>
        </w:r>
        <w:r w:rsidR="00266BD0">
          <w:rPr>
            <w:color w:val="1154CC"/>
          </w:rPr>
          <w:t xml:space="preserve"> </w:t>
        </w:r>
      </w:hyperlink>
      <w:r w:rsidR="00266BD0">
        <w:t xml:space="preserve">is a good touchpoint for understanding our community’s “environment of self-governance, mutual trust, and dialogue...to live with integrity, to speak honestly to others even when to do so is not </w:t>
      </w:r>
      <w:r w:rsidR="00266BD0">
        <w:rPr>
          <w:spacing w:val="-4"/>
        </w:rPr>
        <w:t xml:space="preserve">easy, </w:t>
      </w:r>
      <w:r w:rsidR="00266BD0">
        <w:t xml:space="preserve">to hear what others are </w:t>
      </w:r>
      <w:r w:rsidR="00266BD0">
        <w:rPr>
          <w:spacing w:val="-3"/>
        </w:rPr>
        <w:t xml:space="preserve">saying </w:t>
      </w:r>
      <w:r w:rsidR="00266BD0">
        <w:t xml:space="preserve">when that, too, is not </w:t>
      </w:r>
      <w:r w:rsidR="00266BD0">
        <w:rPr>
          <w:spacing w:val="-3"/>
        </w:rPr>
        <w:t>easy.”</w:t>
      </w:r>
    </w:p>
    <w:p w14:paraId="293A1B79" w14:textId="77777777" w:rsidR="00266BD0" w:rsidRDefault="00266BD0" w:rsidP="00266BD0">
      <w:pPr>
        <w:pStyle w:val="ListParagraph"/>
        <w:widowControl w:val="0"/>
        <w:numPr>
          <w:ilvl w:val="0"/>
          <w:numId w:val="17"/>
        </w:numPr>
        <w:tabs>
          <w:tab w:val="left" w:pos="820"/>
        </w:tabs>
        <w:autoSpaceDE w:val="0"/>
        <w:autoSpaceDN w:val="0"/>
        <w:spacing w:line="288" w:lineRule="auto"/>
        <w:ind w:right="304"/>
        <w:contextualSpacing w:val="0"/>
      </w:pPr>
      <w:r>
        <w:t xml:space="preserve">Harassment and discrimination in any form will not be tolerated. This includes (but is not limited to) disrespect or disparagement of another member based on their background, culture, age, race, </w:t>
      </w:r>
      <w:r>
        <w:rPr>
          <w:spacing w:val="-3"/>
        </w:rPr>
        <w:t xml:space="preserve">color, </w:t>
      </w:r>
      <w:r>
        <w:t xml:space="preserve">national origin/ancestry, religion, </w:t>
      </w:r>
      <w:r>
        <w:rPr>
          <w:spacing w:val="-6"/>
        </w:rPr>
        <w:t xml:space="preserve">sex </w:t>
      </w:r>
      <w:r>
        <w:t>or gender, gender identity, sexual orientation, mental or physical disability, genetic information, body size, or veteran status/membership in the uniformed services. This also includes conduct toward other members outside the context of the group.</w:t>
      </w:r>
    </w:p>
    <w:p w14:paraId="353CB152" w14:textId="77777777" w:rsidR="00266BD0" w:rsidRDefault="00266BD0" w:rsidP="00266BD0">
      <w:pPr>
        <w:pStyle w:val="ListParagraph"/>
        <w:widowControl w:val="0"/>
        <w:numPr>
          <w:ilvl w:val="0"/>
          <w:numId w:val="17"/>
        </w:numPr>
        <w:tabs>
          <w:tab w:val="left" w:pos="820"/>
        </w:tabs>
        <w:autoSpaceDE w:val="0"/>
        <w:autoSpaceDN w:val="0"/>
        <w:spacing w:line="288" w:lineRule="auto"/>
        <w:ind w:right="180"/>
        <w:contextualSpacing w:val="0"/>
      </w:pPr>
      <w:r>
        <w:t xml:space="preserve">Doxing, stalking, exploiting, hazing, abusing, sexually assaulting, or physically </w:t>
      </w:r>
      <w:r>
        <w:rPr>
          <w:spacing w:val="-9"/>
        </w:rPr>
        <w:t xml:space="preserve">or </w:t>
      </w:r>
      <w:r>
        <w:t>verbally threatening another member by any means will not be tolerated. This also includes conduct toward other members outside the context of the group.</w:t>
      </w:r>
    </w:p>
    <w:p w14:paraId="746B71C0" w14:textId="77777777" w:rsidR="00266BD0" w:rsidRDefault="00266BD0" w:rsidP="00266BD0">
      <w:pPr>
        <w:pStyle w:val="ListParagraph"/>
        <w:widowControl w:val="0"/>
        <w:numPr>
          <w:ilvl w:val="0"/>
          <w:numId w:val="17"/>
        </w:numPr>
        <w:tabs>
          <w:tab w:val="left" w:pos="820"/>
        </w:tabs>
        <w:autoSpaceDE w:val="0"/>
        <w:autoSpaceDN w:val="0"/>
        <w:spacing w:line="288" w:lineRule="auto"/>
        <w:ind w:right="705"/>
        <w:contextualSpacing w:val="0"/>
        <w:jc w:val="both"/>
      </w:pPr>
      <w:r>
        <w:t xml:space="preserve">Spam and illegal or </w:t>
      </w:r>
      <w:proofErr w:type="gramStart"/>
      <w:r>
        <w:t>illegally-obtained</w:t>
      </w:r>
      <w:proofErr w:type="gramEnd"/>
      <w:r>
        <w:t xml:space="preserve"> content may not be posted and will be removed. Members making excessive off-topic or low-content posts may </w:t>
      </w:r>
      <w:r>
        <w:rPr>
          <w:spacing w:val="-9"/>
        </w:rPr>
        <w:t xml:space="preserve">be </w:t>
      </w:r>
      <w:r>
        <w:t>warned or removed at moderator discretion.</w:t>
      </w:r>
    </w:p>
    <w:p w14:paraId="58F7C038" w14:textId="77777777" w:rsidR="00266BD0" w:rsidRDefault="00266BD0" w:rsidP="00266BD0">
      <w:pPr>
        <w:pStyle w:val="BodyText"/>
        <w:rPr>
          <w:sz w:val="26"/>
        </w:rPr>
      </w:pPr>
    </w:p>
    <w:p w14:paraId="33960CB8" w14:textId="77777777" w:rsidR="00266BD0" w:rsidRDefault="00266BD0" w:rsidP="00266BD0">
      <w:pPr>
        <w:pStyle w:val="BodyText"/>
        <w:rPr>
          <w:sz w:val="26"/>
        </w:rPr>
      </w:pPr>
    </w:p>
    <w:p w14:paraId="1E72C9A9" w14:textId="77777777" w:rsidR="00266BD0" w:rsidRDefault="00266BD0" w:rsidP="00266BD0">
      <w:pPr>
        <w:pStyle w:val="BodyText"/>
        <w:spacing w:before="2"/>
        <w:rPr>
          <w:sz w:val="31"/>
        </w:rPr>
      </w:pPr>
    </w:p>
    <w:p w14:paraId="34AF1191" w14:textId="77777777" w:rsidR="00266BD0" w:rsidRDefault="00266BD0" w:rsidP="00266BD0">
      <w:pPr>
        <w:pStyle w:val="BodyText"/>
        <w:spacing w:line="288" w:lineRule="auto"/>
        <w:ind w:left="100"/>
      </w:pPr>
      <w:r>
        <w:t>Here are some topics to consider when reviewing or establishing your group’s rules. While it’s easy to shrug off the possibility of conflict or trouble in a group for, say, aquarium enthusiasts, having expectations clearly outlined can save a lot of effort if</w:t>
      </w:r>
    </w:p>
    <w:p w14:paraId="3B41B1DB" w14:textId="77777777" w:rsidR="00266BD0" w:rsidRDefault="00266BD0" w:rsidP="00266BD0">
      <w:pPr>
        <w:spacing w:line="288" w:lineRule="auto"/>
        <w:sectPr w:rsidR="00266BD0">
          <w:pgSz w:w="12240" w:h="15840"/>
          <w:pgMar w:top="1380" w:right="1360" w:bottom="280" w:left="1340" w:header="720" w:footer="720" w:gutter="0"/>
          <w:cols w:space="720"/>
        </w:sectPr>
      </w:pPr>
    </w:p>
    <w:p w14:paraId="6250F1A7" w14:textId="77777777" w:rsidR="00266BD0" w:rsidRDefault="00266BD0" w:rsidP="00266BD0">
      <w:pPr>
        <w:pStyle w:val="BodyText"/>
        <w:spacing w:before="65" w:line="288" w:lineRule="auto"/>
        <w:ind w:left="100"/>
      </w:pPr>
      <w:r>
        <w:t>problems should arise. After all, as noted scholar Rick Astley famously admonished us, “an ounce of preparation is worth a pound of cure.”</w:t>
      </w:r>
    </w:p>
    <w:p w14:paraId="56537E5D" w14:textId="77777777" w:rsidR="00266BD0" w:rsidRDefault="00266BD0" w:rsidP="00266BD0">
      <w:pPr>
        <w:pStyle w:val="ListParagraph"/>
        <w:widowControl w:val="0"/>
        <w:numPr>
          <w:ilvl w:val="0"/>
          <w:numId w:val="16"/>
        </w:numPr>
        <w:tabs>
          <w:tab w:val="left" w:pos="819"/>
          <w:tab w:val="left" w:pos="820"/>
        </w:tabs>
        <w:autoSpaceDE w:val="0"/>
        <w:autoSpaceDN w:val="0"/>
        <w:spacing w:line="288" w:lineRule="auto"/>
        <w:ind w:right="807"/>
        <w:contextualSpacing w:val="0"/>
      </w:pPr>
      <w:r>
        <w:t>What means should members use to notify you of a problem (</w:t>
      </w:r>
      <w:proofErr w:type="gramStart"/>
      <w:r>
        <w:t>e.g.</w:t>
      </w:r>
      <w:proofErr w:type="gramEnd"/>
      <w:r>
        <w:t xml:space="preserve"> report </w:t>
      </w:r>
      <w:r>
        <w:rPr>
          <w:spacing w:val="-9"/>
        </w:rPr>
        <w:t xml:space="preserve">to </w:t>
      </w:r>
      <w:r>
        <w:t>Facebook, report to admins, tag admins)?</w:t>
      </w:r>
    </w:p>
    <w:p w14:paraId="5C23A8CC" w14:textId="77777777" w:rsidR="00266BD0" w:rsidRDefault="00266BD0" w:rsidP="00266BD0">
      <w:pPr>
        <w:pStyle w:val="ListParagraph"/>
        <w:widowControl w:val="0"/>
        <w:numPr>
          <w:ilvl w:val="0"/>
          <w:numId w:val="16"/>
        </w:numPr>
        <w:tabs>
          <w:tab w:val="left" w:pos="819"/>
          <w:tab w:val="left" w:pos="820"/>
        </w:tabs>
        <w:autoSpaceDE w:val="0"/>
        <w:autoSpaceDN w:val="0"/>
        <w:spacing w:line="288" w:lineRule="auto"/>
        <w:ind w:right="154"/>
        <w:contextualSpacing w:val="0"/>
      </w:pPr>
      <w:r>
        <w:t>What disciplinary tools are in your toolbox (</w:t>
      </w:r>
      <w:proofErr w:type="gramStart"/>
      <w:r>
        <w:t>e.g.</w:t>
      </w:r>
      <w:proofErr w:type="gramEnd"/>
      <w:r>
        <w:t xml:space="preserve"> written warnings, rehabilitation, muting, banning)? Which are you willing to use? What kind of violations will </w:t>
      </w:r>
      <w:r>
        <w:rPr>
          <w:spacing w:val="-4"/>
        </w:rPr>
        <w:t xml:space="preserve">merit </w:t>
      </w:r>
      <w:r>
        <w:t>each type of discipline? Can banned members appeal?</w:t>
      </w:r>
    </w:p>
    <w:p w14:paraId="5F0F9357" w14:textId="77777777" w:rsidR="00266BD0" w:rsidRDefault="00266BD0" w:rsidP="00266BD0">
      <w:pPr>
        <w:pStyle w:val="ListParagraph"/>
        <w:widowControl w:val="0"/>
        <w:numPr>
          <w:ilvl w:val="0"/>
          <w:numId w:val="16"/>
        </w:numPr>
        <w:tabs>
          <w:tab w:val="left" w:pos="819"/>
          <w:tab w:val="left" w:pos="820"/>
        </w:tabs>
        <w:autoSpaceDE w:val="0"/>
        <w:autoSpaceDN w:val="0"/>
        <w:spacing w:line="288" w:lineRule="auto"/>
        <w:ind w:right="286"/>
        <w:contextualSpacing w:val="0"/>
      </w:pPr>
      <w:r>
        <w:t xml:space="preserve">Are there topics or language that are not welcome or appropriate for your </w:t>
      </w:r>
      <w:r>
        <w:rPr>
          <w:spacing w:val="-4"/>
        </w:rPr>
        <w:t xml:space="preserve">group </w:t>
      </w:r>
      <w:r>
        <w:t>(</w:t>
      </w:r>
      <w:proofErr w:type="gramStart"/>
      <w:r>
        <w:t>e.g.</w:t>
      </w:r>
      <w:proofErr w:type="gramEnd"/>
      <w:r>
        <w:t xml:space="preserve"> sexual content, advertising/solicitation, fundraising, politics)? Are trigger warnings and/or content notices encouraged or required?</w:t>
      </w:r>
    </w:p>
    <w:p w14:paraId="73946CC2" w14:textId="77777777" w:rsidR="00266BD0" w:rsidRDefault="00266BD0" w:rsidP="00266BD0">
      <w:pPr>
        <w:pStyle w:val="ListParagraph"/>
        <w:widowControl w:val="0"/>
        <w:numPr>
          <w:ilvl w:val="0"/>
          <w:numId w:val="16"/>
        </w:numPr>
        <w:tabs>
          <w:tab w:val="left" w:pos="819"/>
          <w:tab w:val="left" w:pos="820"/>
        </w:tabs>
        <w:autoSpaceDE w:val="0"/>
        <w:autoSpaceDN w:val="0"/>
        <w:spacing w:line="288" w:lineRule="auto"/>
        <w:ind w:right="327"/>
        <w:contextualSpacing w:val="0"/>
      </w:pPr>
      <w:r>
        <w:t xml:space="preserve">May group members share screenshots/posts from your group in other </w:t>
      </w:r>
      <w:r>
        <w:rPr>
          <w:spacing w:val="-3"/>
        </w:rPr>
        <w:t xml:space="preserve">places? </w:t>
      </w:r>
      <w:r>
        <w:t>What if they redact names and other identifying information?</w:t>
      </w:r>
    </w:p>
    <w:p w14:paraId="201D4DDB" w14:textId="77777777" w:rsidR="00266BD0" w:rsidRDefault="00266BD0" w:rsidP="00266BD0">
      <w:pPr>
        <w:pStyle w:val="ListParagraph"/>
        <w:widowControl w:val="0"/>
        <w:numPr>
          <w:ilvl w:val="0"/>
          <w:numId w:val="16"/>
        </w:numPr>
        <w:tabs>
          <w:tab w:val="left" w:pos="819"/>
          <w:tab w:val="left" w:pos="820"/>
        </w:tabs>
        <w:autoSpaceDE w:val="0"/>
        <w:autoSpaceDN w:val="0"/>
        <w:spacing w:line="288" w:lineRule="auto"/>
        <w:ind w:right="353"/>
        <w:contextualSpacing w:val="0"/>
      </w:pPr>
      <w:r>
        <w:t xml:space="preserve">How many moderators should your group have, and how will you divide labor </w:t>
      </w:r>
      <w:r>
        <w:rPr>
          <w:spacing w:val="-9"/>
        </w:rPr>
        <w:t xml:space="preserve">if </w:t>
      </w:r>
      <w:r>
        <w:t>necessary?</w:t>
      </w:r>
    </w:p>
    <w:p w14:paraId="1F409C4F" w14:textId="77777777" w:rsidR="00266BD0" w:rsidRDefault="00266BD0" w:rsidP="00266BD0">
      <w:pPr>
        <w:pStyle w:val="ListParagraph"/>
        <w:widowControl w:val="0"/>
        <w:numPr>
          <w:ilvl w:val="0"/>
          <w:numId w:val="16"/>
        </w:numPr>
        <w:tabs>
          <w:tab w:val="left" w:pos="819"/>
          <w:tab w:val="left" w:pos="820"/>
        </w:tabs>
        <w:autoSpaceDE w:val="0"/>
        <w:autoSpaceDN w:val="0"/>
        <w:spacing w:line="288" w:lineRule="auto"/>
        <w:ind w:right="394"/>
        <w:contextualSpacing w:val="0"/>
      </w:pPr>
      <w:r>
        <w:t xml:space="preserve">Does your group need rules about borderline violations (e.g. high post </w:t>
      </w:r>
      <w:r>
        <w:rPr>
          <w:spacing w:val="-3"/>
        </w:rPr>
        <w:t xml:space="preserve">volume, </w:t>
      </w:r>
      <w:r>
        <w:t>accidentally posting offensive content,</w:t>
      </w:r>
      <w:r>
        <w:rPr>
          <w:color w:val="1154CC"/>
          <w:u w:val="thick" w:color="1154CC"/>
        </w:rPr>
        <w:t xml:space="preserve"> </w:t>
      </w:r>
      <w:hyperlink r:id="rId17">
        <w:r>
          <w:rPr>
            <w:color w:val="1154CC"/>
            <w:u w:val="thick" w:color="1154CC"/>
          </w:rPr>
          <w:t>sealioning</w:t>
        </w:r>
      </w:hyperlink>
      <w:r>
        <w:t>,</w:t>
      </w:r>
      <w:hyperlink r:id="rId18">
        <w:r>
          <w:rPr>
            <w:color w:val="1154CC"/>
          </w:rPr>
          <w:t xml:space="preserve"> </w:t>
        </w:r>
        <w:proofErr w:type="spellStart"/>
        <w:r>
          <w:rPr>
            <w:color w:val="1154CC"/>
            <w:spacing w:val="-66"/>
            <w:u w:val="thick" w:color="1154CC"/>
          </w:rPr>
          <w:t xml:space="preserve">t </w:t>
        </w:r>
        <w:r>
          <w:rPr>
            <w:color w:val="1154CC"/>
            <w:u w:val="thick" w:color="1154CC"/>
          </w:rPr>
          <w:t>one</w:t>
        </w:r>
        <w:proofErr w:type="spellEnd"/>
        <w:r>
          <w:rPr>
            <w:color w:val="1154CC"/>
            <w:u w:val="thick" w:color="1154CC"/>
          </w:rPr>
          <w:t xml:space="preserve"> policing</w:t>
        </w:r>
      </w:hyperlink>
      <w:r>
        <w:t>,</w:t>
      </w:r>
      <w:r>
        <w:rPr>
          <w:color w:val="1154CC"/>
          <w:spacing w:val="-2"/>
          <w:u w:val="thick" w:color="1154CC"/>
        </w:rPr>
        <w:t xml:space="preserve"> </w:t>
      </w:r>
      <w:hyperlink r:id="rId19">
        <w:r>
          <w:rPr>
            <w:color w:val="1154CC"/>
            <w:u w:val="thick" w:color="1154CC"/>
          </w:rPr>
          <w:t>concern</w:t>
        </w:r>
      </w:hyperlink>
    </w:p>
    <w:p w14:paraId="0CB93CB2" w14:textId="77777777" w:rsidR="00266BD0" w:rsidRDefault="00B67856" w:rsidP="00266BD0">
      <w:pPr>
        <w:pStyle w:val="BodyText"/>
        <w:spacing w:line="274" w:lineRule="exact"/>
        <w:ind w:left="820"/>
      </w:pPr>
      <w:hyperlink r:id="rId20">
        <w:r w:rsidR="00266BD0">
          <w:rPr>
            <w:rFonts w:ascii="Times New Roman"/>
            <w:color w:val="1154CC"/>
            <w:spacing w:val="-60"/>
            <w:u w:val="thick" w:color="1154CC"/>
          </w:rPr>
          <w:t xml:space="preserve"> </w:t>
        </w:r>
        <w:r w:rsidR="00266BD0">
          <w:rPr>
            <w:color w:val="1154CC"/>
            <w:u w:val="thick" w:color="1154CC"/>
          </w:rPr>
          <w:t>trolling</w:t>
        </w:r>
      </w:hyperlink>
      <w:r w:rsidR="00266BD0">
        <w:t>)?</w:t>
      </w:r>
    </w:p>
    <w:p w14:paraId="395A42C5" w14:textId="77777777" w:rsidR="00266BD0" w:rsidRDefault="00266BD0" w:rsidP="00266BD0">
      <w:pPr>
        <w:pStyle w:val="ListParagraph"/>
        <w:widowControl w:val="0"/>
        <w:numPr>
          <w:ilvl w:val="0"/>
          <w:numId w:val="16"/>
        </w:numPr>
        <w:tabs>
          <w:tab w:val="left" w:pos="820"/>
        </w:tabs>
        <w:autoSpaceDE w:val="0"/>
        <w:autoSpaceDN w:val="0"/>
        <w:spacing w:before="38" w:line="288" w:lineRule="auto"/>
        <w:ind w:right="754"/>
        <w:contextualSpacing w:val="0"/>
        <w:jc w:val="both"/>
      </w:pPr>
      <w:r>
        <w:t xml:space="preserve">Will current students be permitted to join? What about Bi-Co or even </w:t>
      </w:r>
      <w:r>
        <w:rPr>
          <w:spacing w:val="-5"/>
        </w:rPr>
        <w:t xml:space="preserve">Tri-Co </w:t>
      </w:r>
      <w:r>
        <w:t>members? Spouses or other family members of BMC alums? How will you determine an applicant’s</w:t>
      </w:r>
      <w:r>
        <w:rPr>
          <w:spacing w:val="-1"/>
        </w:rPr>
        <w:t xml:space="preserve"> </w:t>
      </w:r>
      <w:r>
        <w:t>status?</w:t>
      </w:r>
    </w:p>
    <w:p w14:paraId="56C04BB1" w14:textId="77777777" w:rsidR="00266BD0" w:rsidRDefault="00266BD0" w:rsidP="00266BD0">
      <w:pPr>
        <w:pStyle w:val="ListParagraph"/>
        <w:widowControl w:val="0"/>
        <w:numPr>
          <w:ilvl w:val="0"/>
          <w:numId w:val="16"/>
        </w:numPr>
        <w:tabs>
          <w:tab w:val="left" w:pos="819"/>
          <w:tab w:val="left" w:pos="820"/>
        </w:tabs>
        <w:autoSpaceDE w:val="0"/>
        <w:autoSpaceDN w:val="0"/>
        <w:spacing w:line="288" w:lineRule="auto"/>
        <w:ind w:right="714"/>
        <w:contextualSpacing w:val="0"/>
      </w:pPr>
      <w:r>
        <w:t xml:space="preserve">What steps are you willing/able/required to take if a member seems to be </w:t>
      </w:r>
      <w:r>
        <w:rPr>
          <w:spacing w:val="-9"/>
        </w:rPr>
        <w:t xml:space="preserve">in </w:t>
      </w:r>
      <w:r>
        <w:t>danger, or expresses a wish to harm themselves or</w:t>
      </w:r>
      <w:r>
        <w:rPr>
          <w:spacing w:val="-4"/>
        </w:rPr>
        <w:t xml:space="preserve"> </w:t>
      </w:r>
      <w:r>
        <w:t>others?</w:t>
      </w:r>
    </w:p>
    <w:p w14:paraId="2A24B41F" w14:textId="77777777" w:rsidR="00266BD0" w:rsidRDefault="00266BD0" w:rsidP="00266BD0">
      <w:pPr>
        <w:pStyle w:val="ListParagraph"/>
        <w:widowControl w:val="0"/>
        <w:numPr>
          <w:ilvl w:val="0"/>
          <w:numId w:val="16"/>
        </w:numPr>
        <w:tabs>
          <w:tab w:val="left" w:pos="819"/>
          <w:tab w:val="left" w:pos="820"/>
        </w:tabs>
        <w:autoSpaceDE w:val="0"/>
        <w:autoSpaceDN w:val="0"/>
        <w:spacing w:line="288" w:lineRule="auto"/>
        <w:ind w:right="211"/>
        <w:contextualSpacing w:val="0"/>
      </w:pPr>
      <w:r>
        <w:t xml:space="preserve">Is it more important that your group be as welcoming as possible for all its members, or that it provides the greatest possible freedom of speech? </w:t>
      </w:r>
      <w:r>
        <w:rPr>
          <w:spacing w:val="-4"/>
        </w:rPr>
        <w:t xml:space="preserve">Naturally, </w:t>
      </w:r>
      <w:r>
        <w:t>a balance is best, but there will be times when these goals are in conflict, and it can be helpful to consider ahead of time.</w:t>
      </w:r>
    </w:p>
    <w:p w14:paraId="5D1ED58A" w14:textId="77777777" w:rsidR="00266BD0" w:rsidRDefault="00266BD0" w:rsidP="00266BD0">
      <w:pPr>
        <w:pStyle w:val="ListParagraph"/>
        <w:widowControl w:val="0"/>
        <w:numPr>
          <w:ilvl w:val="0"/>
          <w:numId w:val="16"/>
        </w:numPr>
        <w:tabs>
          <w:tab w:val="left" w:pos="819"/>
          <w:tab w:val="left" w:pos="820"/>
        </w:tabs>
        <w:autoSpaceDE w:val="0"/>
        <w:autoSpaceDN w:val="0"/>
        <w:spacing w:line="288" w:lineRule="auto"/>
        <w:ind w:right="660"/>
        <w:contextualSpacing w:val="0"/>
      </w:pPr>
      <w:r>
        <w:t xml:space="preserve">Are there “frequently asked questions” you have received (or anticipate receiving) about your group or group policies that you may want to clarify </w:t>
      </w:r>
      <w:r>
        <w:rPr>
          <w:spacing w:val="-9"/>
        </w:rPr>
        <w:t xml:space="preserve">up </w:t>
      </w:r>
      <w:r>
        <w:t>front?</w:t>
      </w:r>
    </w:p>
    <w:p w14:paraId="27F780DF" w14:textId="0399EAA3" w:rsidR="00266BD0" w:rsidRDefault="00266BD0">
      <w:pPr>
        <w:rPr>
          <w:rFonts w:ascii="Cambria" w:hAnsi="Cambria"/>
          <w:sz w:val="22"/>
          <w:szCs w:val="22"/>
          <w:u w:val="single"/>
        </w:rPr>
      </w:pPr>
    </w:p>
    <w:p w14:paraId="42CB168D" w14:textId="042D06ED" w:rsidR="00BC7ED3" w:rsidRDefault="00BC7ED3">
      <w:pPr>
        <w:rPr>
          <w:rFonts w:ascii="Cambria" w:hAnsi="Cambria"/>
          <w:sz w:val="22"/>
          <w:szCs w:val="22"/>
          <w:u w:val="single"/>
        </w:rPr>
      </w:pPr>
    </w:p>
    <w:p w14:paraId="4E6F748F" w14:textId="24D77036" w:rsidR="00BC7ED3" w:rsidRDefault="00BC7ED3">
      <w:pPr>
        <w:rPr>
          <w:rFonts w:ascii="Cambria" w:hAnsi="Cambria"/>
          <w:sz w:val="22"/>
          <w:szCs w:val="22"/>
          <w:u w:val="single"/>
        </w:rPr>
      </w:pPr>
    </w:p>
    <w:p w14:paraId="77F88E6C" w14:textId="157CB807" w:rsidR="00BC7ED3" w:rsidRDefault="00BC7ED3">
      <w:pPr>
        <w:rPr>
          <w:rFonts w:ascii="Cambria" w:hAnsi="Cambria"/>
          <w:sz w:val="22"/>
          <w:szCs w:val="22"/>
          <w:u w:val="single"/>
        </w:rPr>
      </w:pPr>
    </w:p>
    <w:p w14:paraId="6CACA282" w14:textId="35E33762" w:rsidR="00BC7ED3" w:rsidRDefault="00BC7ED3">
      <w:pPr>
        <w:rPr>
          <w:rFonts w:ascii="Cambria" w:hAnsi="Cambria"/>
          <w:sz w:val="22"/>
          <w:szCs w:val="22"/>
          <w:u w:val="single"/>
        </w:rPr>
      </w:pPr>
    </w:p>
    <w:p w14:paraId="68D082A4" w14:textId="2230B7D4" w:rsidR="00BC7ED3" w:rsidRDefault="00BC7ED3">
      <w:pPr>
        <w:rPr>
          <w:rFonts w:ascii="Cambria" w:hAnsi="Cambria"/>
          <w:sz w:val="22"/>
          <w:szCs w:val="22"/>
          <w:u w:val="single"/>
        </w:rPr>
      </w:pPr>
    </w:p>
    <w:p w14:paraId="42090939" w14:textId="6FB394F0" w:rsidR="00BC7ED3" w:rsidRDefault="00BC7ED3">
      <w:pPr>
        <w:rPr>
          <w:rFonts w:ascii="Cambria" w:hAnsi="Cambria"/>
          <w:sz w:val="22"/>
          <w:szCs w:val="22"/>
          <w:u w:val="single"/>
        </w:rPr>
      </w:pPr>
    </w:p>
    <w:p w14:paraId="5765B518" w14:textId="73E147EF" w:rsidR="00BC7ED3" w:rsidRDefault="00BC7ED3">
      <w:pPr>
        <w:rPr>
          <w:rFonts w:ascii="Cambria" w:hAnsi="Cambria"/>
          <w:sz w:val="22"/>
          <w:szCs w:val="22"/>
          <w:u w:val="single"/>
        </w:rPr>
      </w:pPr>
    </w:p>
    <w:p w14:paraId="2491A372" w14:textId="02381D91" w:rsidR="00BC7ED3" w:rsidRDefault="00BC7ED3">
      <w:pPr>
        <w:rPr>
          <w:rFonts w:ascii="Cambria" w:hAnsi="Cambria"/>
          <w:sz w:val="22"/>
          <w:szCs w:val="22"/>
          <w:u w:val="single"/>
        </w:rPr>
      </w:pPr>
    </w:p>
    <w:p w14:paraId="3DD2EC4A" w14:textId="5FBF9798" w:rsidR="00BC7ED3" w:rsidRDefault="00BC7ED3">
      <w:pPr>
        <w:rPr>
          <w:rFonts w:ascii="Cambria" w:hAnsi="Cambria"/>
          <w:sz w:val="22"/>
          <w:szCs w:val="22"/>
          <w:u w:val="single"/>
        </w:rPr>
      </w:pPr>
    </w:p>
    <w:p w14:paraId="5427825A" w14:textId="0AC09243" w:rsidR="00BC7ED3" w:rsidRDefault="00BC7ED3">
      <w:pPr>
        <w:rPr>
          <w:rFonts w:ascii="Cambria" w:hAnsi="Cambria"/>
          <w:sz w:val="22"/>
          <w:szCs w:val="22"/>
          <w:u w:val="single"/>
        </w:rPr>
      </w:pPr>
    </w:p>
    <w:p w14:paraId="18B7C678" w14:textId="5D45B0ED" w:rsidR="00BC7ED3" w:rsidRDefault="00BC7ED3">
      <w:pPr>
        <w:rPr>
          <w:rFonts w:ascii="Cambria" w:hAnsi="Cambria"/>
          <w:sz w:val="22"/>
          <w:szCs w:val="22"/>
          <w:u w:val="single"/>
        </w:rPr>
      </w:pPr>
    </w:p>
    <w:p w14:paraId="55A14AF0" w14:textId="27C4C709" w:rsidR="00BC7ED3" w:rsidRDefault="00BC7ED3">
      <w:pPr>
        <w:rPr>
          <w:rFonts w:ascii="Cambria" w:hAnsi="Cambria"/>
          <w:sz w:val="22"/>
          <w:szCs w:val="22"/>
          <w:u w:val="single"/>
        </w:rPr>
      </w:pPr>
    </w:p>
    <w:p w14:paraId="431462AF" w14:textId="001AB92E" w:rsidR="00BC7ED3" w:rsidRDefault="00BC7ED3">
      <w:pPr>
        <w:rPr>
          <w:rFonts w:ascii="Cambria" w:hAnsi="Cambria"/>
          <w:sz w:val="22"/>
          <w:szCs w:val="22"/>
          <w:u w:val="single"/>
        </w:rPr>
      </w:pPr>
    </w:p>
    <w:p w14:paraId="1C3ED8E1" w14:textId="3212E7F0" w:rsidR="00BC7ED3" w:rsidRDefault="00BC7ED3">
      <w:pPr>
        <w:rPr>
          <w:rFonts w:ascii="Cambria" w:hAnsi="Cambria"/>
          <w:sz w:val="22"/>
          <w:szCs w:val="22"/>
          <w:u w:val="single"/>
        </w:rPr>
      </w:pPr>
    </w:p>
    <w:p w14:paraId="1A58ACE5" w14:textId="56ED8456" w:rsidR="00BC7ED3" w:rsidRDefault="00BC7ED3">
      <w:pPr>
        <w:rPr>
          <w:rFonts w:ascii="Cambria" w:hAnsi="Cambria"/>
          <w:sz w:val="22"/>
          <w:szCs w:val="22"/>
          <w:u w:val="single"/>
        </w:rPr>
      </w:pPr>
    </w:p>
    <w:p w14:paraId="6DEE1015" w14:textId="77777777" w:rsidR="00BC7ED3" w:rsidRDefault="00BC7ED3" w:rsidP="00BC7ED3">
      <w:pPr>
        <w:jc w:val="center"/>
        <w:rPr>
          <w:rFonts w:ascii="Cambria" w:hAnsi="Cambria" w:cs="Times New Roman"/>
          <w:b/>
          <w:sz w:val="22"/>
          <w:szCs w:val="22"/>
        </w:rPr>
      </w:pPr>
      <w:r>
        <w:rPr>
          <w:noProof/>
        </w:rPr>
        <w:drawing>
          <wp:inline distT="0" distB="0" distL="0" distR="0" wp14:anchorId="7D501057" wp14:editId="038FD684">
            <wp:extent cx="2790825" cy="495300"/>
            <wp:effectExtent l="0" t="0" r="9525" b="0"/>
            <wp:docPr id="6" name="Picture 6" descr="Shape&#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6" name="Picture 6" descr="Shape&#10;&#10;Description automatically generated with medium confidence"/>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790825" cy="495300"/>
                    </a:xfrm>
                    <a:prstGeom prst="rect">
                      <a:avLst/>
                    </a:prstGeom>
                    <a:noFill/>
                    <a:ln>
                      <a:noFill/>
                    </a:ln>
                  </pic:spPr>
                </pic:pic>
              </a:graphicData>
            </a:graphic>
          </wp:inline>
        </w:drawing>
      </w:r>
    </w:p>
    <w:p w14:paraId="526EB5BC" w14:textId="77777777" w:rsidR="00BC7ED3" w:rsidRDefault="00BC7ED3" w:rsidP="00BC7ED3">
      <w:pPr>
        <w:rPr>
          <w:rFonts w:ascii="Cambria" w:hAnsi="Cambria" w:cs="Times New Roman"/>
          <w:b/>
          <w:sz w:val="22"/>
          <w:szCs w:val="22"/>
        </w:rPr>
      </w:pPr>
    </w:p>
    <w:p w14:paraId="36C88045" w14:textId="60EBD59C" w:rsidR="00BC7ED3" w:rsidRDefault="00BC7ED3" w:rsidP="00BC7ED3">
      <w:pPr>
        <w:rPr>
          <w:rFonts w:ascii="Cambria" w:hAnsi="Cambria" w:cs="Times New Roman"/>
          <w:b/>
          <w:sz w:val="22"/>
          <w:szCs w:val="22"/>
        </w:rPr>
      </w:pPr>
      <w:r>
        <w:rPr>
          <w:rFonts w:ascii="Cambria" w:hAnsi="Cambria" w:cs="Times New Roman"/>
          <w:b/>
          <w:sz w:val="22"/>
          <w:szCs w:val="22"/>
        </w:rPr>
        <w:t>Report of The Bryn Mawr Fund</w:t>
      </w:r>
    </w:p>
    <w:p w14:paraId="44EDB94C" w14:textId="77777777" w:rsidR="00BC7ED3" w:rsidRDefault="00BC7ED3" w:rsidP="00BC7ED3">
      <w:pPr>
        <w:rPr>
          <w:rFonts w:ascii="Cambria" w:hAnsi="Cambria" w:cs="Times New Roman"/>
          <w:b/>
          <w:sz w:val="22"/>
          <w:szCs w:val="22"/>
        </w:rPr>
      </w:pPr>
      <w:r>
        <w:rPr>
          <w:rFonts w:ascii="Cambria" w:hAnsi="Cambria" w:cs="Times New Roman"/>
          <w:b/>
          <w:sz w:val="22"/>
          <w:szCs w:val="22"/>
        </w:rPr>
        <w:t xml:space="preserve">Mary DiMarino for Erica Seaborne </w:t>
      </w:r>
    </w:p>
    <w:p w14:paraId="6EEA7777" w14:textId="77777777" w:rsidR="00BC7ED3" w:rsidRDefault="00BC7ED3" w:rsidP="00BC7ED3">
      <w:pPr>
        <w:rPr>
          <w:rFonts w:ascii="Cambria" w:hAnsi="Cambria" w:cs="Times New Roman"/>
          <w:b/>
          <w:sz w:val="22"/>
          <w:szCs w:val="22"/>
        </w:rPr>
      </w:pPr>
      <w:r>
        <w:rPr>
          <w:rFonts w:ascii="Cambria" w:hAnsi="Cambria" w:cs="Times New Roman"/>
          <w:b/>
          <w:sz w:val="22"/>
          <w:szCs w:val="22"/>
        </w:rPr>
        <w:t xml:space="preserve">Report for the October 2021 Meeting </w:t>
      </w:r>
    </w:p>
    <w:p w14:paraId="33F60EC9" w14:textId="77777777" w:rsidR="00BC7ED3" w:rsidRDefault="00BC7ED3" w:rsidP="00BC7ED3">
      <w:pPr>
        <w:jc w:val="center"/>
        <w:rPr>
          <w:rFonts w:cstheme="minorHAnsi"/>
          <w:b/>
          <w:sz w:val="22"/>
          <w:szCs w:val="22"/>
        </w:rPr>
      </w:pPr>
    </w:p>
    <w:p w14:paraId="01A206EC" w14:textId="77777777" w:rsidR="00BC7ED3" w:rsidRDefault="00BC7ED3" w:rsidP="00BC7ED3">
      <w:pPr>
        <w:widowControl w:val="0"/>
        <w:rPr>
          <w:rFonts w:cstheme="minorHAnsi"/>
          <w:b/>
          <w:sz w:val="22"/>
          <w:szCs w:val="22"/>
        </w:rPr>
      </w:pPr>
      <w:r>
        <w:rPr>
          <w:rFonts w:cstheme="minorHAnsi"/>
          <w:b/>
          <w:sz w:val="22"/>
          <w:szCs w:val="22"/>
        </w:rPr>
        <w:t>Bryn Mawr Fund Giving Comparison FY16 – FY21 (Public DEFY Phase)</w:t>
      </w:r>
    </w:p>
    <w:p w14:paraId="3FF02D4D" w14:textId="77777777" w:rsidR="00BC7ED3" w:rsidRDefault="00BC7ED3" w:rsidP="00BC7ED3">
      <w:pPr>
        <w:widowControl w:val="0"/>
        <w:rPr>
          <w:rFonts w:cstheme="minorHAnsi"/>
          <w:b/>
          <w:sz w:val="22"/>
          <w:szCs w:val="22"/>
        </w:rPr>
      </w:pPr>
    </w:p>
    <w:p w14:paraId="7C06CB32" w14:textId="77777777" w:rsidR="00BC7ED3" w:rsidRDefault="00BC7ED3" w:rsidP="00BC7ED3">
      <w:pPr>
        <w:widowControl w:val="0"/>
        <w:rPr>
          <w:rFonts w:cstheme="minorHAnsi"/>
          <w:b/>
          <w:sz w:val="22"/>
          <w:szCs w:val="22"/>
          <w:u w:val="single"/>
        </w:rPr>
      </w:pPr>
      <w:r>
        <w:rPr>
          <w:rFonts w:cstheme="minorHAnsi"/>
          <w:b/>
          <w:sz w:val="22"/>
          <w:szCs w:val="22"/>
          <w:u w:val="single"/>
        </w:rPr>
        <w:t>Dollars</w:t>
      </w:r>
    </w:p>
    <w:p w14:paraId="2BAE3BDF" w14:textId="77777777" w:rsidR="00BC7ED3" w:rsidRDefault="00BC7ED3" w:rsidP="00BC7ED3">
      <w:pPr>
        <w:widowControl w:val="0"/>
        <w:rPr>
          <w:rFonts w:cstheme="minorHAnsi"/>
          <w:bCs/>
          <w:sz w:val="22"/>
          <w:szCs w:val="22"/>
        </w:rPr>
      </w:pPr>
      <w:r>
        <w:rPr>
          <w:rFonts w:cstheme="minorHAnsi"/>
          <w:b/>
          <w:sz w:val="22"/>
          <w:szCs w:val="22"/>
        </w:rPr>
        <w:tab/>
        <w:t>FY16</w:t>
      </w:r>
      <w:r>
        <w:rPr>
          <w:rFonts w:cstheme="minorHAnsi"/>
          <w:b/>
          <w:sz w:val="22"/>
          <w:szCs w:val="22"/>
        </w:rPr>
        <w:tab/>
      </w:r>
      <w:r>
        <w:rPr>
          <w:rFonts w:cstheme="minorHAnsi"/>
          <w:b/>
          <w:sz w:val="22"/>
          <w:szCs w:val="22"/>
        </w:rPr>
        <w:tab/>
        <w:t>FY17</w:t>
      </w:r>
      <w:r>
        <w:rPr>
          <w:rFonts w:cstheme="minorHAnsi"/>
          <w:b/>
          <w:sz w:val="22"/>
          <w:szCs w:val="22"/>
        </w:rPr>
        <w:tab/>
      </w:r>
      <w:r>
        <w:rPr>
          <w:rFonts w:cstheme="minorHAnsi"/>
          <w:b/>
          <w:sz w:val="22"/>
          <w:szCs w:val="22"/>
        </w:rPr>
        <w:tab/>
        <w:t>FY18</w:t>
      </w:r>
      <w:r>
        <w:rPr>
          <w:rFonts w:cstheme="minorHAnsi"/>
          <w:b/>
          <w:sz w:val="22"/>
          <w:szCs w:val="22"/>
        </w:rPr>
        <w:tab/>
      </w:r>
      <w:r>
        <w:rPr>
          <w:rFonts w:cstheme="minorHAnsi"/>
          <w:b/>
          <w:sz w:val="22"/>
          <w:szCs w:val="22"/>
        </w:rPr>
        <w:tab/>
        <w:t>FY19</w:t>
      </w:r>
      <w:r>
        <w:rPr>
          <w:rFonts w:cstheme="minorHAnsi"/>
          <w:bCs/>
          <w:sz w:val="22"/>
          <w:szCs w:val="22"/>
        </w:rPr>
        <w:tab/>
      </w:r>
      <w:r>
        <w:rPr>
          <w:rFonts w:cstheme="minorHAnsi"/>
          <w:bCs/>
          <w:sz w:val="22"/>
          <w:szCs w:val="22"/>
        </w:rPr>
        <w:tab/>
      </w:r>
      <w:r>
        <w:rPr>
          <w:rFonts w:cstheme="minorHAnsi"/>
          <w:b/>
          <w:bCs/>
          <w:sz w:val="22"/>
          <w:szCs w:val="22"/>
        </w:rPr>
        <w:t>FY20</w:t>
      </w:r>
      <w:r>
        <w:rPr>
          <w:rFonts w:cstheme="minorHAnsi"/>
          <w:b/>
          <w:bCs/>
          <w:sz w:val="22"/>
          <w:szCs w:val="22"/>
        </w:rPr>
        <w:tab/>
      </w:r>
      <w:r>
        <w:rPr>
          <w:rFonts w:cstheme="minorHAnsi"/>
          <w:b/>
          <w:bCs/>
          <w:sz w:val="22"/>
          <w:szCs w:val="22"/>
        </w:rPr>
        <w:tab/>
        <w:t>FY21</w:t>
      </w:r>
    </w:p>
    <w:p w14:paraId="563B937B" w14:textId="77777777" w:rsidR="00BC7ED3" w:rsidRDefault="00BC7ED3" w:rsidP="00BC7ED3">
      <w:pPr>
        <w:widowControl w:val="0"/>
        <w:ind w:firstLine="720"/>
        <w:rPr>
          <w:rFonts w:cstheme="minorHAnsi"/>
          <w:b/>
          <w:sz w:val="22"/>
          <w:szCs w:val="22"/>
          <w:u w:val="single"/>
        </w:rPr>
      </w:pPr>
      <w:r>
        <w:rPr>
          <w:rFonts w:cstheme="minorHAnsi"/>
          <w:bCs/>
          <w:sz w:val="22"/>
          <w:szCs w:val="22"/>
        </w:rPr>
        <w:t>$5,377,799</w:t>
      </w:r>
      <w:r>
        <w:rPr>
          <w:rFonts w:cstheme="minorHAnsi"/>
          <w:bCs/>
          <w:sz w:val="22"/>
          <w:szCs w:val="22"/>
        </w:rPr>
        <w:tab/>
        <w:t>$6,290,769</w:t>
      </w:r>
      <w:r>
        <w:rPr>
          <w:rFonts w:cstheme="minorHAnsi"/>
          <w:bCs/>
          <w:sz w:val="22"/>
          <w:szCs w:val="22"/>
        </w:rPr>
        <w:tab/>
        <w:t>$6,471,558</w:t>
      </w:r>
      <w:r>
        <w:rPr>
          <w:rFonts w:cstheme="minorHAnsi"/>
          <w:bCs/>
          <w:sz w:val="22"/>
          <w:szCs w:val="22"/>
        </w:rPr>
        <w:tab/>
        <w:t>$6,100,315</w:t>
      </w:r>
      <w:r>
        <w:rPr>
          <w:rFonts w:cstheme="minorHAnsi"/>
          <w:bCs/>
          <w:sz w:val="22"/>
          <w:szCs w:val="22"/>
        </w:rPr>
        <w:tab/>
        <w:t>$6,400,083</w:t>
      </w:r>
      <w:r>
        <w:rPr>
          <w:rFonts w:cstheme="minorHAnsi"/>
          <w:bCs/>
          <w:sz w:val="22"/>
          <w:szCs w:val="22"/>
        </w:rPr>
        <w:tab/>
        <w:t>$8,028,005</w:t>
      </w:r>
    </w:p>
    <w:p w14:paraId="4695BBBC" w14:textId="77777777" w:rsidR="00BC7ED3" w:rsidRDefault="00BC7ED3" w:rsidP="00BC7ED3">
      <w:pPr>
        <w:widowControl w:val="0"/>
        <w:ind w:left="720"/>
        <w:rPr>
          <w:rFonts w:cstheme="minorHAnsi"/>
          <w:b/>
          <w:sz w:val="22"/>
          <w:szCs w:val="22"/>
        </w:rPr>
      </w:pPr>
      <w:r>
        <w:rPr>
          <w:rFonts w:cstheme="minorHAnsi"/>
          <w:b/>
          <w:sz w:val="22"/>
          <w:szCs w:val="22"/>
        </w:rPr>
        <w:tab/>
      </w:r>
    </w:p>
    <w:p w14:paraId="79500445" w14:textId="77777777" w:rsidR="00BC7ED3" w:rsidRDefault="00BC7ED3" w:rsidP="00BC7ED3">
      <w:pPr>
        <w:widowControl w:val="0"/>
        <w:pBdr>
          <w:bottom w:val="single" w:sz="4" w:space="1" w:color="auto"/>
        </w:pBdr>
        <w:rPr>
          <w:rFonts w:cstheme="minorHAnsi"/>
          <w:sz w:val="22"/>
          <w:szCs w:val="22"/>
        </w:rPr>
      </w:pPr>
    </w:p>
    <w:p w14:paraId="0DC0B744" w14:textId="77777777" w:rsidR="00BC7ED3" w:rsidRDefault="00BC7ED3" w:rsidP="00BC7ED3">
      <w:pPr>
        <w:widowControl w:val="0"/>
        <w:rPr>
          <w:rFonts w:cstheme="minorHAnsi"/>
          <w:b/>
          <w:sz w:val="22"/>
          <w:szCs w:val="22"/>
          <w:u w:val="single"/>
        </w:rPr>
      </w:pPr>
    </w:p>
    <w:p w14:paraId="35436A45" w14:textId="77777777" w:rsidR="00BC7ED3" w:rsidRDefault="00BC7ED3" w:rsidP="00BC7ED3">
      <w:pPr>
        <w:widowControl w:val="0"/>
        <w:rPr>
          <w:rFonts w:cstheme="minorHAnsi"/>
          <w:b/>
          <w:sz w:val="22"/>
          <w:szCs w:val="22"/>
          <w:u w:val="single"/>
        </w:rPr>
      </w:pPr>
      <w:r>
        <w:rPr>
          <w:rFonts w:cstheme="minorHAnsi"/>
          <w:b/>
          <w:sz w:val="22"/>
          <w:szCs w:val="22"/>
          <w:u w:val="single"/>
        </w:rPr>
        <w:t>All Donors</w:t>
      </w:r>
    </w:p>
    <w:p w14:paraId="7650A63D" w14:textId="77777777" w:rsidR="00BC7ED3" w:rsidRDefault="00BC7ED3" w:rsidP="00BC7ED3">
      <w:pPr>
        <w:widowControl w:val="0"/>
        <w:rPr>
          <w:rFonts w:cstheme="minorHAnsi"/>
          <w:sz w:val="22"/>
          <w:szCs w:val="22"/>
        </w:rPr>
      </w:pPr>
      <w:r>
        <w:rPr>
          <w:rFonts w:cstheme="minorHAnsi"/>
          <w:sz w:val="22"/>
          <w:szCs w:val="22"/>
        </w:rPr>
        <w:t xml:space="preserve">Fiscal Year: </w:t>
      </w:r>
      <w:r>
        <w:rPr>
          <w:rFonts w:cstheme="minorHAnsi"/>
          <w:sz w:val="22"/>
          <w:szCs w:val="22"/>
        </w:rPr>
        <w:tab/>
      </w:r>
      <w:r>
        <w:rPr>
          <w:rFonts w:cstheme="minorHAnsi"/>
          <w:sz w:val="22"/>
          <w:szCs w:val="22"/>
        </w:rPr>
        <w:tab/>
      </w:r>
      <w:r>
        <w:rPr>
          <w:rFonts w:cstheme="minorHAnsi"/>
          <w:sz w:val="22"/>
          <w:szCs w:val="22"/>
        </w:rPr>
        <w:tab/>
      </w:r>
      <w:r>
        <w:rPr>
          <w:rFonts w:cstheme="minorHAnsi"/>
          <w:b/>
          <w:bCs/>
          <w:sz w:val="22"/>
          <w:szCs w:val="22"/>
        </w:rPr>
        <w:t>FY16</w:t>
      </w:r>
      <w:r>
        <w:rPr>
          <w:rFonts w:cstheme="minorHAnsi"/>
          <w:b/>
          <w:bCs/>
          <w:sz w:val="22"/>
          <w:szCs w:val="22"/>
        </w:rPr>
        <w:tab/>
        <w:t>FY17</w:t>
      </w:r>
      <w:r>
        <w:rPr>
          <w:rFonts w:cstheme="minorHAnsi"/>
          <w:b/>
          <w:bCs/>
          <w:sz w:val="22"/>
          <w:szCs w:val="22"/>
        </w:rPr>
        <w:tab/>
        <w:t>FY18</w:t>
      </w:r>
      <w:r>
        <w:rPr>
          <w:rFonts w:cstheme="minorHAnsi"/>
          <w:b/>
          <w:bCs/>
          <w:sz w:val="22"/>
          <w:szCs w:val="22"/>
        </w:rPr>
        <w:tab/>
        <w:t>FY19</w:t>
      </w:r>
      <w:r>
        <w:rPr>
          <w:rFonts w:cstheme="minorHAnsi"/>
          <w:b/>
          <w:bCs/>
          <w:sz w:val="22"/>
          <w:szCs w:val="22"/>
        </w:rPr>
        <w:tab/>
        <w:t>FY20</w:t>
      </w:r>
      <w:r>
        <w:rPr>
          <w:rFonts w:cstheme="minorHAnsi"/>
          <w:b/>
          <w:bCs/>
          <w:sz w:val="22"/>
          <w:szCs w:val="22"/>
        </w:rPr>
        <w:tab/>
        <w:t>FY21</w:t>
      </w:r>
    </w:p>
    <w:p w14:paraId="0F0675D0" w14:textId="77777777" w:rsidR="00BC7ED3" w:rsidRDefault="00BC7ED3" w:rsidP="00BC7ED3">
      <w:pPr>
        <w:widowControl w:val="0"/>
        <w:rPr>
          <w:rFonts w:cstheme="minorHAnsi"/>
          <w:sz w:val="22"/>
          <w:szCs w:val="22"/>
          <w:u w:val="single"/>
        </w:rPr>
      </w:pPr>
      <w:r>
        <w:rPr>
          <w:rFonts w:cstheme="minorHAnsi"/>
          <w:sz w:val="22"/>
          <w:szCs w:val="22"/>
        </w:rPr>
        <w:t xml:space="preserve">Donors: </w:t>
      </w:r>
      <w:r>
        <w:rPr>
          <w:rFonts w:cstheme="minorHAnsi"/>
          <w:sz w:val="22"/>
          <w:szCs w:val="22"/>
        </w:rPr>
        <w:tab/>
      </w:r>
      <w:r>
        <w:rPr>
          <w:rFonts w:cstheme="minorHAnsi"/>
          <w:sz w:val="22"/>
          <w:szCs w:val="22"/>
        </w:rPr>
        <w:tab/>
      </w:r>
      <w:r>
        <w:rPr>
          <w:rFonts w:cstheme="minorHAnsi"/>
          <w:sz w:val="22"/>
          <w:szCs w:val="22"/>
        </w:rPr>
        <w:tab/>
        <w:t>6573</w:t>
      </w:r>
      <w:r>
        <w:rPr>
          <w:rFonts w:cstheme="minorHAnsi"/>
          <w:sz w:val="22"/>
          <w:szCs w:val="22"/>
        </w:rPr>
        <w:tab/>
        <w:t>6266</w:t>
      </w:r>
      <w:r>
        <w:rPr>
          <w:rFonts w:cstheme="minorHAnsi"/>
          <w:sz w:val="22"/>
          <w:szCs w:val="22"/>
        </w:rPr>
        <w:tab/>
        <w:t>5983</w:t>
      </w:r>
      <w:r>
        <w:rPr>
          <w:rFonts w:cstheme="minorHAnsi"/>
          <w:sz w:val="22"/>
          <w:szCs w:val="22"/>
        </w:rPr>
        <w:tab/>
        <w:t>6039</w:t>
      </w:r>
      <w:r>
        <w:rPr>
          <w:rFonts w:cstheme="minorHAnsi"/>
          <w:sz w:val="22"/>
          <w:szCs w:val="22"/>
        </w:rPr>
        <w:tab/>
        <w:t>5353</w:t>
      </w:r>
      <w:r>
        <w:rPr>
          <w:rFonts w:cstheme="minorHAnsi"/>
          <w:sz w:val="22"/>
          <w:szCs w:val="22"/>
        </w:rPr>
        <w:tab/>
        <w:t>4798</w:t>
      </w:r>
    </w:p>
    <w:p w14:paraId="05E26596" w14:textId="77777777" w:rsidR="00BC7ED3" w:rsidRDefault="00BC7ED3" w:rsidP="00BC7ED3">
      <w:pPr>
        <w:widowControl w:val="0"/>
        <w:rPr>
          <w:rFonts w:cstheme="minorHAnsi"/>
          <w:color w:val="FF0000"/>
          <w:sz w:val="22"/>
          <w:szCs w:val="22"/>
          <w:u w:val="single"/>
        </w:rPr>
      </w:pPr>
    </w:p>
    <w:p w14:paraId="595FE7BC" w14:textId="77777777" w:rsidR="00BC7ED3" w:rsidRDefault="00BC7ED3" w:rsidP="00BC7ED3">
      <w:pPr>
        <w:widowControl w:val="0"/>
        <w:rPr>
          <w:rFonts w:cstheme="minorHAnsi"/>
          <w:sz w:val="22"/>
          <w:szCs w:val="22"/>
        </w:rPr>
      </w:pPr>
      <w:r>
        <w:rPr>
          <w:rFonts w:cstheme="minorHAnsi"/>
          <w:b/>
          <w:sz w:val="22"/>
          <w:szCs w:val="22"/>
          <w:u w:val="single"/>
        </w:rPr>
        <w:t>Alumnae</w:t>
      </w:r>
      <w:r>
        <w:rPr>
          <w:rFonts w:cstheme="minorHAnsi"/>
          <w:b/>
          <w:sz w:val="22"/>
          <w:szCs w:val="22"/>
        </w:rPr>
        <w:t xml:space="preserve"> Donors</w:t>
      </w:r>
      <w:proofErr w:type="gramStart"/>
      <w:r>
        <w:rPr>
          <w:rFonts w:cstheme="minorHAnsi"/>
          <w:b/>
          <w:sz w:val="22"/>
          <w:szCs w:val="22"/>
        </w:rPr>
        <w:t>:</w:t>
      </w:r>
      <w:r>
        <w:rPr>
          <w:rFonts w:cstheme="minorHAnsi"/>
          <w:sz w:val="22"/>
          <w:szCs w:val="22"/>
        </w:rPr>
        <w:t xml:space="preserve">  (</w:t>
      </w:r>
      <w:proofErr w:type="gramEnd"/>
      <w:r>
        <w:rPr>
          <w:rFonts w:cstheme="minorHAnsi"/>
          <w:sz w:val="22"/>
          <w:szCs w:val="22"/>
        </w:rPr>
        <w:t>excluding Senior Class))</w:t>
      </w:r>
      <w:r>
        <w:rPr>
          <w:rFonts w:cstheme="minorHAnsi"/>
          <w:sz w:val="22"/>
          <w:szCs w:val="22"/>
        </w:rPr>
        <w:tab/>
      </w:r>
      <w:r>
        <w:rPr>
          <w:rFonts w:cstheme="minorHAnsi"/>
          <w:sz w:val="22"/>
          <w:szCs w:val="22"/>
        </w:rPr>
        <w:tab/>
      </w:r>
    </w:p>
    <w:p w14:paraId="4F49F2A2" w14:textId="77777777" w:rsidR="00BC7ED3" w:rsidRDefault="00BC7ED3" w:rsidP="00BC7ED3">
      <w:pPr>
        <w:widowControl w:val="0"/>
        <w:rPr>
          <w:rFonts w:cstheme="minorHAnsi"/>
          <w:b/>
          <w:bCs/>
          <w:sz w:val="22"/>
          <w:szCs w:val="22"/>
        </w:rPr>
      </w:pPr>
      <w:r>
        <w:rPr>
          <w:rFonts w:cstheme="minorHAnsi"/>
          <w:sz w:val="22"/>
          <w:szCs w:val="22"/>
        </w:rPr>
        <w:t xml:space="preserve">Fiscal Year: </w:t>
      </w:r>
      <w:r>
        <w:rPr>
          <w:rFonts w:cstheme="minorHAnsi"/>
          <w:sz w:val="22"/>
          <w:szCs w:val="22"/>
        </w:rPr>
        <w:tab/>
      </w:r>
      <w:r>
        <w:rPr>
          <w:rFonts w:cstheme="minorHAnsi"/>
          <w:sz w:val="22"/>
          <w:szCs w:val="22"/>
        </w:rPr>
        <w:tab/>
      </w:r>
      <w:r>
        <w:rPr>
          <w:rFonts w:cstheme="minorHAnsi"/>
          <w:b/>
          <w:bCs/>
          <w:sz w:val="22"/>
          <w:szCs w:val="22"/>
        </w:rPr>
        <w:tab/>
        <w:t>FY16</w:t>
      </w:r>
      <w:r>
        <w:rPr>
          <w:rFonts w:cstheme="minorHAnsi"/>
          <w:b/>
          <w:bCs/>
          <w:sz w:val="22"/>
          <w:szCs w:val="22"/>
        </w:rPr>
        <w:tab/>
        <w:t>FY17</w:t>
      </w:r>
      <w:r>
        <w:rPr>
          <w:rFonts w:cstheme="minorHAnsi"/>
          <w:b/>
          <w:bCs/>
          <w:sz w:val="22"/>
          <w:szCs w:val="22"/>
        </w:rPr>
        <w:tab/>
        <w:t>FY18</w:t>
      </w:r>
      <w:r>
        <w:rPr>
          <w:rFonts w:cstheme="minorHAnsi"/>
          <w:b/>
          <w:bCs/>
          <w:sz w:val="22"/>
          <w:szCs w:val="22"/>
        </w:rPr>
        <w:tab/>
        <w:t>FY19</w:t>
      </w:r>
      <w:r>
        <w:rPr>
          <w:rFonts w:cstheme="minorHAnsi"/>
          <w:b/>
          <w:bCs/>
          <w:sz w:val="22"/>
          <w:szCs w:val="22"/>
        </w:rPr>
        <w:tab/>
        <w:t>FY20</w:t>
      </w:r>
      <w:r>
        <w:rPr>
          <w:rFonts w:cstheme="minorHAnsi"/>
          <w:b/>
          <w:bCs/>
          <w:sz w:val="22"/>
          <w:szCs w:val="22"/>
        </w:rPr>
        <w:tab/>
        <w:t>FY21</w:t>
      </w:r>
    </w:p>
    <w:p w14:paraId="62EE1ACC" w14:textId="77777777" w:rsidR="00BC7ED3" w:rsidRDefault="00BC7ED3" w:rsidP="00BC7ED3">
      <w:pPr>
        <w:widowControl w:val="0"/>
        <w:rPr>
          <w:rFonts w:cstheme="minorHAnsi"/>
          <w:sz w:val="22"/>
          <w:szCs w:val="22"/>
        </w:rPr>
      </w:pPr>
      <w:r>
        <w:rPr>
          <w:rFonts w:cstheme="minorHAnsi"/>
          <w:sz w:val="22"/>
          <w:szCs w:val="22"/>
        </w:rPr>
        <w:t xml:space="preserve">Donors: </w:t>
      </w:r>
      <w:r>
        <w:rPr>
          <w:rFonts w:cstheme="minorHAnsi"/>
          <w:sz w:val="22"/>
          <w:szCs w:val="22"/>
        </w:rPr>
        <w:tab/>
      </w:r>
      <w:r>
        <w:rPr>
          <w:rFonts w:cstheme="minorHAnsi"/>
          <w:sz w:val="22"/>
          <w:szCs w:val="22"/>
        </w:rPr>
        <w:tab/>
      </w:r>
      <w:r>
        <w:rPr>
          <w:rFonts w:cstheme="minorHAnsi"/>
          <w:sz w:val="22"/>
          <w:szCs w:val="22"/>
        </w:rPr>
        <w:tab/>
        <w:t>4878</w:t>
      </w:r>
      <w:r>
        <w:rPr>
          <w:rFonts w:cstheme="minorHAnsi"/>
          <w:sz w:val="22"/>
          <w:szCs w:val="22"/>
        </w:rPr>
        <w:tab/>
        <w:t>4794</w:t>
      </w:r>
      <w:r>
        <w:rPr>
          <w:rFonts w:cstheme="minorHAnsi"/>
          <w:sz w:val="22"/>
          <w:szCs w:val="22"/>
        </w:rPr>
        <w:tab/>
        <w:t>4510</w:t>
      </w:r>
      <w:r>
        <w:rPr>
          <w:rFonts w:cstheme="minorHAnsi"/>
          <w:sz w:val="22"/>
          <w:szCs w:val="22"/>
        </w:rPr>
        <w:tab/>
        <w:t>4685</w:t>
      </w:r>
      <w:r>
        <w:rPr>
          <w:rFonts w:cstheme="minorHAnsi"/>
          <w:sz w:val="22"/>
          <w:szCs w:val="22"/>
        </w:rPr>
        <w:tab/>
        <w:t>4099</w:t>
      </w:r>
      <w:r>
        <w:rPr>
          <w:rFonts w:cstheme="minorHAnsi"/>
          <w:sz w:val="22"/>
          <w:szCs w:val="22"/>
        </w:rPr>
        <w:tab/>
        <w:t>3842</w:t>
      </w:r>
    </w:p>
    <w:p w14:paraId="6386FE2A" w14:textId="77777777" w:rsidR="00BC7ED3" w:rsidRDefault="00BC7ED3" w:rsidP="00BC7ED3">
      <w:pPr>
        <w:widowControl w:val="0"/>
        <w:rPr>
          <w:rFonts w:cstheme="minorHAnsi"/>
          <w:sz w:val="22"/>
          <w:szCs w:val="22"/>
        </w:rPr>
      </w:pPr>
      <w:r>
        <w:rPr>
          <w:rFonts w:cstheme="minorHAnsi"/>
          <w:sz w:val="22"/>
          <w:szCs w:val="22"/>
        </w:rPr>
        <w:t>Participation</w:t>
      </w:r>
      <w:r>
        <w:rPr>
          <w:rFonts w:cstheme="minorHAnsi"/>
          <w:sz w:val="22"/>
          <w:szCs w:val="22"/>
        </w:rPr>
        <w:tab/>
      </w:r>
      <w:r>
        <w:rPr>
          <w:rFonts w:cstheme="minorHAnsi"/>
          <w:sz w:val="22"/>
          <w:szCs w:val="22"/>
        </w:rPr>
        <w:tab/>
      </w:r>
      <w:r>
        <w:rPr>
          <w:rFonts w:cstheme="minorHAnsi"/>
          <w:sz w:val="22"/>
          <w:szCs w:val="22"/>
        </w:rPr>
        <w:tab/>
        <w:t>34%</w:t>
      </w:r>
      <w:r>
        <w:rPr>
          <w:rFonts w:cstheme="minorHAnsi"/>
          <w:sz w:val="22"/>
          <w:szCs w:val="22"/>
        </w:rPr>
        <w:tab/>
        <w:t>33%</w:t>
      </w:r>
      <w:r>
        <w:rPr>
          <w:rFonts w:cstheme="minorHAnsi"/>
          <w:sz w:val="22"/>
          <w:szCs w:val="22"/>
        </w:rPr>
        <w:tab/>
        <w:t>31%</w:t>
      </w:r>
      <w:r>
        <w:rPr>
          <w:rFonts w:cstheme="minorHAnsi"/>
          <w:sz w:val="22"/>
          <w:szCs w:val="22"/>
        </w:rPr>
        <w:tab/>
        <w:t>32%</w:t>
      </w:r>
      <w:r>
        <w:rPr>
          <w:rFonts w:cstheme="minorHAnsi"/>
          <w:sz w:val="22"/>
          <w:szCs w:val="22"/>
        </w:rPr>
        <w:tab/>
        <w:t xml:space="preserve">28% </w:t>
      </w:r>
      <w:r>
        <w:rPr>
          <w:rFonts w:cstheme="minorHAnsi"/>
          <w:sz w:val="22"/>
          <w:szCs w:val="22"/>
        </w:rPr>
        <w:tab/>
        <w:t>26%</w:t>
      </w:r>
    </w:p>
    <w:p w14:paraId="4CD18D57" w14:textId="77777777" w:rsidR="00BC7ED3" w:rsidRDefault="00BC7ED3" w:rsidP="00BC7ED3">
      <w:pPr>
        <w:widowControl w:val="0"/>
        <w:rPr>
          <w:rFonts w:cstheme="minorHAnsi"/>
          <w:b/>
          <w:bCs/>
          <w:sz w:val="22"/>
          <w:szCs w:val="22"/>
          <w:u w:val="single"/>
        </w:rPr>
      </w:pPr>
    </w:p>
    <w:p w14:paraId="1E2814A8" w14:textId="77777777" w:rsidR="00BC7ED3" w:rsidRDefault="00BC7ED3" w:rsidP="00BC7ED3">
      <w:pPr>
        <w:rPr>
          <w:rFonts w:cstheme="minorHAnsi"/>
          <w:b/>
          <w:sz w:val="22"/>
          <w:szCs w:val="22"/>
        </w:rPr>
      </w:pPr>
      <w:r>
        <w:rPr>
          <w:rFonts w:cstheme="minorHAnsi"/>
          <w:b/>
          <w:sz w:val="22"/>
          <w:szCs w:val="22"/>
          <w:u w:val="single"/>
        </w:rPr>
        <w:t>Retention Rates</w:t>
      </w:r>
      <w:r>
        <w:rPr>
          <w:rFonts w:cstheme="minorHAnsi"/>
          <w:b/>
          <w:sz w:val="22"/>
          <w:szCs w:val="22"/>
        </w:rPr>
        <w:t>:</w:t>
      </w:r>
      <w:r>
        <w:rPr>
          <w:rFonts w:cstheme="minorHAnsi"/>
          <w:b/>
          <w:sz w:val="22"/>
          <w:szCs w:val="22"/>
        </w:rPr>
        <w:tab/>
      </w:r>
      <w:r>
        <w:rPr>
          <w:rFonts w:cstheme="minorHAnsi"/>
          <w:b/>
          <w:sz w:val="22"/>
          <w:szCs w:val="22"/>
        </w:rPr>
        <w:tab/>
        <w:t>FY16</w:t>
      </w:r>
      <w:r>
        <w:rPr>
          <w:rFonts w:cstheme="minorHAnsi"/>
          <w:b/>
          <w:sz w:val="22"/>
          <w:szCs w:val="22"/>
        </w:rPr>
        <w:tab/>
        <w:t>FY17</w:t>
      </w:r>
      <w:r>
        <w:rPr>
          <w:rFonts w:cstheme="minorHAnsi"/>
          <w:b/>
          <w:sz w:val="22"/>
          <w:szCs w:val="22"/>
        </w:rPr>
        <w:tab/>
        <w:t>FY18</w:t>
      </w:r>
      <w:r>
        <w:rPr>
          <w:rFonts w:cstheme="minorHAnsi"/>
          <w:b/>
          <w:sz w:val="22"/>
          <w:szCs w:val="22"/>
        </w:rPr>
        <w:tab/>
        <w:t>FY19</w:t>
      </w:r>
      <w:r>
        <w:rPr>
          <w:rFonts w:cstheme="minorHAnsi"/>
          <w:b/>
          <w:sz w:val="22"/>
          <w:szCs w:val="22"/>
        </w:rPr>
        <w:tab/>
        <w:t>FY20</w:t>
      </w:r>
      <w:r>
        <w:rPr>
          <w:rFonts w:cstheme="minorHAnsi"/>
          <w:b/>
          <w:sz w:val="22"/>
          <w:szCs w:val="22"/>
        </w:rPr>
        <w:tab/>
        <w:t>FY21</w:t>
      </w:r>
    </w:p>
    <w:p w14:paraId="02AD208A" w14:textId="77777777" w:rsidR="00BC7ED3" w:rsidRDefault="00BC7ED3" w:rsidP="00BC7ED3">
      <w:pPr>
        <w:rPr>
          <w:rFonts w:cstheme="minorHAnsi"/>
          <w:sz w:val="22"/>
          <w:szCs w:val="22"/>
        </w:rPr>
      </w:pPr>
      <w:r>
        <w:rPr>
          <w:rFonts w:cstheme="minorHAnsi"/>
          <w:sz w:val="22"/>
          <w:szCs w:val="22"/>
        </w:rPr>
        <w:t>Undergraduate Alumnae/I</w:t>
      </w:r>
      <w:r>
        <w:rPr>
          <w:rFonts w:cstheme="minorHAnsi"/>
          <w:sz w:val="22"/>
          <w:szCs w:val="22"/>
        </w:rPr>
        <w:tab/>
        <w:t>73%</w:t>
      </w:r>
      <w:r>
        <w:rPr>
          <w:rFonts w:cstheme="minorHAnsi"/>
          <w:sz w:val="22"/>
          <w:szCs w:val="22"/>
        </w:rPr>
        <w:tab/>
        <w:t>72%</w:t>
      </w:r>
      <w:r>
        <w:rPr>
          <w:rFonts w:cstheme="minorHAnsi"/>
          <w:sz w:val="22"/>
          <w:szCs w:val="22"/>
        </w:rPr>
        <w:tab/>
        <w:t>70%</w:t>
      </w:r>
      <w:r>
        <w:rPr>
          <w:rFonts w:cstheme="minorHAnsi"/>
          <w:sz w:val="22"/>
          <w:szCs w:val="22"/>
        </w:rPr>
        <w:tab/>
        <w:t>75%</w:t>
      </w:r>
      <w:r>
        <w:rPr>
          <w:rFonts w:cstheme="minorHAnsi"/>
          <w:sz w:val="22"/>
          <w:szCs w:val="22"/>
        </w:rPr>
        <w:tab/>
        <w:t>69%</w:t>
      </w:r>
      <w:r>
        <w:rPr>
          <w:rFonts w:cstheme="minorHAnsi"/>
          <w:sz w:val="22"/>
          <w:szCs w:val="22"/>
        </w:rPr>
        <w:tab/>
        <w:t>72%</w:t>
      </w:r>
    </w:p>
    <w:p w14:paraId="46C607C1" w14:textId="77777777" w:rsidR="00BC7ED3" w:rsidRDefault="00BC7ED3" w:rsidP="00BC7ED3">
      <w:pPr>
        <w:rPr>
          <w:rFonts w:cstheme="minorHAnsi"/>
          <w:sz w:val="22"/>
          <w:szCs w:val="22"/>
        </w:rPr>
      </w:pPr>
      <w:r>
        <w:rPr>
          <w:rFonts w:cstheme="minorHAnsi"/>
          <w:sz w:val="22"/>
          <w:szCs w:val="22"/>
        </w:rPr>
        <w:t>*Graduate Alumni</w:t>
      </w:r>
      <w:r>
        <w:rPr>
          <w:rFonts w:cstheme="minorHAnsi"/>
          <w:sz w:val="22"/>
          <w:szCs w:val="22"/>
        </w:rPr>
        <w:tab/>
      </w:r>
      <w:r>
        <w:rPr>
          <w:rFonts w:cstheme="minorHAnsi"/>
          <w:sz w:val="22"/>
          <w:szCs w:val="22"/>
        </w:rPr>
        <w:tab/>
        <w:t>71%</w:t>
      </w:r>
      <w:r>
        <w:rPr>
          <w:rFonts w:cstheme="minorHAnsi"/>
          <w:sz w:val="22"/>
          <w:szCs w:val="22"/>
        </w:rPr>
        <w:tab/>
        <w:t>64%</w:t>
      </w:r>
      <w:r>
        <w:rPr>
          <w:rFonts w:cstheme="minorHAnsi"/>
          <w:sz w:val="22"/>
          <w:szCs w:val="22"/>
        </w:rPr>
        <w:tab/>
        <w:t>69%</w:t>
      </w:r>
      <w:r>
        <w:rPr>
          <w:rFonts w:cstheme="minorHAnsi"/>
          <w:sz w:val="22"/>
          <w:szCs w:val="22"/>
        </w:rPr>
        <w:tab/>
        <w:t>65%</w:t>
      </w:r>
      <w:r>
        <w:rPr>
          <w:rFonts w:cstheme="minorHAnsi"/>
          <w:sz w:val="22"/>
          <w:szCs w:val="22"/>
        </w:rPr>
        <w:tab/>
        <w:t>69%</w:t>
      </w:r>
      <w:r>
        <w:rPr>
          <w:rFonts w:cstheme="minorHAnsi"/>
          <w:sz w:val="22"/>
          <w:szCs w:val="22"/>
        </w:rPr>
        <w:tab/>
        <w:t>67%</w:t>
      </w:r>
    </w:p>
    <w:p w14:paraId="362444BE" w14:textId="77777777" w:rsidR="00BC7ED3" w:rsidRDefault="00BC7ED3" w:rsidP="00BC7ED3">
      <w:pPr>
        <w:rPr>
          <w:rFonts w:cstheme="minorHAnsi"/>
          <w:sz w:val="22"/>
          <w:szCs w:val="22"/>
        </w:rPr>
      </w:pPr>
      <w:r>
        <w:rPr>
          <w:rFonts w:cstheme="minorHAnsi"/>
          <w:sz w:val="22"/>
          <w:szCs w:val="22"/>
        </w:rPr>
        <w:t>Parents</w:t>
      </w:r>
      <w:r>
        <w:rPr>
          <w:rFonts w:cstheme="minorHAnsi"/>
          <w:sz w:val="22"/>
          <w:szCs w:val="22"/>
        </w:rPr>
        <w:tab/>
      </w:r>
      <w:r>
        <w:rPr>
          <w:rFonts w:cstheme="minorHAnsi"/>
          <w:sz w:val="22"/>
          <w:szCs w:val="22"/>
        </w:rPr>
        <w:tab/>
      </w:r>
      <w:r>
        <w:rPr>
          <w:rFonts w:cstheme="minorHAnsi"/>
          <w:sz w:val="22"/>
          <w:szCs w:val="22"/>
        </w:rPr>
        <w:tab/>
      </w:r>
      <w:r>
        <w:rPr>
          <w:rFonts w:cstheme="minorHAnsi"/>
          <w:sz w:val="22"/>
          <w:szCs w:val="22"/>
        </w:rPr>
        <w:tab/>
        <w:t>65%</w:t>
      </w:r>
      <w:r>
        <w:rPr>
          <w:rFonts w:cstheme="minorHAnsi"/>
          <w:sz w:val="22"/>
          <w:szCs w:val="22"/>
        </w:rPr>
        <w:tab/>
        <w:t>64%</w:t>
      </w:r>
      <w:r>
        <w:rPr>
          <w:rFonts w:cstheme="minorHAnsi"/>
          <w:sz w:val="22"/>
          <w:szCs w:val="22"/>
        </w:rPr>
        <w:tab/>
        <w:t>70%</w:t>
      </w:r>
      <w:r>
        <w:rPr>
          <w:rFonts w:cstheme="minorHAnsi"/>
          <w:sz w:val="22"/>
          <w:szCs w:val="22"/>
        </w:rPr>
        <w:tab/>
        <w:t>69%</w:t>
      </w:r>
      <w:r>
        <w:rPr>
          <w:rFonts w:cstheme="minorHAnsi"/>
          <w:sz w:val="22"/>
          <w:szCs w:val="22"/>
        </w:rPr>
        <w:tab/>
        <w:t>70%</w:t>
      </w:r>
      <w:r>
        <w:rPr>
          <w:rFonts w:cstheme="minorHAnsi"/>
          <w:sz w:val="22"/>
          <w:szCs w:val="22"/>
        </w:rPr>
        <w:tab/>
        <w:t>55%</w:t>
      </w:r>
    </w:p>
    <w:p w14:paraId="286DFE66" w14:textId="77777777" w:rsidR="00BC7ED3" w:rsidRDefault="00BC7ED3" w:rsidP="00BC7ED3">
      <w:pPr>
        <w:widowControl w:val="0"/>
        <w:rPr>
          <w:rFonts w:cstheme="minorHAnsi"/>
          <w:i/>
          <w:sz w:val="22"/>
          <w:szCs w:val="22"/>
        </w:rPr>
      </w:pPr>
      <w:r>
        <w:rPr>
          <w:rFonts w:cstheme="minorHAnsi"/>
          <w:i/>
          <w:sz w:val="22"/>
          <w:szCs w:val="22"/>
        </w:rPr>
        <w:t>*</w:t>
      </w:r>
      <w:proofErr w:type="gramStart"/>
      <w:r>
        <w:rPr>
          <w:rFonts w:cstheme="minorHAnsi"/>
          <w:i/>
          <w:sz w:val="22"/>
          <w:szCs w:val="22"/>
        </w:rPr>
        <w:t>graduate</w:t>
      </w:r>
      <w:proofErr w:type="gramEnd"/>
      <w:r>
        <w:rPr>
          <w:rFonts w:cstheme="minorHAnsi"/>
          <w:i/>
          <w:sz w:val="22"/>
          <w:szCs w:val="22"/>
        </w:rPr>
        <w:t xml:space="preserve"> alumni retention rate is the average of the two schools</w:t>
      </w:r>
    </w:p>
    <w:p w14:paraId="1EC54C93" w14:textId="77777777" w:rsidR="00BC7ED3" w:rsidRDefault="00BC7ED3" w:rsidP="00BC7ED3">
      <w:pPr>
        <w:widowControl w:val="0"/>
        <w:pBdr>
          <w:bottom w:val="single" w:sz="4" w:space="1" w:color="auto"/>
        </w:pBdr>
        <w:rPr>
          <w:rFonts w:cstheme="minorHAnsi"/>
          <w:sz w:val="22"/>
          <w:szCs w:val="22"/>
        </w:rPr>
      </w:pPr>
      <w:r>
        <w:rPr>
          <w:rFonts w:cstheme="minorHAnsi"/>
          <w:sz w:val="22"/>
          <w:szCs w:val="22"/>
        </w:rPr>
        <w:t xml:space="preserve"> </w:t>
      </w:r>
    </w:p>
    <w:p w14:paraId="12175BC0" w14:textId="39A8DFD9" w:rsidR="00BC7ED3" w:rsidRDefault="00BC7ED3" w:rsidP="00BC7ED3">
      <w:pPr>
        <w:widowControl w:val="0"/>
        <w:pBdr>
          <w:bottom w:val="single" w:sz="4" w:space="1" w:color="auto"/>
        </w:pBdr>
        <w:rPr>
          <w:rFonts w:cstheme="minorHAnsi"/>
          <w:noProof/>
          <w:sz w:val="22"/>
          <w:szCs w:val="22"/>
        </w:rPr>
      </w:pPr>
      <w:r>
        <w:rPr>
          <w:rFonts w:cstheme="minorHAnsi"/>
          <w:noProof/>
          <w:sz w:val="22"/>
          <w:szCs w:val="22"/>
        </w:rPr>
        <w:drawing>
          <wp:inline distT="0" distB="0" distL="0" distR="0" wp14:anchorId="55263B94" wp14:editId="6051B565">
            <wp:extent cx="6400800" cy="1826260"/>
            <wp:effectExtent l="0" t="0" r="0" b="2540"/>
            <wp:docPr id="5" name="Picture 5"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Table&#10;&#10;Description automatically generated"/>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400800" cy="1826260"/>
                    </a:xfrm>
                    <a:prstGeom prst="rect">
                      <a:avLst/>
                    </a:prstGeom>
                    <a:noFill/>
                    <a:ln>
                      <a:noFill/>
                    </a:ln>
                  </pic:spPr>
                </pic:pic>
              </a:graphicData>
            </a:graphic>
          </wp:inline>
        </w:drawing>
      </w:r>
    </w:p>
    <w:p w14:paraId="25279F02" w14:textId="77777777" w:rsidR="00BC7ED3" w:rsidRDefault="00BC7ED3" w:rsidP="00BC7ED3">
      <w:pPr>
        <w:widowControl w:val="0"/>
        <w:pBdr>
          <w:bottom w:val="single" w:sz="4" w:space="1" w:color="auto"/>
        </w:pBdr>
        <w:rPr>
          <w:rFonts w:cstheme="minorHAnsi"/>
          <w:sz w:val="22"/>
          <w:szCs w:val="22"/>
        </w:rPr>
      </w:pPr>
    </w:p>
    <w:p w14:paraId="7C0BC36C" w14:textId="77777777" w:rsidR="00BC7ED3" w:rsidRDefault="00BC7ED3" w:rsidP="00BC7ED3">
      <w:pPr>
        <w:pStyle w:val="NoSpacing"/>
        <w:tabs>
          <w:tab w:val="left" w:pos="720"/>
          <w:tab w:val="left" w:pos="1440"/>
          <w:tab w:val="left" w:pos="2670"/>
        </w:tabs>
        <w:rPr>
          <w:rFonts w:asciiTheme="minorHAnsi" w:hAnsiTheme="minorHAnsi" w:cstheme="minorHAnsi"/>
        </w:rPr>
      </w:pPr>
      <w:r>
        <w:rPr>
          <w:rFonts w:asciiTheme="minorHAnsi" w:hAnsiTheme="minorHAnsi" w:cstheme="minorHAnsi"/>
        </w:rPr>
        <w:tab/>
      </w:r>
    </w:p>
    <w:p w14:paraId="6A55132C" w14:textId="77777777" w:rsidR="00BC7ED3" w:rsidRDefault="00BC7ED3" w:rsidP="00BC7ED3">
      <w:pPr>
        <w:rPr>
          <w:rFonts w:cstheme="minorHAnsi"/>
          <w:b/>
          <w:sz w:val="22"/>
          <w:szCs w:val="22"/>
          <w:u w:val="single"/>
        </w:rPr>
      </w:pPr>
      <w:r>
        <w:rPr>
          <w:rFonts w:cstheme="minorHAnsi"/>
          <w:b/>
          <w:sz w:val="22"/>
          <w:szCs w:val="22"/>
          <w:u w:val="single"/>
        </w:rPr>
        <w:t>Highlights/ Accomplishments</w:t>
      </w:r>
      <w:r>
        <w:rPr>
          <w:rFonts w:cstheme="minorHAnsi"/>
          <w:b/>
          <w:sz w:val="22"/>
          <w:szCs w:val="22"/>
        </w:rPr>
        <w:t>:</w:t>
      </w:r>
    </w:p>
    <w:p w14:paraId="5CCD7273" w14:textId="77777777" w:rsidR="00BC7ED3" w:rsidRDefault="00BC7ED3" w:rsidP="00BC7ED3">
      <w:pPr>
        <w:rPr>
          <w:rFonts w:cstheme="minorHAnsi"/>
          <w:color w:val="000000"/>
          <w:sz w:val="22"/>
          <w:szCs w:val="22"/>
        </w:rPr>
      </w:pPr>
      <w:r>
        <w:rPr>
          <w:rFonts w:cstheme="minorHAnsi"/>
          <w:sz w:val="22"/>
          <w:szCs w:val="22"/>
        </w:rPr>
        <w:t>T</w:t>
      </w:r>
      <w:r>
        <w:rPr>
          <w:rFonts w:cstheme="minorHAnsi"/>
          <w:color w:val="000000"/>
          <w:sz w:val="22"/>
          <w:szCs w:val="22"/>
        </w:rPr>
        <w:t xml:space="preserve">he Bryn Mawr Fund reached a record high raising more than $8 million! This represents the </w:t>
      </w:r>
      <w:r>
        <w:rPr>
          <w:rFonts w:cstheme="minorHAnsi"/>
          <w:i/>
          <w:iCs/>
          <w:color w:val="000000"/>
          <w:sz w:val="22"/>
          <w:szCs w:val="22"/>
        </w:rPr>
        <w:t>highest total ever raised</w:t>
      </w:r>
      <w:r>
        <w:rPr>
          <w:rFonts w:cstheme="minorHAnsi"/>
          <w:color w:val="000000"/>
          <w:sz w:val="22"/>
          <w:szCs w:val="22"/>
        </w:rPr>
        <w:t xml:space="preserve"> for unrestricted giving.</w:t>
      </w:r>
    </w:p>
    <w:p w14:paraId="50AC7C18" w14:textId="77777777" w:rsidR="00BC7ED3" w:rsidRDefault="00BC7ED3" w:rsidP="00BC7ED3">
      <w:pPr>
        <w:rPr>
          <w:rFonts w:ascii="Times New Roman" w:hAnsi="Times New Roman" w:cs="Times New Roman"/>
          <w:color w:val="000000"/>
        </w:rPr>
      </w:pPr>
    </w:p>
    <w:p w14:paraId="04218827" w14:textId="77777777" w:rsidR="00BC7ED3" w:rsidRDefault="00BC7ED3" w:rsidP="00BC7ED3">
      <w:pPr>
        <w:rPr>
          <w:rFonts w:cstheme="minorHAnsi"/>
          <w:b/>
          <w:sz w:val="22"/>
          <w:szCs w:val="22"/>
          <w:u w:val="single"/>
        </w:rPr>
      </w:pPr>
      <w:r>
        <w:rPr>
          <w:rFonts w:cstheme="minorHAnsi"/>
          <w:b/>
          <w:sz w:val="22"/>
          <w:szCs w:val="22"/>
          <w:u w:val="single"/>
        </w:rPr>
        <w:t>Issues/Challenges:</w:t>
      </w:r>
    </w:p>
    <w:p w14:paraId="1570F512" w14:textId="77777777" w:rsidR="00BC7ED3" w:rsidRDefault="00BC7ED3" w:rsidP="00BC7ED3">
      <w:pPr>
        <w:rPr>
          <w:rFonts w:cstheme="minorHAnsi"/>
          <w:sz w:val="22"/>
          <w:szCs w:val="22"/>
        </w:rPr>
      </w:pPr>
      <w:r>
        <w:rPr>
          <w:rFonts w:cstheme="minorHAnsi"/>
          <w:sz w:val="22"/>
          <w:szCs w:val="22"/>
        </w:rPr>
        <w:t xml:space="preserve">Donors and the participation percentage continued to drop: For BMF, UG Alumnae participation dropped two percentage points to 26% and parent participation dropped from 21% to 14%.  Part of what could have impacted participation rates was our inability to send a November appeal and Post Office delays we saw throughout the year. </w:t>
      </w:r>
    </w:p>
    <w:p w14:paraId="29767028" w14:textId="77777777" w:rsidR="00BC7ED3" w:rsidRDefault="00BC7ED3" w:rsidP="00BC7ED3">
      <w:pPr>
        <w:rPr>
          <w:rFonts w:ascii="Times New Roman" w:hAnsi="Times New Roman" w:cs="Times New Roman"/>
          <w:color w:val="000000"/>
        </w:rPr>
      </w:pPr>
    </w:p>
    <w:p w14:paraId="3FB98659" w14:textId="77777777" w:rsidR="00BC7ED3" w:rsidRDefault="00BC7ED3" w:rsidP="00BC7ED3">
      <w:pPr>
        <w:rPr>
          <w:rFonts w:cstheme="minorHAnsi"/>
          <w:b/>
          <w:bCs/>
          <w:color w:val="000000"/>
          <w:sz w:val="22"/>
          <w:szCs w:val="22"/>
          <w:u w:val="single"/>
        </w:rPr>
      </w:pPr>
      <w:r>
        <w:rPr>
          <w:rFonts w:cstheme="minorHAnsi"/>
          <w:b/>
          <w:bCs/>
          <w:color w:val="000000"/>
          <w:sz w:val="22"/>
          <w:szCs w:val="22"/>
          <w:u w:val="single"/>
        </w:rPr>
        <w:t>Overall:</w:t>
      </w:r>
    </w:p>
    <w:p w14:paraId="4B63D9AD" w14:textId="77777777" w:rsidR="00BC7ED3" w:rsidRDefault="00BC7ED3" w:rsidP="00BC7ED3">
      <w:pPr>
        <w:rPr>
          <w:rFonts w:cstheme="minorHAnsi"/>
          <w:b/>
          <w:bCs/>
          <w:color w:val="000000"/>
          <w:u w:val="single"/>
        </w:rPr>
      </w:pPr>
    </w:p>
    <w:p w14:paraId="50A2976A" w14:textId="77777777" w:rsidR="00BC7ED3" w:rsidRDefault="00BC7ED3" w:rsidP="00BC7ED3">
      <w:pPr>
        <w:pStyle w:val="NoSpacing"/>
        <w:tabs>
          <w:tab w:val="left" w:pos="720"/>
          <w:tab w:val="left" w:pos="1440"/>
          <w:tab w:val="left" w:pos="2670"/>
        </w:tabs>
        <w:rPr>
          <w:rFonts w:asciiTheme="minorHAnsi" w:hAnsiTheme="minorHAnsi" w:cstheme="minorHAnsi"/>
          <w:b/>
          <w:bCs/>
        </w:rPr>
      </w:pPr>
      <w:r>
        <w:rPr>
          <w:rFonts w:asciiTheme="minorHAnsi" w:hAnsiTheme="minorHAnsi" w:cstheme="minorHAnsi"/>
          <w:b/>
          <w:bCs/>
        </w:rPr>
        <w:t xml:space="preserve">The Black Alumnae Fund: </w:t>
      </w:r>
    </w:p>
    <w:p w14:paraId="0897A7FC" w14:textId="77777777" w:rsidR="00BC7ED3" w:rsidRDefault="00BC7ED3" w:rsidP="00BC7ED3">
      <w:pPr>
        <w:pStyle w:val="NoSpacing"/>
        <w:tabs>
          <w:tab w:val="left" w:pos="720"/>
          <w:tab w:val="left" w:pos="1440"/>
          <w:tab w:val="left" w:pos="2670"/>
        </w:tabs>
        <w:rPr>
          <w:rFonts w:asciiTheme="minorHAnsi" w:hAnsiTheme="minorHAnsi" w:cstheme="minorHAnsi"/>
          <w:b/>
          <w:bCs/>
        </w:rPr>
      </w:pPr>
      <w:r>
        <w:t xml:space="preserve">Between January 1, </w:t>
      </w:r>
      <w:proofErr w:type="gramStart"/>
      <w:r>
        <w:t>2020</w:t>
      </w:r>
      <w:proofErr w:type="gramEnd"/>
      <w:r>
        <w:t xml:space="preserve"> and May 31, 2021, there were 295 donors to the Black Alumnae/</w:t>
      </w:r>
      <w:proofErr w:type="spellStart"/>
      <w:r>
        <w:t>i</w:t>
      </w:r>
      <w:proofErr w:type="spellEnd"/>
      <w:r>
        <w:t xml:space="preserve"> Fund (BAF) with gifts and pledges totaling $168,558.  $140,476 has been received, and $28,082 is outstanding.</w:t>
      </w:r>
    </w:p>
    <w:p w14:paraId="3D14264B" w14:textId="77777777" w:rsidR="00BC7ED3" w:rsidRDefault="00BC7ED3" w:rsidP="00BC7ED3">
      <w:pPr>
        <w:pStyle w:val="NoSpacing"/>
        <w:tabs>
          <w:tab w:val="left" w:pos="720"/>
          <w:tab w:val="left" w:pos="1440"/>
          <w:tab w:val="left" w:pos="2670"/>
        </w:tabs>
        <w:rPr>
          <w:rFonts w:asciiTheme="minorHAnsi" w:hAnsiTheme="minorHAnsi" w:cstheme="minorHAnsi"/>
        </w:rPr>
      </w:pPr>
    </w:p>
    <w:p w14:paraId="490DEA7B" w14:textId="77777777" w:rsidR="00BC7ED3" w:rsidRDefault="00BC7ED3" w:rsidP="00BC7ED3">
      <w:pPr>
        <w:pStyle w:val="NoSpacing"/>
        <w:tabs>
          <w:tab w:val="left" w:pos="720"/>
          <w:tab w:val="left" w:pos="1440"/>
          <w:tab w:val="left" w:pos="2670"/>
        </w:tabs>
        <w:rPr>
          <w:rFonts w:asciiTheme="minorHAnsi" w:hAnsiTheme="minorHAnsi" w:cstheme="minorHAnsi"/>
        </w:rPr>
      </w:pPr>
      <w:r>
        <w:rPr>
          <w:rFonts w:asciiTheme="minorHAnsi" w:hAnsiTheme="minorHAnsi" w:cstheme="minorHAnsi"/>
        </w:rPr>
        <w:t>Of these donors:</w:t>
      </w:r>
    </w:p>
    <w:p w14:paraId="35E9455A" w14:textId="77777777" w:rsidR="00BC7ED3" w:rsidRDefault="00BC7ED3" w:rsidP="00BC7ED3">
      <w:pPr>
        <w:pStyle w:val="NoSpacing"/>
        <w:numPr>
          <w:ilvl w:val="0"/>
          <w:numId w:val="19"/>
        </w:numPr>
        <w:tabs>
          <w:tab w:val="left" w:pos="720"/>
          <w:tab w:val="left" w:pos="1440"/>
          <w:tab w:val="left" w:pos="2670"/>
        </w:tabs>
        <w:rPr>
          <w:rFonts w:asciiTheme="minorHAnsi" w:hAnsiTheme="minorHAnsi" w:cstheme="minorHAnsi"/>
        </w:rPr>
      </w:pPr>
      <w:r>
        <w:rPr>
          <w:rFonts w:asciiTheme="minorHAnsi" w:hAnsiTheme="minorHAnsi" w:cstheme="minorHAnsi"/>
        </w:rPr>
        <w:t xml:space="preserve">11 gave for the very first time.  </w:t>
      </w:r>
    </w:p>
    <w:p w14:paraId="51167146" w14:textId="77777777" w:rsidR="00BC7ED3" w:rsidRDefault="00BC7ED3" w:rsidP="00BC7ED3">
      <w:pPr>
        <w:pStyle w:val="NoSpacing"/>
        <w:numPr>
          <w:ilvl w:val="0"/>
          <w:numId w:val="19"/>
        </w:numPr>
        <w:tabs>
          <w:tab w:val="left" w:pos="720"/>
          <w:tab w:val="left" w:pos="1440"/>
          <w:tab w:val="left" w:pos="2670"/>
        </w:tabs>
        <w:rPr>
          <w:rFonts w:asciiTheme="minorHAnsi" w:hAnsiTheme="minorHAnsi" w:cstheme="minorHAnsi"/>
        </w:rPr>
      </w:pPr>
      <w:r>
        <w:rPr>
          <w:rFonts w:asciiTheme="minorHAnsi" w:hAnsiTheme="minorHAnsi" w:cstheme="minorHAnsi"/>
        </w:rPr>
        <w:t xml:space="preserve">84 were returning lapsed donors (who did not give on FY20) </w:t>
      </w:r>
    </w:p>
    <w:p w14:paraId="650473A1" w14:textId="77777777" w:rsidR="00BC7ED3" w:rsidRDefault="00BC7ED3" w:rsidP="00BC7ED3">
      <w:pPr>
        <w:pStyle w:val="NoSpacing"/>
        <w:numPr>
          <w:ilvl w:val="0"/>
          <w:numId w:val="19"/>
        </w:numPr>
        <w:tabs>
          <w:tab w:val="left" w:pos="720"/>
          <w:tab w:val="left" w:pos="1440"/>
          <w:tab w:val="left" w:pos="2670"/>
        </w:tabs>
        <w:rPr>
          <w:rFonts w:asciiTheme="minorHAnsi" w:hAnsiTheme="minorHAnsi" w:cstheme="minorHAnsi"/>
        </w:rPr>
      </w:pPr>
      <w:r>
        <w:rPr>
          <w:rFonts w:asciiTheme="minorHAnsi" w:hAnsiTheme="minorHAnsi" w:cstheme="minorHAnsi"/>
        </w:rPr>
        <w:t xml:space="preserve">Although giving to The Bryn Mawr Fund dropped in donor participation from 194 in FY20 to 142 in FY21, the dollars raised for The BMF increased in FY21. See the detail below: </w:t>
      </w:r>
    </w:p>
    <w:p w14:paraId="76D4C239" w14:textId="77777777" w:rsidR="00BC7ED3" w:rsidRDefault="00BC7ED3" w:rsidP="00BC7ED3">
      <w:pPr>
        <w:pStyle w:val="NoSpacing"/>
        <w:tabs>
          <w:tab w:val="left" w:pos="720"/>
          <w:tab w:val="left" w:pos="1440"/>
          <w:tab w:val="left" w:pos="2670"/>
        </w:tabs>
        <w:rPr>
          <w:rFonts w:asciiTheme="minorHAnsi" w:hAnsiTheme="minorHAnsi" w:cstheme="minorHAnsi"/>
          <w:b/>
          <w:bCs/>
        </w:rPr>
      </w:pPr>
    </w:p>
    <w:p w14:paraId="5B2C03A2" w14:textId="77777777" w:rsidR="00BC7ED3" w:rsidRDefault="00BC7ED3" w:rsidP="00BC7ED3">
      <w:pPr>
        <w:pStyle w:val="NoSpacing"/>
        <w:tabs>
          <w:tab w:val="left" w:pos="720"/>
          <w:tab w:val="left" w:pos="1440"/>
          <w:tab w:val="left" w:pos="2670"/>
        </w:tabs>
        <w:ind w:left="720"/>
        <w:rPr>
          <w:rFonts w:asciiTheme="minorHAnsi" w:hAnsiTheme="minorHAnsi" w:cstheme="minorHAnsi"/>
          <w:u w:val="single"/>
        </w:rPr>
      </w:pPr>
      <w:r>
        <w:rPr>
          <w:rFonts w:asciiTheme="minorHAnsi" w:hAnsiTheme="minorHAnsi" w:cstheme="minorHAnsi"/>
          <w:u w:val="single"/>
        </w:rPr>
        <w:t>FY21 BAF Donor group Comparison</w:t>
      </w:r>
      <w:r>
        <w:rPr>
          <w:rFonts w:asciiTheme="minorHAnsi" w:hAnsiTheme="minorHAnsi" w:cstheme="minorHAnsi"/>
          <w:u w:val="single"/>
        </w:rPr>
        <w:tab/>
        <w:t>FY21</w:t>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t>FY20</w:t>
      </w:r>
    </w:p>
    <w:p w14:paraId="429452AA" w14:textId="77777777" w:rsidR="00BC7ED3" w:rsidRDefault="00BC7ED3" w:rsidP="00BC7ED3">
      <w:pPr>
        <w:pStyle w:val="NoSpacing"/>
        <w:numPr>
          <w:ilvl w:val="0"/>
          <w:numId w:val="20"/>
        </w:numPr>
        <w:tabs>
          <w:tab w:val="left" w:pos="720"/>
          <w:tab w:val="left" w:pos="1440"/>
          <w:tab w:val="left" w:pos="2670"/>
        </w:tabs>
        <w:rPr>
          <w:rFonts w:asciiTheme="minorHAnsi" w:hAnsiTheme="minorHAnsi" w:cstheme="minorHAnsi"/>
        </w:rPr>
      </w:pPr>
      <w:r>
        <w:rPr>
          <w:rFonts w:asciiTheme="minorHAnsi" w:hAnsiTheme="minorHAnsi" w:cstheme="minorHAnsi"/>
        </w:rPr>
        <w:t>BAF Donors (made a gift to any Fund)</w:t>
      </w:r>
      <w:r>
        <w:rPr>
          <w:rFonts w:asciiTheme="minorHAnsi" w:hAnsiTheme="minorHAnsi" w:cstheme="minorHAnsi"/>
        </w:rPr>
        <w:tab/>
        <w:t>294 (BAF donors)</w:t>
      </w:r>
      <w:r>
        <w:rPr>
          <w:rFonts w:asciiTheme="minorHAnsi" w:hAnsiTheme="minorHAnsi" w:cstheme="minorHAnsi"/>
        </w:rPr>
        <w:tab/>
        <w:t>200 (gave to any fund in FY20)</w:t>
      </w:r>
    </w:p>
    <w:p w14:paraId="4F34246A" w14:textId="77777777" w:rsidR="00BC7ED3" w:rsidRDefault="00BC7ED3" w:rsidP="00BC7ED3">
      <w:pPr>
        <w:pStyle w:val="NoSpacing"/>
        <w:numPr>
          <w:ilvl w:val="0"/>
          <w:numId w:val="20"/>
        </w:numPr>
        <w:tabs>
          <w:tab w:val="left" w:pos="720"/>
          <w:tab w:val="left" w:pos="1440"/>
          <w:tab w:val="left" w:pos="2670"/>
        </w:tabs>
        <w:rPr>
          <w:rFonts w:asciiTheme="minorHAnsi" w:hAnsiTheme="minorHAnsi" w:cstheme="minorHAnsi"/>
        </w:rPr>
      </w:pPr>
      <w:r>
        <w:rPr>
          <w:rFonts w:asciiTheme="minorHAnsi" w:hAnsiTheme="minorHAnsi" w:cstheme="minorHAnsi"/>
        </w:rPr>
        <w:t>Dollars (to any fund)</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$701,777</w:t>
      </w:r>
      <w:r>
        <w:rPr>
          <w:rFonts w:asciiTheme="minorHAnsi" w:hAnsiTheme="minorHAnsi" w:cstheme="minorHAnsi"/>
        </w:rPr>
        <w:tab/>
      </w:r>
      <w:r>
        <w:rPr>
          <w:rFonts w:asciiTheme="minorHAnsi" w:hAnsiTheme="minorHAnsi" w:cstheme="minorHAnsi"/>
        </w:rPr>
        <w:tab/>
        <w:t>$426,910</w:t>
      </w:r>
    </w:p>
    <w:p w14:paraId="1E65DC7D" w14:textId="77777777" w:rsidR="00BC7ED3" w:rsidRDefault="00BC7ED3" w:rsidP="00BC7ED3">
      <w:pPr>
        <w:pStyle w:val="NoSpacing"/>
        <w:numPr>
          <w:ilvl w:val="0"/>
          <w:numId w:val="20"/>
        </w:numPr>
        <w:tabs>
          <w:tab w:val="left" w:pos="720"/>
          <w:tab w:val="left" w:pos="1440"/>
          <w:tab w:val="left" w:pos="2670"/>
        </w:tabs>
        <w:rPr>
          <w:rFonts w:asciiTheme="minorHAnsi" w:hAnsiTheme="minorHAnsi" w:cstheme="minorHAnsi"/>
        </w:rPr>
      </w:pPr>
      <w:r>
        <w:rPr>
          <w:rFonts w:asciiTheme="minorHAnsi" w:hAnsiTheme="minorHAnsi" w:cstheme="minorHAnsi"/>
        </w:rPr>
        <w:t>Donors (to BMF)</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142</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t>194</w:t>
      </w:r>
      <w:r>
        <w:rPr>
          <w:rFonts w:asciiTheme="minorHAnsi" w:hAnsiTheme="minorHAnsi" w:cstheme="minorHAnsi"/>
        </w:rPr>
        <w:tab/>
      </w:r>
      <w:r>
        <w:rPr>
          <w:rFonts w:asciiTheme="minorHAnsi" w:hAnsiTheme="minorHAnsi" w:cstheme="minorHAnsi"/>
        </w:rPr>
        <w:tab/>
      </w:r>
    </w:p>
    <w:p w14:paraId="44C8630E" w14:textId="77777777" w:rsidR="00BC7ED3" w:rsidRDefault="00BC7ED3" w:rsidP="00BC7ED3">
      <w:pPr>
        <w:pStyle w:val="NoSpacing"/>
        <w:numPr>
          <w:ilvl w:val="0"/>
          <w:numId w:val="20"/>
        </w:numPr>
        <w:tabs>
          <w:tab w:val="left" w:pos="720"/>
          <w:tab w:val="left" w:pos="1440"/>
          <w:tab w:val="left" w:pos="2670"/>
        </w:tabs>
        <w:rPr>
          <w:rFonts w:asciiTheme="minorHAnsi" w:hAnsiTheme="minorHAnsi" w:cstheme="minorHAnsi"/>
        </w:rPr>
      </w:pPr>
      <w:r>
        <w:rPr>
          <w:rFonts w:asciiTheme="minorHAnsi" w:hAnsiTheme="minorHAnsi" w:cstheme="minorHAnsi"/>
        </w:rPr>
        <w:t>Dollars (to BMF)</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$361,182</w:t>
      </w:r>
      <w:r>
        <w:rPr>
          <w:rFonts w:asciiTheme="minorHAnsi" w:hAnsiTheme="minorHAnsi" w:cstheme="minorHAnsi"/>
        </w:rPr>
        <w:tab/>
      </w:r>
      <w:r>
        <w:rPr>
          <w:rFonts w:asciiTheme="minorHAnsi" w:hAnsiTheme="minorHAnsi" w:cstheme="minorHAnsi"/>
        </w:rPr>
        <w:tab/>
        <w:t>$310,785</w:t>
      </w:r>
    </w:p>
    <w:p w14:paraId="568CDA0A" w14:textId="77777777" w:rsidR="00BC7ED3" w:rsidRDefault="00BC7ED3" w:rsidP="00BC7ED3">
      <w:pPr>
        <w:pStyle w:val="NoSpacing"/>
        <w:numPr>
          <w:ilvl w:val="0"/>
          <w:numId w:val="20"/>
        </w:numPr>
        <w:tabs>
          <w:tab w:val="left" w:pos="720"/>
          <w:tab w:val="left" w:pos="1440"/>
          <w:tab w:val="left" w:pos="2670"/>
        </w:tabs>
        <w:rPr>
          <w:rFonts w:asciiTheme="minorHAnsi" w:hAnsiTheme="minorHAnsi" w:cstheme="minorHAnsi"/>
        </w:rPr>
      </w:pPr>
      <w:r>
        <w:rPr>
          <w:rFonts w:asciiTheme="minorHAnsi" w:hAnsiTheme="minorHAnsi" w:cstheme="minorHAnsi"/>
        </w:rPr>
        <w:t>Archways</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184</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t>159</w:t>
      </w:r>
    </w:p>
    <w:p w14:paraId="7495962F" w14:textId="77777777" w:rsidR="00BC7ED3" w:rsidRDefault="00BC7ED3" w:rsidP="00BC7ED3">
      <w:pPr>
        <w:pStyle w:val="ListParagraph"/>
        <w:numPr>
          <w:ilvl w:val="0"/>
          <w:numId w:val="20"/>
        </w:numPr>
        <w:rPr>
          <w:rFonts w:ascii="Times New Roman" w:hAnsi="Times New Roman" w:cs="Times New Roman"/>
          <w:color w:val="000000"/>
        </w:rPr>
      </w:pPr>
      <w:r>
        <w:rPr>
          <w:rFonts w:cstheme="minorHAnsi"/>
          <w:sz w:val="22"/>
          <w:szCs w:val="22"/>
        </w:rPr>
        <w:t>BMF Slade</w:t>
      </w:r>
      <w:r>
        <w:rPr>
          <w:rFonts w:cstheme="minorHAnsi"/>
          <w:sz w:val="22"/>
          <w:szCs w:val="22"/>
        </w:rPr>
        <w:tab/>
      </w:r>
      <w:r>
        <w:rPr>
          <w:rFonts w:cstheme="minorHAnsi"/>
          <w:sz w:val="22"/>
          <w:szCs w:val="22"/>
        </w:rPr>
        <w:tab/>
      </w:r>
      <w:r>
        <w:rPr>
          <w:rFonts w:cstheme="minorHAnsi"/>
          <w:sz w:val="22"/>
          <w:szCs w:val="22"/>
        </w:rPr>
        <w:tab/>
      </w:r>
      <w:r>
        <w:rPr>
          <w:rFonts w:cstheme="minorHAnsi"/>
          <w:sz w:val="22"/>
          <w:szCs w:val="22"/>
        </w:rPr>
        <w:tab/>
        <w:t>30</w:t>
      </w:r>
      <w:r>
        <w:rPr>
          <w:rFonts w:cstheme="minorHAnsi"/>
          <w:sz w:val="22"/>
          <w:szCs w:val="22"/>
        </w:rPr>
        <w:tab/>
      </w:r>
      <w:r>
        <w:rPr>
          <w:rFonts w:cstheme="minorHAnsi"/>
          <w:sz w:val="22"/>
          <w:szCs w:val="22"/>
        </w:rPr>
        <w:tab/>
      </w:r>
      <w:r>
        <w:rPr>
          <w:rFonts w:cstheme="minorHAnsi"/>
          <w:sz w:val="22"/>
          <w:szCs w:val="22"/>
        </w:rPr>
        <w:tab/>
        <w:t>29</w:t>
      </w:r>
      <w:r>
        <w:rPr>
          <w:rFonts w:cstheme="minorHAnsi"/>
        </w:rPr>
        <w:tab/>
      </w:r>
      <w:r>
        <w:rPr>
          <w:rFonts w:ascii="Times New Roman" w:hAnsi="Times New Roman" w:cs="Times New Roman"/>
          <w:color w:val="000000"/>
        </w:rPr>
        <w:t xml:space="preserve"> </w:t>
      </w:r>
    </w:p>
    <w:p w14:paraId="29AF8023" w14:textId="77777777" w:rsidR="00BC7ED3" w:rsidRDefault="00BC7ED3" w:rsidP="00BC7ED3">
      <w:pPr>
        <w:rPr>
          <w:rFonts w:ascii="Times New Roman" w:hAnsi="Times New Roman" w:cs="Times New Roman"/>
          <w:color w:val="000000"/>
        </w:rPr>
      </w:pPr>
    </w:p>
    <w:p w14:paraId="4CD38A51" w14:textId="77777777" w:rsidR="00BC7ED3" w:rsidRDefault="00BC7ED3" w:rsidP="00BC7ED3">
      <w:pPr>
        <w:rPr>
          <w:rFonts w:cstheme="minorHAnsi"/>
          <w:b/>
          <w:sz w:val="22"/>
          <w:szCs w:val="22"/>
        </w:rPr>
      </w:pPr>
      <w:r>
        <w:rPr>
          <w:rFonts w:cstheme="minorHAnsi"/>
          <w:b/>
          <w:color w:val="000000"/>
          <w:sz w:val="22"/>
          <w:szCs w:val="22"/>
        </w:rPr>
        <w:t>The Match for A Million:</w:t>
      </w:r>
    </w:p>
    <w:p w14:paraId="6A6E29D4" w14:textId="77777777" w:rsidR="00BC7ED3" w:rsidRDefault="00BC7ED3" w:rsidP="00BC7ED3">
      <w:pPr>
        <w:widowControl w:val="0"/>
        <w:rPr>
          <w:rFonts w:cstheme="minorHAnsi"/>
          <w:color w:val="000000"/>
          <w:sz w:val="22"/>
          <w:szCs w:val="22"/>
          <w:shd w:val="clear" w:color="auto" w:fill="FFFFFF"/>
        </w:rPr>
      </w:pPr>
      <w:r>
        <w:rPr>
          <w:rFonts w:cstheme="minorHAnsi"/>
          <w:color w:val="000000"/>
          <w:sz w:val="22"/>
          <w:szCs w:val="22"/>
        </w:rPr>
        <w:t xml:space="preserve">The Match for a Million was launched on </w:t>
      </w:r>
      <w:proofErr w:type="spellStart"/>
      <w:r>
        <w:rPr>
          <w:rFonts w:cstheme="minorHAnsi"/>
          <w:color w:val="000000"/>
          <w:sz w:val="22"/>
          <w:szCs w:val="22"/>
        </w:rPr>
        <w:t>GivingTuesday</w:t>
      </w:r>
      <w:proofErr w:type="spellEnd"/>
      <w:r>
        <w:rPr>
          <w:rFonts w:cstheme="minorHAnsi"/>
          <w:color w:val="000000"/>
          <w:sz w:val="22"/>
          <w:szCs w:val="22"/>
        </w:rPr>
        <w:t xml:space="preserve">, December 1, </w:t>
      </w:r>
      <w:proofErr w:type="gramStart"/>
      <w:r>
        <w:rPr>
          <w:rFonts w:cstheme="minorHAnsi"/>
          <w:color w:val="000000"/>
          <w:sz w:val="22"/>
          <w:szCs w:val="22"/>
        </w:rPr>
        <w:t>2020</w:t>
      </w:r>
      <w:proofErr w:type="gramEnd"/>
      <w:r>
        <w:rPr>
          <w:rFonts w:cstheme="minorHAnsi"/>
          <w:color w:val="000000"/>
          <w:sz w:val="22"/>
          <w:szCs w:val="22"/>
        </w:rPr>
        <w:t xml:space="preserve"> and was met and surpassed on February 3, 2021.  A total of </w:t>
      </w:r>
      <w:r>
        <w:rPr>
          <w:rFonts w:cstheme="minorHAnsi"/>
          <w:color w:val="000000"/>
          <w:sz w:val="22"/>
          <w:szCs w:val="22"/>
          <w:shd w:val="clear" w:color="auto" w:fill="FFFFFF"/>
        </w:rPr>
        <w:t xml:space="preserve">766 donors participated generating $618,594.94 in new or increased support. </w:t>
      </w:r>
    </w:p>
    <w:p w14:paraId="1F479324" w14:textId="77777777" w:rsidR="00BC7ED3" w:rsidRDefault="00BC7ED3" w:rsidP="00BC7ED3">
      <w:pPr>
        <w:widowControl w:val="0"/>
        <w:rPr>
          <w:rFonts w:cstheme="minorHAnsi"/>
          <w:color w:val="000000"/>
          <w:sz w:val="22"/>
          <w:szCs w:val="22"/>
          <w:shd w:val="clear" w:color="auto" w:fill="FFFFFF"/>
        </w:rPr>
      </w:pPr>
    </w:p>
    <w:p w14:paraId="17E49FDA" w14:textId="77777777" w:rsidR="00BC7ED3" w:rsidRDefault="00BC7ED3" w:rsidP="00BC7ED3">
      <w:pPr>
        <w:numPr>
          <w:ilvl w:val="0"/>
          <w:numId w:val="21"/>
        </w:numPr>
        <w:shd w:val="clear" w:color="auto" w:fill="FFFFFF"/>
        <w:rPr>
          <w:rFonts w:eastAsia="Times New Roman" w:cstheme="minorHAnsi"/>
          <w:sz w:val="22"/>
          <w:szCs w:val="22"/>
        </w:rPr>
      </w:pPr>
      <w:r>
        <w:rPr>
          <w:rFonts w:eastAsia="Times New Roman" w:cstheme="minorHAnsi"/>
          <w:sz w:val="22"/>
          <w:szCs w:val="22"/>
        </w:rPr>
        <w:t>383 new BMF donors (did not give in FY20) / $333,765.83 in additional dollars / Median gift $150</w:t>
      </w:r>
    </w:p>
    <w:p w14:paraId="38D52485" w14:textId="77777777" w:rsidR="00BC7ED3" w:rsidRDefault="00BC7ED3" w:rsidP="00BC7ED3">
      <w:pPr>
        <w:numPr>
          <w:ilvl w:val="0"/>
          <w:numId w:val="21"/>
        </w:numPr>
        <w:shd w:val="clear" w:color="auto" w:fill="FFFFFF"/>
        <w:rPr>
          <w:rFonts w:eastAsia="Times New Roman" w:cstheme="minorHAnsi"/>
          <w:sz w:val="22"/>
          <w:szCs w:val="22"/>
        </w:rPr>
      </w:pPr>
      <w:r>
        <w:rPr>
          <w:rFonts w:eastAsia="Times New Roman" w:cstheme="minorHAnsi"/>
          <w:sz w:val="22"/>
          <w:szCs w:val="22"/>
        </w:rPr>
        <w:t>336 increased over FY20 / $267,198.10 in additional dollars / Median increase was $100.</w:t>
      </w:r>
    </w:p>
    <w:p w14:paraId="63E6D03D" w14:textId="77777777" w:rsidR="00BC7ED3" w:rsidRDefault="00BC7ED3" w:rsidP="00BC7ED3">
      <w:pPr>
        <w:numPr>
          <w:ilvl w:val="0"/>
          <w:numId w:val="21"/>
        </w:numPr>
        <w:shd w:val="clear" w:color="auto" w:fill="FFFFFF"/>
        <w:rPr>
          <w:rFonts w:eastAsia="Times New Roman" w:cstheme="minorHAnsi"/>
          <w:sz w:val="22"/>
          <w:szCs w:val="22"/>
        </w:rPr>
      </w:pPr>
      <w:r>
        <w:rPr>
          <w:rFonts w:eastAsia="Times New Roman" w:cstheme="minorHAnsi"/>
          <w:sz w:val="22"/>
          <w:szCs w:val="22"/>
        </w:rPr>
        <w:t xml:space="preserve">47 existing pledgers or recurring donors added onto their commitments, generating $17,631.01 in additional funds.  </w:t>
      </w:r>
    </w:p>
    <w:p w14:paraId="28CFB0C5" w14:textId="77777777" w:rsidR="00BC7ED3" w:rsidRDefault="00BC7ED3" w:rsidP="00BC7ED3">
      <w:pPr>
        <w:shd w:val="clear" w:color="auto" w:fill="FFFFFF"/>
        <w:rPr>
          <w:rFonts w:eastAsia="Times New Roman" w:cstheme="minorHAnsi"/>
          <w:color w:val="201F1E"/>
          <w:sz w:val="22"/>
          <w:szCs w:val="22"/>
        </w:rPr>
      </w:pPr>
    </w:p>
    <w:p w14:paraId="42BD2BAA" w14:textId="77777777" w:rsidR="00BC7ED3" w:rsidRDefault="00BC7ED3" w:rsidP="00BC7ED3">
      <w:pPr>
        <w:spacing w:line="276" w:lineRule="auto"/>
        <w:rPr>
          <w:rFonts w:eastAsia="Times New Roman" w:cstheme="minorHAnsi"/>
          <w:bCs/>
          <w:sz w:val="22"/>
          <w:szCs w:val="22"/>
        </w:rPr>
      </w:pPr>
      <w:r>
        <w:rPr>
          <w:rFonts w:eastAsia="Times New Roman" w:cstheme="minorHAnsi"/>
          <w:b/>
          <w:bCs/>
          <w:sz w:val="22"/>
          <w:szCs w:val="22"/>
        </w:rPr>
        <w:t xml:space="preserve">Appeal Communications: </w:t>
      </w:r>
    </w:p>
    <w:p w14:paraId="6E40F824" w14:textId="77777777" w:rsidR="00BC7ED3" w:rsidRDefault="00BC7ED3" w:rsidP="00BC7ED3">
      <w:pPr>
        <w:spacing w:line="276" w:lineRule="auto"/>
        <w:rPr>
          <w:rFonts w:eastAsia="Times New Roman" w:cstheme="minorHAnsi"/>
          <w:bCs/>
          <w:sz w:val="22"/>
          <w:szCs w:val="22"/>
        </w:rPr>
      </w:pPr>
      <w:r>
        <w:rPr>
          <w:rFonts w:eastAsia="Times New Roman" w:cstheme="minorHAnsi"/>
          <w:bCs/>
          <w:sz w:val="22"/>
          <w:szCs w:val="22"/>
          <w:u w:val="single"/>
        </w:rPr>
        <w:t>Direct Mail</w:t>
      </w:r>
      <w:r>
        <w:rPr>
          <w:rFonts w:eastAsia="Times New Roman" w:cstheme="minorHAnsi"/>
          <w:bCs/>
          <w:sz w:val="22"/>
          <w:szCs w:val="22"/>
        </w:rPr>
        <w:t xml:space="preserve">: USPS delays throughout December caused our fall direct mail appeals to have delayed delivery. However, despite that obstacle, 85% of BMF dollars came from our direct mail appeals in FY21 which was up from 82% in FY20 and 81% in FY19. The highest response rates among most segments </w:t>
      </w:r>
      <w:proofErr w:type="gramStart"/>
      <w:r>
        <w:rPr>
          <w:rFonts w:eastAsia="Times New Roman" w:cstheme="minorHAnsi"/>
          <w:bCs/>
          <w:sz w:val="22"/>
          <w:szCs w:val="22"/>
        </w:rPr>
        <w:t>was</w:t>
      </w:r>
      <w:proofErr w:type="gramEnd"/>
      <w:r>
        <w:rPr>
          <w:rFonts w:eastAsia="Times New Roman" w:cstheme="minorHAnsi"/>
          <w:bCs/>
          <w:sz w:val="22"/>
          <w:szCs w:val="22"/>
        </w:rPr>
        <w:t xml:space="preserve"> with the September appeal. The Graduate Schools, which we mail to in November and April had a higher response rate in November. </w:t>
      </w:r>
    </w:p>
    <w:p w14:paraId="4D7C5FAF" w14:textId="77777777" w:rsidR="00BC7ED3" w:rsidRDefault="00BC7ED3" w:rsidP="00BC7ED3">
      <w:pPr>
        <w:pStyle w:val="ListParagraph"/>
        <w:numPr>
          <w:ilvl w:val="0"/>
          <w:numId w:val="22"/>
        </w:numPr>
        <w:spacing w:line="276" w:lineRule="auto"/>
        <w:rPr>
          <w:rFonts w:eastAsia="Times New Roman" w:cstheme="minorHAnsi"/>
          <w:bCs/>
          <w:sz w:val="22"/>
          <w:szCs w:val="22"/>
        </w:rPr>
      </w:pPr>
      <w:r>
        <w:rPr>
          <w:rFonts w:eastAsia="Times New Roman" w:cstheme="minorHAnsi"/>
          <w:bCs/>
          <w:i/>
          <w:iCs/>
          <w:sz w:val="22"/>
          <w:szCs w:val="22"/>
        </w:rPr>
        <w:t>Defy Expectation</w:t>
      </w:r>
      <w:r>
        <w:rPr>
          <w:rFonts w:eastAsia="Times New Roman" w:cstheme="minorHAnsi"/>
          <w:bCs/>
          <w:sz w:val="22"/>
          <w:szCs w:val="22"/>
        </w:rPr>
        <w:t xml:space="preserve"> Campaign Chair Denise Hurley ’82, P’17 signed the September direct mail appeal, focusing on extending the Campaign and making The Bryn Mawr Fund a priority. A segment of this appeal was the </w:t>
      </w:r>
      <w:proofErr w:type="gramStart"/>
      <w:r>
        <w:rPr>
          <w:rFonts w:eastAsia="Times New Roman" w:cstheme="minorHAnsi"/>
          <w:bCs/>
          <w:sz w:val="22"/>
          <w:szCs w:val="22"/>
        </w:rPr>
        <w:t>Post-GOLD</w:t>
      </w:r>
      <w:proofErr w:type="gramEnd"/>
      <w:r>
        <w:rPr>
          <w:rFonts w:eastAsia="Times New Roman" w:cstheme="minorHAnsi"/>
          <w:bCs/>
          <w:sz w:val="22"/>
          <w:szCs w:val="22"/>
        </w:rPr>
        <w:t xml:space="preserve"> classes of 2007-2010, who received the inaugural Post-GOLD Slade discount giving rates.</w:t>
      </w:r>
    </w:p>
    <w:p w14:paraId="376F97EA" w14:textId="77777777" w:rsidR="00BC7ED3" w:rsidRDefault="00BC7ED3" w:rsidP="00BC7ED3">
      <w:pPr>
        <w:pStyle w:val="ListParagraph"/>
        <w:numPr>
          <w:ilvl w:val="0"/>
          <w:numId w:val="22"/>
        </w:numPr>
        <w:spacing w:line="276" w:lineRule="auto"/>
        <w:rPr>
          <w:rFonts w:eastAsia="Times New Roman" w:cstheme="minorHAnsi"/>
          <w:bCs/>
          <w:sz w:val="22"/>
          <w:szCs w:val="22"/>
        </w:rPr>
      </w:pPr>
      <w:r>
        <w:rPr>
          <w:rFonts w:eastAsia="Times New Roman" w:cstheme="minorHAnsi"/>
          <w:bCs/>
          <w:sz w:val="22"/>
          <w:szCs w:val="22"/>
        </w:rPr>
        <w:t>Bryn Mawr Fund Chair Erica Seaborne ’09 signed the second appeal to alumnae/</w:t>
      </w:r>
      <w:proofErr w:type="spellStart"/>
      <w:r>
        <w:rPr>
          <w:rFonts w:eastAsia="Times New Roman" w:cstheme="minorHAnsi"/>
          <w:bCs/>
          <w:sz w:val="22"/>
          <w:szCs w:val="22"/>
        </w:rPr>
        <w:t>i</w:t>
      </w:r>
      <w:proofErr w:type="spellEnd"/>
      <w:r>
        <w:rPr>
          <w:rFonts w:eastAsia="Times New Roman" w:cstheme="minorHAnsi"/>
          <w:bCs/>
          <w:sz w:val="22"/>
          <w:szCs w:val="22"/>
        </w:rPr>
        <w:t xml:space="preserve"> detailing the importance of consistent, unrestricted annual giving, and highlighting the newly revitalized Black Alumnae/</w:t>
      </w:r>
      <w:proofErr w:type="spellStart"/>
      <w:r>
        <w:rPr>
          <w:rFonts w:eastAsia="Times New Roman" w:cstheme="minorHAnsi"/>
          <w:bCs/>
          <w:sz w:val="22"/>
          <w:szCs w:val="22"/>
        </w:rPr>
        <w:t>i</w:t>
      </w:r>
      <w:proofErr w:type="spellEnd"/>
      <w:r>
        <w:rPr>
          <w:rFonts w:eastAsia="Times New Roman" w:cstheme="minorHAnsi"/>
          <w:bCs/>
          <w:sz w:val="22"/>
          <w:szCs w:val="22"/>
        </w:rPr>
        <w:t xml:space="preserve"> Fund as an additional way to support Bryn Mawr through restricted giving. Erica’s appeal planned to reach mailboxes mid-November but was delayed until early December, given the presidential election and student strike. Current parents were excluded from both the September and December direct mail appeals. We removed international addresses from the December appeal, since response rates are low for direct mail outside of the US. </w:t>
      </w:r>
    </w:p>
    <w:p w14:paraId="4F23AF98" w14:textId="77777777" w:rsidR="00BC7ED3" w:rsidRDefault="00BC7ED3" w:rsidP="00BC7ED3">
      <w:pPr>
        <w:pStyle w:val="ListParagraph"/>
        <w:numPr>
          <w:ilvl w:val="0"/>
          <w:numId w:val="22"/>
        </w:numPr>
        <w:spacing w:line="276" w:lineRule="auto"/>
        <w:rPr>
          <w:rFonts w:eastAsia="Times New Roman" w:cstheme="minorHAnsi"/>
          <w:bCs/>
          <w:sz w:val="22"/>
          <w:szCs w:val="22"/>
        </w:rPr>
      </w:pPr>
      <w:r>
        <w:rPr>
          <w:rFonts w:eastAsia="Times New Roman" w:cstheme="minorHAnsi"/>
          <w:bCs/>
          <w:sz w:val="22"/>
          <w:szCs w:val="22"/>
        </w:rPr>
        <w:t xml:space="preserve">We sent a postcard to loyal donors and past </w:t>
      </w:r>
      <w:proofErr w:type="gramStart"/>
      <w:r>
        <w:rPr>
          <w:rFonts w:eastAsia="Times New Roman" w:cstheme="minorHAnsi"/>
          <w:bCs/>
          <w:sz w:val="22"/>
          <w:szCs w:val="22"/>
        </w:rPr>
        <w:t>Archways</w:t>
      </w:r>
      <w:proofErr w:type="gramEnd"/>
      <w:r>
        <w:rPr>
          <w:rFonts w:eastAsia="Times New Roman" w:cstheme="minorHAnsi"/>
          <w:bCs/>
          <w:sz w:val="22"/>
          <w:szCs w:val="22"/>
        </w:rPr>
        <w:t xml:space="preserve"> members in February with Give A Hoot (GAH) branding in place of a letter appeal.</w:t>
      </w:r>
    </w:p>
    <w:p w14:paraId="27142DEA" w14:textId="77777777" w:rsidR="00BC7ED3" w:rsidRDefault="00BC7ED3" w:rsidP="00BC7ED3">
      <w:pPr>
        <w:pStyle w:val="ListParagraph"/>
        <w:numPr>
          <w:ilvl w:val="0"/>
          <w:numId w:val="22"/>
        </w:numPr>
        <w:spacing w:line="276" w:lineRule="auto"/>
        <w:rPr>
          <w:rFonts w:eastAsia="Times New Roman" w:cstheme="minorHAnsi"/>
          <w:bCs/>
          <w:sz w:val="22"/>
          <w:szCs w:val="22"/>
        </w:rPr>
      </w:pPr>
      <w:r>
        <w:rPr>
          <w:rFonts w:eastAsia="Times New Roman" w:cstheme="minorHAnsi"/>
          <w:bCs/>
          <w:sz w:val="22"/>
          <w:szCs w:val="22"/>
        </w:rPr>
        <w:t>The April appeal was signed by President Kim Cassidy and accompanied by a Ways of Giving bookmark insert to promote a variety of giving vehicles including QCDs, Donor-Advised Funds, etc. Current parents received a separate appeal signed by a peer.</w:t>
      </w:r>
    </w:p>
    <w:p w14:paraId="4C323FBA" w14:textId="77777777" w:rsidR="00BC7ED3" w:rsidRDefault="00BC7ED3" w:rsidP="00BC7ED3">
      <w:pPr>
        <w:spacing w:line="276" w:lineRule="auto"/>
        <w:rPr>
          <w:rFonts w:eastAsia="Times New Roman" w:cstheme="minorHAnsi"/>
          <w:bCs/>
          <w:sz w:val="22"/>
          <w:szCs w:val="22"/>
          <w:u w:val="single"/>
        </w:rPr>
      </w:pPr>
    </w:p>
    <w:p w14:paraId="3EC3949E" w14:textId="77777777" w:rsidR="00BC7ED3" w:rsidRDefault="00BC7ED3" w:rsidP="00BC7ED3">
      <w:pPr>
        <w:spacing w:line="276" w:lineRule="auto"/>
        <w:rPr>
          <w:rFonts w:eastAsia="Times New Roman" w:cstheme="minorHAnsi"/>
          <w:bCs/>
          <w:sz w:val="22"/>
          <w:szCs w:val="22"/>
        </w:rPr>
      </w:pPr>
      <w:r>
        <w:rPr>
          <w:rFonts w:eastAsia="Times New Roman" w:cstheme="minorHAnsi"/>
          <w:bCs/>
          <w:sz w:val="22"/>
          <w:szCs w:val="22"/>
          <w:u w:val="single"/>
        </w:rPr>
        <w:t>Email</w:t>
      </w:r>
      <w:r>
        <w:rPr>
          <w:rFonts w:eastAsia="Times New Roman" w:cstheme="minorHAnsi"/>
          <w:bCs/>
          <w:sz w:val="22"/>
          <w:szCs w:val="22"/>
        </w:rPr>
        <w:t xml:space="preserve">: </w:t>
      </w:r>
    </w:p>
    <w:p w14:paraId="70294743" w14:textId="77777777" w:rsidR="00BC7ED3" w:rsidRDefault="00BC7ED3" w:rsidP="00BC7ED3">
      <w:pPr>
        <w:pStyle w:val="ListParagraph"/>
        <w:numPr>
          <w:ilvl w:val="0"/>
          <w:numId w:val="23"/>
        </w:numPr>
        <w:spacing w:line="276" w:lineRule="auto"/>
        <w:rPr>
          <w:rFonts w:eastAsia="Times New Roman" w:cstheme="minorHAnsi"/>
          <w:bCs/>
          <w:sz w:val="22"/>
          <w:szCs w:val="22"/>
          <w:u w:val="single"/>
        </w:rPr>
      </w:pPr>
      <w:r>
        <w:rPr>
          <w:rFonts w:eastAsia="Times New Roman" w:cstheme="minorHAnsi"/>
          <w:bCs/>
          <w:sz w:val="22"/>
          <w:szCs w:val="22"/>
        </w:rPr>
        <w:t xml:space="preserve">For </w:t>
      </w:r>
      <w:proofErr w:type="spellStart"/>
      <w:r>
        <w:rPr>
          <w:rFonts w:eastAsia="Times New Roman" w:cstheme="minorHAnsi"/>
          <w:bCs/>
          <w:sz w:val="22"/>
          <w:szCs w:val="22"/>
        </w:rPr>
        <w:t>GivingTuesday</w:t>
      </w:r>
      <w:proofErr w:type="spellEnd"/>
      <w:r>
        <w:rPr>
          <w:rFonts w:eastAsia="Times New Roman" w:cstheme="minorHAnsi"/>
          <w:bCs/>
          <w:sz w:val="22"/>
          <w:szCs w:val="22"/>
        </w:rPr>
        <w:t xml:space="preserve"> on December 1, 2020, email open rates were above 25%. The non-profit industry average is 21%. In FY21, we launched the Match for a Million on </w:t>
      </w:r>
      <w:proofErr w:type="spellStart"/>
      <w:r>
        <w:rPr>
          <w:rFonts w:eastAsia="Times New Roman" w:cstheme="minorHAnsi"/>
          <w:bCs/>
          <w:sz w:val="22"/>
          <w:szCs w:val="22"/>
        </w:rPr>
        <w:t>GivingTuesday</w:t>
      </w:r>
      <w:proofErr w:type="spellEnd"/>
      <w:r>
        <w:rPr>
          <w:rFonts w:eastAsia="Times New Roman" w:cstheme="minorHAnsi"/>
          <w:bCs/>
          <w:sz w:val="22"/>
          <w:szCs w:val="22"/>
        </w:rPr>
        <w:t xml:space="preserve"> with emails to donors and non-donors. We further segmented the emails to international and domestic addresses </w:t>
      </w:r>
      <w:proofErr w:type="gramStart"/>
      <w:r>
        <w:rPr>
          <w:rFonts w:eastAsia="Times New Roman" w:cstheme="minorHAnsi"/>
          <w:bCs/>
          <w:sz w:val="22"/>
          <w:szCs w:val="22"/>
        </w:rPr>
        <w:t>in order to</w:t>
      </w:r>
      <w:proofErr w:type="gramEnd"/>
      <w:r>
        <w:rPr>
          <w:rFonts w:eastAsia="Times New Roman" w:cstheme="minorHAnsi"/>
          <w:bCs/>
          <w:sz w:val="22"/>
          <w:szCs w:val="22"/>
        </w:rPr>
        <w:t xml:space="preserve"> include a </w:t>
      </w:r>
      <w:proofErr w:type="spellStart"/>
      <w:r>
        <w:rPr>
          <w:rFonts w:eastAsia="Times New Roman" w:cstheme="minorHAnsi"/>
          <w:bCs/>
          <w:sz w:val="22"/>
          <w:szCs w:val="22"/>
        </w:rPr>
        <w:t>GiveCampus</w:t>
      </w:r>
      <w:proofErr w:type="spellEnd"/>
      <w:r>
        <w:rPr>
          <w:rFonts w:eastAsia="Times New Roman" w:cstheme="minorHAnsi"/>
          <w:bCs/>
          <w:sz w:val="22"/>
          <w:szCs w:val="22"/>
        </w:rPr>
        <w:t xml:space="preserve"> giving link for our international donors and prospects who occasionally experience difficulty giving through our </w:t>
      </w:r>
      <w:proofErr w:type="spellStart"/>
      <w:r>
        <w:rPr>
          <w:rFonts w:eastAsia="Times New Roman" w:cstheme="minorHAnsi"/>
          <w:bCs/>
          <w:sz w:val="22"/>
          <w:szCs w:val="22"/>
        </w:rPr>
        <w:t>iModules</w:t>
      </w:r>
      <w:proofErr w:type="spellEnd"/>
      <w:r>
        <w:rPr>
          <w:rFonts w:eastAsia="Times New Roman" w:cstheme="minorHAnsi"/>
          <w:bCs/>
          <w:sz w:val="22"/>
          <w:szCs w:val="22"/>
        </w:rPr>
        <w:t xml:space="preserve"> giving form on the BMC website. </w:t>
      </w:r>
    </w:p>
    <w:p w14:paraId="7A9FDBAF" w14:textId="77777777" w:rsidR="00BC7ED3" w:rsidRDefault="00BC7ED3" w:rsidP="00BC7ED3">
      <w:pPr>
        <w:pStyle w:val="ListParagraph"/>
        <w:numPr>
          <w:ilvl w:val="0"/>
          <w:numId w:val="23"/>
        </w:numPr>
        <w:spacing w:line="276" w:lineRule="auto"/>
        <w:rPr>
          <w:rFonts w:eastAsia="Times New Roman" w:cstheme="minorHAnsi"/>
          <w:bCs/>
          <w:sz w:val="22"/>
          <w:szCs w:val="22"/>
          <w:u w:val="single"/>
        </w:rPr>
      </w:pPr>
      <w:r>
        <w:rPr>
          <w:rFonts w:eastAsia="Times New Roman" w:cstheme="minorHAnsi"/>
          <w:bCs/>
          <w:sz w:val="22"/>
          <w:szCs w:val="22"/>
        </w:rPr>
        <w:t>For our December 22 end-of-calendar-year email appeal, the open rate for Undergraduate alumnae/</w:t>
      </w:r>
      <w:proofErr w:type="spellStart"/>
      <w:r>
        <w:rPr>
          <w:rFonts w:eastAsia="Times New Roman" w:cstheme="minorHAnsi"/>
          <w:bCs/>
          <w:sz w:val="22"/>
          <w:szCs w:val="22"/>
        </w:rPr>
        <w:t>i</w:t>
      </w:r>
      <w:proofErr w:type="spellEnd"/>
      <w:r>
        <w:rPr>
          <w:rFonts w:eastAsia="Times New Roman" w:cstheme="minorHAnsi"/>
          <w:bCs/>
          <w:sz w:val="22"/>
          <w:szCs w:val="22"/>
        </w:rPr>
        <w:t xml:space="preserve"> and Past Parent LYBUNTs was over 40% and the open rates for Graduate School alumnae/</w:t>
      </w:r>
      <w:proofErr w:type="spellStart"/>
      <w:r>
        <w:rPr>
          <w:rFonts w:eastAsia="Times New Roman" w:cstheme="minorHAnsi"/>
          <w:bCs/>
          <w:sz w:val="22"/>
          <w:szCs w:val="22"/>
        </w:rPr>
        <w:t>i</w:t>
      </w:r>
      <w:proofErr w:type="spellEnd"/>
      <w:r>
        <w:rPr>
          <w:rFonts w:eastAsia="Times New Roman" w:cstheme="minorHAnsi"/>
          <w:bCs/>
          <w:sz w:val="22"/>
          <w:szCs w:val="22"/>
        </w:rPr>
        <w:t xml:space="preserve"> and SYBUNTs were both over 30%. </w:t>
      </w:r>
    </w:p>
    <w:p w14:paraId="61BBBCA3" w14:textId="77777777" w:rsidR="00BC7ED3" w:rsidRDefault="00BC7ED3" w:rsidP="00BC7ED3">
      <w:pPr>
        <w:pStyle w:val="ListParagraph"/>
        <w:numPr>
          <w:ilvl w:val="0"/>
          <w:numId w:val="23"/>
        </w:numPr>
        <w:spacing w:line="276" w:lineRule="auto"/>
        <w:rPr>
          <w:rFonts w:eastAsia="Times New Roman" w:cstheme="minorHAnsi"/>
          <w:bCs/>
          <w:sz w:val="22"/>
          <w:szCs w:val="22"/>
          <w:u w:val="single"/>
        </w:rPr>
      </w:pPr>
      <w:r>
        <w:rPr>
          <w:rFonts w:eastAsia="Times New Roman" w:cstheme="minorHAnsi"/>
          <w:bCs/>
          <w:sz w:val="22"/>
          <w:szCs w:val="22"/>
        </w:rPr>
        <w:t>For our end of fiscal year appeals in May, we continued with the Raise the Lantern messaging and only saw a significant decrease in our mid-May communication open rates:</w:t>
      </w:r>
    </w:p>
    <w:p w14:paraId="7A40A0FD" w14:textId="77777777" w:rsidR="00BC7ED3" w:rsidRDefault="00BC7ED3" w:rsidP="00BC7ED3">
      <w:pPr>
        <w:pStyle w:val="ListParagraph"/>
        <w:numPr>
          <w:ilvl w:val="0"/>
          <w:numId w:val="23"/>
        </w:numPr>
        <w:spacing w:line="276" w:lineRule="auto"/>
        <w:rPr>
          <w:rFonts w:eastAsia="Times New Roman" w:cstheme="minorHAnsi"/>
          <w:bCs/>
          <w:sz w:val="22"/>
          <w:szCs w:val="22"/>
        </w:rPr>
      </w:pPr>
      <w:r>
        <w:rPr>
          <w:rFonts w:eastAsia="Times New Roman" w:cstheme="minorHAnsi"/>
          <w:bCs/>
          <w:sz w:val="22"/>
          <w:szCs w:val="22"/>
        </w:rPr>
        <w:t>For BMF stewardship, we went a Slade TY email to FY20 and FY21-to-date donors in September, which yielded a 67% open rate; and a Slade and Archways TY email in February with Lantern Night photos which yielded a 57% open rate (14.8% click rate – we usually have no more than 1-2% click rate).</w:t>
      </w:r>
    </w:p>
    <w:p w14:paraId="1C6CF9B5" w14:textId="77777777" w:rsidR="00BC7ED3" w:rsidRDefault="00BC7ED3" w:rsidP="00BC7ED3">
      <w:pPr>
        <w:pStyle w:val="ListParagraph"/>
        <w:spacing w:line="276" w:lineRule="auto"/>
        <w:rPr>
          <w:rFonts w:eastAsia="Times New Roman" w:cstheme="minorHAnsi"/>
          <w:bCs/>
          <w:sz w:val="22"/>
          <w:szCs w:val="22"/>
          <w:u w:val="single"/>
        </w:rPr>
      </w:pPr>
    </w:p>
    <w:p w14:paraId="1BB44888" w14:textId="77777777" w:rsidR="00BC7ED3" w:rsidRDefault="00BC7ED3" w:rsidP="00BC7ED3">
      <w:pPr>
        <w:spacing w:line="276" w:lineRule="auto"/>
        <w:rPr>
          <w:rFonts w:eastAsia="Times New Roman" w:cstheme="minorHAnsi"/>
          <w:bCs/>
          <w:sz w:val="22"/>
          <w:szCs w:val="22"/>
        </w:rPr>
      </w:pPr>
      <w:r>
        <w:rPr>
          <w:rFonts w:eastAsia="Times New Roman" w:cstheme="minorHAnsi"/>
          <w:bCs/>
          <w:sz w:val="22"/>
          <w:szCs w:val="22"/>
          <w:u w:val="single"/>
        </w:rPr>
        <w:t>Texting</w:t>
      </w:r>
      <w:r>
        <w:rPr>
          <w:rFonts w:eastAsia="Times New Roman" w:cstheme="minorHAnsi"/>
          <w:bCs/>
          <w:sz w:val="22"/>
          <w:szCs w:val="22"/>
        </w:rPr>
        <w:t xml:space="preserve">: </w:t>
      </w:r>
    </w:p>
    <w:p w14:paraId="6E4F5096" w14:textId="77777777" w:rsidR="00BC7ED3" w:rsidRDefault="00BC7ED3" w:rsidP="00BC7ED3">
      <w:pPr>
        <w:pStyle w:val="ListParagraph"/>
        <w:numPr>
          <w:ilvl w:val="0"/>
          <w:numId w:val="24"/>
        </w:numPr>
        <w:spacing w:line="276" w:lineRule="auto"/>
        <w:rPr>
          <w:rFonts w:eastAsia="Times New Roman" w:cstheme="minorHAnsi"/>
          <w:bCs/>
          <w:sz w:val="22"/>
          <w:szCs w:val="22"/>
        </w:rPr>
      </w:pPr>
      <w:r>
        <w:rPr>
          <w:rFonts w:eastAsia="Times New Roman" w:cstheme="minorHAnsi"/>
          <w:bCs/>
          <w:sz w:val="22"/>
          <w:szCs w:val="22"/>
        </w:rPr>
        <w:t xml:space="preserve">For </w:t>
      </w:r>
      <w:proofErr w:type="spellStart"/>
      <w:r>
        <w:rPr>
          <w:rFonts w:eastAsia="Times New Roman" w:cstheme="minorHAnsi"/>
          <w:bCs/>
          <w:sz w:val="22"/>
          <w:szCs w:val="22"/>
        </w:rPr>
        <w:t>GivingTuesday</w:t>
      </w:r>
      <w:proofErr w:type="spellEnd"/>
      <w:r>
        <w:rPr>
          <w:rFonts w:eastAsia="Times New Roman" w:cstheme="minorHAnsi"/>
          <w:bCs/>
          <w:sz w:val="22"/>
          <w:szCs w:val="22"/>
        </w:rPr>
        <w:t xml:space="preserve">, we expanded texting from the GOLD cohort and Reunion classes to LYBUNTs and Slade Pool donors. There was a 20% “yes” response from LYBUNTs when asked if we could send a giving link (8-10% is the average for all responses). </w:t>
      </w:r>
    </w:p>
    <w:p w14:paraId="73D379C2" w14:textId="77777777" w:rsidR="00BC7ED3" w:rsidRDefault="00BC7ED3" w:rsidP="00BC7ED3">
      <w:pPr>
        <w:pStyle w:val="ListParagraph"/>
        <w:numPr>
          <w:ilvl w:val="0"/>
          <w:numId w:val="24"/>
        </w:numPr>
        <w:spacing w:line="276" w:lineRule="auto"/>
        <w:rPr>
          <w:rFonts w:eastAsia="Times New Roman" w:cstheme="minorHAnsi"/>
          <w:bCs/>
          <w:sz w:val="22"/>
          <w:szCs w:val="22"/>
        </w:rPr>
      </w:pPr>
      <w:r>
        <w:rPr>
          <w:rFonts w:eastAsia="Times New Roman" w:cstheme="minorHAnsi"/>
          <w:bCs/>
          <w:sz w:val="22"/>
          <w:szCs w:val="22"/>
        </w:rPr>
        <w:t xml:space="preserve">We texted LYBUNTs who had no email address in May and received at least 10 gifts from individuals who otherwise would not have been reached by email appeals. The “yes” response rate when asked if the person would like a giving link was 14%. </w:t>
      </w:r>
    </w:p>
    <w:p w14:paraId="12F2FDA4" w14:textId="77777777" w:rsidR="00BC7ED3" w:rsidRDefault="00BC7ED3" w:rsidP="00BC7ED3">
      <w:pPr>
        <w:pStyle w:val="ListParagraph"/>
        <w:numPr>
          <w:ilvl w:val="0"/>
          <w:numId w:val="24"/>
        </w:numPr>
        <w:spacing w:line="276" w:lineRule="auto"/>
        <w:rPr>
          <w:rFonts w:eastAsia="Times New Roman" w:cstheme="minorHAnsi"/>
          <w:bCs/>
          <w:sz w:val="22"/>
          <w:szCs w:val="22"/>
        </w:rPr>
      </w:pPr>
      <w:r>
        <w:rPr>
          <w:rFonts w:eastAsia="Times New Roman" w:cstheme="minorHAnsi"/>
          <w:bCs/>
          <w:sz w:val="22"/>
          <w:szCs w:val="22"/>
        </w:rPr>
        <w:t xml:space="preserve">Reunion challenge classes also had a high “yes” response rate when texted in May. 1996 had a 22% yes response rate and subsequently achieved their </w:t>
      </w:r>
      <w:proofErr w:type="gramStart"/>
      <w:r>
        <w:rPr>
          <w:rFonts w:eastAsia="Times New Roman" w:cstheme="minorHAnsi"/>
          <w:bCs/>
          <w:sz w:val="22"/>
          <w:szCs w:val="22"/>
        </w:rPr>
        <w:t>96 donor</w:t>
      </w:r>
      <w:proofErr w:type="gramEnd"/>
      <w:r>
        <w:rPr>
          <w:rFonts w:eastAsia="Times New Roman" w:cstheme="minorHAnsi"/>
          <w:bCs/>
          <w:sz w:val="22"/>
          <w:szCs w:val="22"/>
        </w:rPr>
        <w:t xml:space="preserve"> goal, and 1986 had 18%.</w:t>
      </w:r>
    </w:p>
    <w:p w14:paraId="0EF9414A" w14:textId="77777777" w:rsidR="00BC7ED3" w:rsidRDefault="00BC7ED3" w:rsidP="00BC7ED3">
      <w:pPr>
        <w:spacing w:line="276" w:lineRule="auto"/>
        <w:rPr>
          <w:rFonts w:eastAsia="Times New Roman" w:cstheme="minorHAnsi"/>
          <w:bCs/>
          <w:sz w:val="22"/>
          <w:szCs w:val="22"/>
          <w:highlight w:val="yellow"/>
        </w:rPr>
      </w:pPr>
    </w:p>
    <w:p w14:paraId="0B4A7D04" w14:textId="77777777" w:rsidR="00BC7ED3" w:rsidRDefault="00BC7ED3" w:rsidP="00BC7ED3">
      <w:pPr>
        <w:rPr>
          <w:rFonts w:cstheme="minorHAnsi"/>
          <w:sz w:val="22"/>
          <w:szCs w:val="22"/>
        </w:rPr>
      </w:pPr>
      <w:r>
        <w:rPr>
          <w:rFonts w:cstheme="minorHAnsi"/>
          <w:b/>
          <w:sz w:val="22"/>
          <w:szCs w:val="22"/>
        </w:rPr>
        <w:t xml:space="preserve">Slade: </w:t>
      </w:r>
    </w:p>
    <w:p w14:paraId="43AAC0B8" w14:textId="77777777" w:rsidR="00BC7ED3" w:rsidRDefault="00BC7ED3" w:rsidP="00BC7ED3">
      <w:pPr>
        <w:rPr>
          <w:rFonts w:cstheme="minorHAnsi"/>
          <w:sz w:val="22"/>
          <w:szCs w:val="22"/>
        </w:rPr>
      </w:pPr>
      <w:r>
        <w:rPr>
          <w:rFonts w:cstheme="minorHAnsi"/>
          <w:sz w:val="22"/>
          <w:szCs w:val="22"/>
        </w:rPr>
        <w:t>In FY21 Slade represented 11% of our BMF donors and 83% of BMF dollars.</w:t>
      </w:r>
    </w:p>
    <w:p w14:paraId="08B02A83" w14:textId="77777777" w:rsidR="00BC7ED3" w:rsidRDefault="00BC7ED3" w:rsidP="00BC7ED3">
      <w:pPr>
        <w:rPr>
          <w:rFonts w:cstheme="minorHAnsi"/>
          <w:b/>
          <w:sz w:val="22"/>
          <w:szCs w:val="22"/>
        </w:rPr>
      </w:pPr>
    </w:p>
    <w:p w14:paraId="695BAAFF" w14:textId="77777777" w:rsidR="00BC7ED3" w:rsidRDefault="00BC7ED3" w:rsidP="00BC7ED3">
      <w:pPr>
        <w:rPr>
          <w:rFonts w:cstheme="minorHAnsi"/>
          <w:sz w:val="22"/>
          <w:szCs w:val="22"/>
        </w:rPr>
      </w:pPr>
      <w:r>
        <w:rPr>
          <w:rFonts w:cstheme="minorHAnsi"/>
          <w:sz w:val="22"/>
          <w:szCs w:val="22"/>
        </w:rPr>
        <w:t xml:space="preserve">Slade dollars set a </w:t>
      </w:r>
      <w:proofErr w:type="gramStart"/>
      <w:r>
        <w:rPr>
          <w:rFonts w:cstheme="minorHAnsi"/>
          <w:sz w:val="22"/>
          <w:szCs w:val="22"/>
        </w:rPr>
        <w:t>new record</w:t>
      </w:r>
      <w:proofErr w:type="gramEnd"/>
      <w:r>
        <w:rPr>
          <w:rFonts w:cstheme="minorHAnsi"/>
          <w:sz w:val="22"/>
          <w:szCs w:val="22"/>
        </w:rPr>
        <w:t xml:space="preserve"> reaching $6,693,146. Slade members, reaching 604, was the highest since FY18 when we reached 610.  Looking at the Giving Level comparison on </w:t>
      </w:r>
      <w:proofErr w:type="spellStart"/>
      <w:r>
        <w:rPr>
          <w:rFonts w:cstheme="minorHAnsi"/>
          <w:sz w:val="22"/>
          <w:szCs w:val="22"/>
        </w:rPr>
        <w:t>pg</w:t>
      </w:r>
      <w:proofErr w:type="spellEnd"/>
      <w:r>
        <w:rPr>
          <w:rFonts w:cstheme="minorHAnsi"/>
          <w:sz w:val="22"/>
          <w:szCs w:val="22"/>
        </w:rPr>
        <w:t xml:space="preserve"> 1, you can see increases in donors especially at the $5,000 level and $25,000 </w:t>
      </w:r>
      <w:proofErr w:type="gramStart"/>
      <w:r>
        <w:rPr>
          <w:rFonts w:cstheme="minorHAnsi"/>
          <w:sz w:val="22"/>
          <w:szCs w:val="22"/>
        </w:rPr>
        <w:t>as a result of</w:t>
      </w:r>
      <w:proofErr w:type="gramEnd"/>
      <w:r>
        <w:rPr>
          <w:rFonts w:cstheme="minorHAnsi"/>
          <w:sz w:val="22"/>
          <w:szCs w:val="22"/>
        </w:rPr>
        <w:t xml:space="preserve"> increased Term Scholarships and Internship and Presidential Priority Fund gifts. In dollars, the anonymous Match for a Million donor made a significant impact.</w:t>
      </w:r>
    </w:p>
    <w:p w14:paraId="7CBBD672" w14:textId="77777777" w:rsidR="00BC7ED3" w:rsidRDefault="00BC7ED3" w:rsidP="00BC7ED3">
      <w:pPr>
        <w:rPr>
          <w:rFonts w:cstheme="minorHAnsi"/>
          <w:sz w:val="22"/>
          <w:szCs w:val="22"/>
        </w:rPr>
      </w:pPr>
    </w:p>
    <w:p w14:paraId="4D1EBD23" w14:textId="77777777" w:rsidR="00BC7ED3" w:rsidRDefault="00BC7ED3" w:rsidP="00BC7ED3">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This year we launched Post GOLD Slade discounted levels. Classes eligible for Post GOLD Slade discount are classes in their 11</w:t>
      </w:r>
      <w:r>
        <w:rPr>
          <w:rFonts w:asciiTheme="minorHAnsi" w:hAnsiTheme="minorHAnsi" w:cstheme="minorHAnsi"/>
          <w:sz w:val="22"/>
          <w:szCs w:val="22"/>
          <w:vertAlign w:val="superscript"/>
        </w:rPr>
        <w:t>th</w:t>
      </w:r>
      <w:r>
        <w:rPr>
          <w:rFonts w:asciiTheme="minorHAnsi" w:hAnsiTheme="minorHAnsi" w:cstheme="minorHAnsi"/>
          <w:sz w:val="22"/>
          <w:szCs w:val="22"/>
        </w:rPr>
        <w:t xml:space="preserve"> to 14</w:t>
      </w:r>
      <w:r>
        <w:rPr>
          <w:rFonts w:asciiTheme="minorHAnsi" w:hAnsiTheme="minorHAnsi" w:cstheme="minorHAnsi"/>
          <w:sz w:val="22"/>
          <w:szCs w:val="22"/>
          <w:vertAlign w:val="superscript"/>
        </w:rPr>
        <w:t>th</w:t>
      </w:r>
      <w:r>
        <w:rPr>
          <w:rFonts w:asciiTheme="minorHAnsi" w:hAnsiTheme="minorHAnsi" w:cstheme="minorHAnsi"/>
          <w:sz w:val="22"/>
          <w:szCs w:val="22"/>
        </w:rPr>
        <w:t xml:space="preserve"> year out from graduation. The minimum gift amount for Slade membership increases incrementally each year as follows: </w:t>
      </w:r>
    </w:p>
    <w:p w14:paraId="2F4ACCF2" w14:textId="77777777" w:rsidR="00BC7ED3" w:rsidRDefault="00BC7ED3" w:rsidP="00BC7ED3">
      <w:pPr>
        <w:pStyle w:val="paragraph"/>
        <w:spacing w:before="0" w:beforeAutospacing="0" w:after="0" w:afterAutospacing="0"/>
        <w:textAlignment w:val="baseline"/>
        <w:rPr>
          <w:rFonts w:asciiTheme="minorHAnsi" w:hAnsiTheme="minorHAnsi" w:cstheme="minorHAnsi"/>
          <w:sz w:val="22"/>
          <w:szCs w:val="22"/>
        </w:rPr>
      </w:pPr>
    </w:p>
    <w:p w14:paraId="63A52299" w14:textId="77777777" w:rsidR="00BC7ED3" w:rsidRDefault="00BC7ED3" w:rsidP="00BC7ED3">
      <w:pPr>
        <w:pStyle w:val="paragraph"/>
        <w:spacing w:before="0" w:beforeAutospacing="0" w:after="0" w:afterAutospacing="0"/>
        <w:ind w:firstLine="720"/>
        <w:textAlignment w:val="baseline"/>
        <w:rPr>
          <w:rFonts w:asciiTheme="minorHAnsi" w:hAnsiTheme="minorHAnsi" w:cstheme="minorHAnsi"/>
          <w:sz w:val="22"/>
          <w:szCs w:val="22"/>
        </w:rPr>
      </w:pPr>
      <w:r>
        <w:rPr>
          <w:rFonts w:asciiTheme="minorHAnsi" w:hAnsiTheme="minorHAnsi" w:cstheme="minorHAnsi"/>
          <w:sz w:val="22"/>
          <w:szCs w:val="22"/>
        </w:rPr>
        <w:t>11</w:t>
      </w:r>
      <w:r>
        <w:rPr>
          <w:rFonts w:asciiTheme="minorHAnsi" w:hAnsiTheme="minorHAnsi" w:cstheme="minorHAnsi"/>
          <w:sz w:val="22"/>
          <w:szCs w:val="22"/>
          <w:vertAlign w:val="superscript"/>
        </w:rPr>
        <w:t>th</w:t>
      </w:r>
      <w:r>
        <w:rPr>
          <w:rFonts w:asciiTheme="minorHAnsi" w:hAnsiTheme="minorHAnsi" w:cstheme="minorHAnsi"/>
          <w:sz w:val="22"/>
          <w:szCs w:val="22"/>
        </w:rPr>
        <w:t xml:space="preserve"> year (2010): $1250 </w:t>
      </w:r>
    </w:p>
    <w:p w14:paraId="512D3ABF" w14:textId="77777777" w:rsidR="00BC7ED3" w:rsidRDefault="00BC7ED3" w:rsidP="00BC7ED3">
      <w:pPr>
        <w:pStyle w:val="paragraph"/>
        <w:spacing w:before="0" w:beforeAutospacing="0" w:after="0" w:afterAutospacing="0"/>
        <w:ind w:firstLine="720"/>
        <w:textAlignment w:val="baseline"/>
        <w:rPr>
          <w:rFonts w:asciiTheme="minorHAnsi" w:hAnsiTheme="minorHAnsi" w:cstheme="minorHAnsi"/>
          <w:sz w:val="22"/>
          <w:szCs w:val="22"/>
        </w:rPr>
      </w:pPr>
      <w:r>
        <w:rPr>
          <w:rFonts w:asciiTheme="minorHAnsi" w:hAnsiTheme="minorHAnsi" w:cstheme="minorHAnsi"/>
          <w:sz w:val="22"/>
          <w:szCs w:val="22"/>
        </w:rPr>
        <w:t>12</w:t>
      </w:r>
      <w:r>
        <w:rPr>
          <w:rFonts w:asciiTheme="minorHAnsi" w:hAnsiTheme="minorHAnsi" w:cstheme="minorHAnsi"/>
          <w:sz w:val="22"/>
          <w:szCs w:val="22"/>
          <w:vertAlign w:val="superscript"/>
        </w:rPr>
        <w:t>th</w:t>
      </w:r>
      <w:r>
        <w:rPr>
          <w:rFonts w:asciiTheme="minorHAnsi" w:hAnsiTheme="minorHAnsi" w:cstheme="minorHAnsi"/>
          <w:sz w:val="22"/>
          <w:szCs w:val="22"/>
        </w:rPr>
        <w:t xml:space="preserve"> year (2009): $1500 </w:t>
      </w:r>
    </w:p>
    <w:p w14:paraId="4F339232" w14:textId="77777777" w:rsidR="00BC7ED3" w:rsidRDefault="00BC7ED3" w:rsidP="00BC7ED3">
      <w:pPr>
        <w:pStyle w:val="paragraph"/>
        <w:spacing w:before="0" w:beforeAutospacing="0" w:after="0" w:afterAutospacing="0"/>
        <w:ind w:firstLine="720"/>
        <w:textAlignment w:val="baseline"/>
        <w:rPr>
          <w:rFonts w:asciiTheme="minorHAnsi" w:hAnsiTheme="minorHAnsi" w:cstheme="minorHAnsi"/>
          <w:sz w:val="22"/>
          <w:szCs w:val="22"/>
        </w:rPr>
      </w:pPr>
      <w:r>
        <w:rPr>
          <w:rFonts w:asciiTheme="minorHAnsi" w:hAnsiTheme="minorHAnsi" w:cstheme="minorHAnsi"/>
          <w:sz w:val="22"/>
          <w:szCs w:val="22"/>
        </w:rPr>
        <w:t>13</w:t>
      </w:r>
      <w:r>
        <w:rPr>
          <w:rFonts w:asciiTheme="minorHAnsi" w:hAnsiTheme="minorHAnsi" w:cstheme="minorHAnsi"/>
          <w:sz w:val="22"/>
          <w:szCs w:val="22"/>
          <w:vertAlign w:val="superscript"/>
        </w:rPr>
        <w:t>th</w:t>
      </w:r>
      <w:r>
        <w:rPr>
          <w:rFonts w:asciiTheme="minorHAnsi" w:hAnsiTheme="minorHAnsi" w:cstheme="minorHAnsi"/>
          <w:sz w:val="22"/>
          <w:szCs w:val="22"/>
        </w:rPr>
        <w:t xml:space="preserve"> year (2008): $1750 </w:t>
      </w:r>
    </w:p>
    <w:p w14:paraId="087C55B8" w14:textId="77777777" w:rsidR="00BC7ED3" w:rsidRDefault="00BC7ED3" w:rsidP="00BC7ED3">
      <w:pPr>
        <w:pStyle w:val="paragraph"/>
        <w:spacing w:before="0" w:beforeAutospacing="0" w:after="0" w:afterAutospacing="0"/>
        <w:ind w:firstLine="720"/>
        <w:textAlignment w:val="baseline"/>
        <w:rPr>
          <w:rFonts w:asciiTheme="minorHAnsi" w:hAnsiTheme="minorHAnsi" w:cstheme="minorHAnsi"/>
          <w:sz w:val="22"/>
          <w:szCs w:val="22"/>
        </w:rPr>
      </w:pPr>
      <w:r>
        <w:rPr>
          <w:rFonts w:asciiTheme="minorHAnsi" w:hAnsiTheme="minorHAnsi" w:cstheme="minorHAnsi"/>
          <w:sz w:val="22"/>
          <w:szCs w:val="22"/>
        </w:rPr>
        <w:t>14</w:t>
      </w:r>
      <w:r>
        <w:rPr>
          <w:rFonts w:asciiTheme="minorHAnsi" w:hAnsiTheme="minorHAnsi" w:cstheme="minorHAnsi"/>
          <w:sz w:val="22"/>
          <w:szCs w:val="22"/>
          <w:vertAlign w:val="superscript"/>
        </w:rPr>
        <w:t>th</w:t>
      </w:r>
      <w:r>
        <w:rPr>
          <w:rFonts w:asciiTheme="minorHAnsi" w:hAnsiTheme="minorHAnsi" w:cstheme="minorHAnsi"/>
          <w:sz w:val="22"/>
          <w:szCs w:val="22"/>
        </w:rPr>
        <w:t xml:space="preserve"> year (2007): $2000 </w:t>
      </w:r>
    </w:p>
    <w:p w14:paraId="24F1273F" w14:textId="77777777" w:rsidR="00BC7ED3" w:rsidRDefault="00BC7ED3" w:rsidP="00BC7ED3">
      <w:pPr>
        <w:pStyle w:val="paragraph"/>
        <w:spacing w:before="0" w:beforeAutospacing="0" w:after="0" w:afterAutospacing="0"/>
        <w:ind w:firstLine="720"/>
        <w:textAlignment w:val="baseline"/>
        <w:rPr>
          <w:rFonts w:ascii="Cambria" w:hAnsi="Cambria" w:cstheme="minorHAnsi"/>
          <w:sz w:val="22"/>
          <w:szCs w:val="22"/>
        </w:rPr>
      </w:pPr>
    </w:p>
    <w:p w14:paraId="527B6697" w14:textId="77777777" w:rsidR="00BC7ED3" w:rsidRDefault="00BC7ED3" w:rsidP="00BC7ED3">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 xml:space="preserve">As a result, 12 BMF donors joined Slade at this discounted rate, exceeding our goal of 10 donors. Collectively these gifts totaled $32,666 for the BMF, compared to $24,675 from this same group in FY20. One donor was a first-time donor, another donor last gave in 2014 of $100 (both gave in FY21 at the general Slade level of $2,500), eight donors increased their support. To compare further, at the end of FY20 we had a total of 6 Slade members in these classes collectively giving $22,150. </w:t>
      </w:r>
    </w:p>
    <w:p w14:paraId="631B8C5D" w14:textId="77777777" w:rsidR="00BC7ED3" w:rsidRDefault="00BC7ED3" w:rsidP="00BC7ED3">
      <w:pPr>
        <w:rPr>
          <w:rFonts w:cstheme="minorHAnsi"/>
          <w:sz w:val="22"/>
          <w:szCs w:val="22"/>
        </w:rPr>
      </w:pPr>
    </w:p>
    <w:p w14:paraId="32E4C000" w14:textId="77777777" w:rsidR="00BC7ED3" w:rsidRDefault="00BC7ED3" w:rsidP="00BC7ED3">
      <w:pPr>
        <w:rPr>
          <w:rFonts w:cstheme="minorHAnsi"/>
          <w:sz w:val="22"/>
          <w:szCs w:val="22"/>
        </w:rPr>
      </w:pPr>
      <w:r>
        <w:rPr>
          <w:rFonts w:cstheme="minorHAnsi"/>
          <w:b/>
          <w:sz w:val="22"/>
          <w:szCs w:val="22"/>
        </w:rPr>
        <w:t xml:space="preserve">The Presidential Priority Fund: </w:t>
      </w:r>
      <w:r>
        <w:rPr>
          <w:rFonts w:cstheme="minorHAnsi"/>
          <w:bCs/>
          <w:sz w:val="22"/>
          <w:szCs w:val="22"/>
        </w:rPr>
        <w:t>This top level BMF opportunity</w:t>
      </w:r>
      <w:r>
        <w:rPr>
          <w:rFonts w:cstheme="minorHAnsi"/>
          <w:b/>
          <w:sz w:val="22"/>
          <w:szCs w:val="22"/>
        </w:rPr>
        <w:t xml:space="preserve"> </w:t>
      </w:r>
      <w:r>
        <w:rPr>
          <w:rFonts w:cstheme="minorHAnsi"/>
          <w:sz w:val="22"/>
          <w:szCs w:val="22"/>
        </w:rPr>
        <w:t>was launched in FY17 with three inaugural donors. By the close of FY21 we had 14 donors giving to this opportunity. Since FY20, we have seen a 60% growth in donors.  In FY21, these 14 donors collectively pledged a total of $1.47 million and have given $501,851 for the FY21 BMF. This year we also launched our first annual virtual event which was well received by the members who attended.</w:t>
      </w:r>
    </w:p>
    <w:p w14:paraId="0CA68F47" w14:textId="77777777" w:rsidR="00BC7ED3" w:rsidRDefault="00BC7ED3" w:rsidP="00BC7ED3">
      <w:pPr>
        <w:rPr>
          <w:rFonts w:cstheme="minorHAnsi"/>
          <w:sz w:val="22"/>
          <w:szCs w:val="22"/>
        </w:rPr>
      </w:pPr>
    </w:p>
    <w:p w14:paraId="6CD35103" w14:textId="77777777" w:rsidR="00BC7ED3" w:rsidRDefault="00BC7ED3" w:rsidP="00BC7ED3">
      <w:pPr>
        <w:rPr>
          <w:rFonts w:cstheme="minorHAnsi"/>
          <w:sz w:val="22"/>
          <w:szCs w:val="22"/>
        </w:rPr>
      </w:pPr>
      <w:r>
        <w:rPr>
          <w:rStyle w:val="pslongeditbox"/>
          <w:rFonts w:cstheme="minorHAnsi"/>
          <w:b/>
          <w:sz w:val="22"/>
          <w:szCs w:val="22"/>
        </w:rPr>
        <w:t>BMF Term Scholarships and Internship:</w:t>
      </w:r>
      <w:r>
        <w:rPr>
          <w:rStyle w:val="pslongeditbox"/>
          <w:rFonts w:cstheme="minorHAnsi"/>
          <w:sz w:val="22"/>
          <w:szCs w:val="22"/>
        </w:rPr>
        <w:t xml:space="preserve">  In FY21 we have 24 active pledgers.</w:t>
      </w:r>
      <w:r>
        <w:rPr>
          <w:rFonts w:cstheme="minorHAnsi"/>
          <w:sz w:val="22"/>
          <w:szCs w:val="22"/>
        </w:rPr>
        <w:t xml:space="preserve"> These donors gave $130,566 for the FY21 BMF and have a remaining balance of $258,019 in the years to come.</w:t>
      </w:r>
    </w:p>
    <w:p w14:paraId="01D7BF1A" w14:textId="77777777" w:rsidR="00BC7ED3" w:rsidRDefault="00BC7ED3" w:rsidP="00BC7ED3">
      <w:pPr>
        <w:rPr>
          <w:rFonts w:ascii="Times New Roman" w:hAnsi="Times New Roman" w:cs="Times New Roman"/>
          <w:b/>
          <w:sz w:val="22"/>
          <w:szCs w:val="22"/>
        </w:rPr>
      </w:pPr>
    </w:p>
    <w:p w14:paraId="4CCB0835" w14:textId="77777777" w:rsidR="00BC7ED3" w:rsidRDefault="00BC7ED3" w:rsidP="00BC7ED3">
      <w:pPr>
        <w:rPr>
          <w:rFonts w:cstheme="minorHAnsi"/>
          <w:b/>
          <w:sz w:val="22"/>
          <w:szCs w:val="22"/>
        </w:rPr>
      </w:pPr>
      <w:r>
        <w:rPr>
          <w:rFonts w:cstheme="minorHAnsi"/>
          <w:b/>
          <w:sz w:val="22"/>
          <w:szCs w:val="22"/>
        </w:rPr>
        <w:t>Archways Society:</w:t>
      </w:r>
    </w:p>
    <w:p w14:paraId="2406C933" w14:textId="77777777" w:rsidR="00BC7ED3" w:rsidRDefault="00BC7ED3" w:rsidP="00BC7ED3">
      <w:pPr>
        <w:rPr>
          <w:rFonts w:cstheme="minorHAnsi"/>
          <w:sz w:val="22"/>
          <w:szCs w:val="22"/>
        </w:rPr>
      </w:pPr>
      <w:r>
        <w:rPr>
          <w:rFonts w:cstheme="minorHAnsi"/>
          <w:sz w:val="22"/>
          <w:szCs w:val="22"/>
        </w:rPr>
        <w:t xml:space="preserve">The Archways Society launched in FY16 recognizing donors who have given for three or more years consecutively to Bryn Mawr. In FY21, </w:t>
      </w:r>
      <w:proofErr w:type="gramStart"/>
      <w:r>
        <w:rPr>
          <w:rFonts w:cstheme="minorHAnsi"/>
          <w:sz w:val="22"/>
          <w:szCs w:val="22"/>
        </w:rPr>
        <w:t>Archways</w:t>
      </w:r>
      <w:proofErr w:type="gramEnd"/>
      <w:r>
        <w:rPr>
          <w:rFonts w:cstheme="minorHAnsi"/>
          <w:sz w:val="22"/>
          <w:szCs w:val="22"/>
        </w:rPr>
        <w:t xml:space="preserve"> members represented 68% of our BMF donors and 81% of our BMF dollars.  </w:t>
      </w:r>
      <w:proofErr w:type="gramStart"/>
      <w:r>
        <w:rPr>
          <w:rFonts w:cstheme="minorHAnsi"/>
          <w:sz w:val="22"/>
          <w:szCs w:val="22"/>
        </w:rPr>
        <w:t>Archways</w:t>
      </w:r>
      <w:proofErr w:type="gramEnd"/>
      <w:r>
        <w:rPr>
          <w:rFonts w:cstheme="minorHAnsi"/>
          <w:sz w:val="22"/>
          <w:szCs w:val="22"/>
        </w:rPr>
        <w:t xml:space="preserve"> donors decreased but that was relative to the overall drop we saw in donors across the board. In terms of giving participation to all donors, the percentage increased, shown in the chart below. In terms of dollars, </w:t>
      </w:r>
      <w:proofErr w:type="gramStart"/>
      <w:r>
        <w:rPr>
          <w:rFonts w:cstheme="minorHAnsi"/>
          <w:sz w:val="22"/>
          <w:szCs w:val="22"/>
        </w:rPr>
        <w:t>Archways</w:t>
      </w:r>
      <w:proofErr w:type="gramEnd"/>
      <w:r>
        <w:rPr>
          <w:rFonts w:cstheme="minorHAnsi"/>
          <w:sz w:val="22"/>
          <w:szCs w:val="22"/>
        </w:rPr>
        <w:t xml:space="preserve"> members were much more generous, collectively giving $6,495,620 to the FY21 BMF.  To compare, this same group of donors in FY20 gave $4,733,353. To all funds, </w:t>
      </w:r>
      <w:proofErr w:type="gramStart"/>
      <w:r>
        <w:rPr>
          <w:rFonts w:cstheme="minorHAnsi"/>
          <w:sz w:val="22"/>
          <w:szCs w:val="22"/>
        </w:rPr>
        <w:t>Archways</w:t>
      </w:r>
      <w:proofErr w:type="gramEnd"/>
      <w:r>
        <w:rPr>
          <w:rFonts w:cstheme="minorHAnsi"/>
          <w:sz w:val="22"/>
          <w:szCs w:val="22"/>
        </w:rPr>
        <w:t xml:space="preserve"> members gave $22.3 Million.</w:t>
      </w:r>
    </w:p>
    <w:p w14:paraId="3361823E" w14:textId="77777777" w:rsidR="00BC7ED3" w:rsidRDefault="00BC7ED3" w:rsidP="00BC7ED3">
      <w:pPr>
        <w:pStyle w:val="ListParagraph"/>
        <w:widowControl w:val="0"/>
        <w:ind w:left="0"/>
        <w:rPr>
          <w:rFonts w:cstheme="minorHAnsi"/>
          <w:sz w:val="22"/>
          <w:szCs w:val="22"/>
        </w:rPr>
      </w:pPr>
    </w:p>
    <w:p w14:paraId="3ECE60C3" w14:textId="77777777" w:rsidR="00BC7ED3" w:rsidRDefault="00BC7ED3" w:rsidP="00BC7ED3">
      <w:pPr>
        <w:pStyle w:val="ListParagraph"/>
        <w:widowControl w:val="0"/>
        <w:ind w:left="0"/>
        <w:rPr>
          <w:rFonts w:cstheme="minorHAnsi"/>
          <w:b/>
          <w:sz w:val="22"/>
          <w:szCs w:val="22"/>
        </w:rPr>
      </w:pPr>
      <w:r>
        <w:rPr>
          <w:rFonts w:cstheme="minorHAnsi"/>
          <w:b/>
          <w:sz w:val="22"/>
          <w:szCs w:val="22"/>
        </w:rPr>
        <w:t>Archways Percentage to donors (All Funds) in FY21, FY20, FY19, FY18:</w:t>
      </w:r>
    </w:p>
    <w:p w14:paraId="0E62E352" w14:textId="77777777" w:rsidR="00BC7ED3" w:rsidRDefault="00BC7ED3" w:rsidP="00BC7ED3">
      <w:pPr>
        <w:pStyle w:val="ListParagraph"/>
        <w:widowControl w:val="0"/>
        <w:ind w:left="0"/>
        <w:rPr>
          <w:rFonts w:cstheme="minorHAnsi"/>
          <w:b/>
          <w:sz w:val="22"/>
          <w:szCs w:val="22"/>
          <w:u w:val="single"/>
        </w:rPr>
      </w:pPr>
      <w:r>
        <w:rPr>
          <w:rFonts w:cstheme="minorHAnsi"/>
          <w:b/>
          <w:sz w:val="22"/>
          <w:szCs w:val="22"/>
          <w:u w:val="single"/>
        </w:rPr>
        <w:t>FY</w:t>
      </w:r>
      <w:r>
        <w:rPr>
          <w:rFonts w:cstheme="minorHAnsi"/>
          <w:b/>
          <w:sz w:val="22"/>
          <w:szCs w:val="22"/>
          <w:u w:val="single"/>
        </w:rPr>
        <w:tab/>
        <w:t>Archways</w:t>
      </w:r>
      <w:r>
        <w:rPr>
          <w:rFonts w:cstheme="minorHAnsi"/>
          <w:b/>
          <w:sz w:val="22"/>
          <w:szCs w:val="22"/>
          <w:u w:val="single"/>
        </w:rPr>
        <w:tab/>
      </w:r>
      <w:r>
        <w:rPr>
          <w:rFonts w:cstheme="minorHAnsi"/>
          <w:b/>
          <w:sz w:val="22"/>
          <w:szCs w:val="22"/>
          <w:u w:val="single"/>
        </w:rPr>
        <w:tab/>
        <w:t>All Donors (All Funds)</w:t>
      </w:r>
      <w:r>
        <w:rPr>
          <w:rFonts w:cstheme="minorHAnsi"/>
          <w:b/>
          <w:sz w:val="22"/>
          <w:szCs w:val="22"/>
          <w:u w:val="single"/>
        </w:rPr>
        <w:tab/>
      </w:r>
      <w:r>
        <w:rPr>
          <w:rFonts w:cstheme="minorHAnsi"/>
          <w:b/>
          <w:sz w:val="22"/>
          <w:szCs w:val="22"/>
          <w:u w:val="single"/>
        </w:rPr>
        <w:tab/>
        <w:t>Archways % to All Donors</w:t>
      </w:r>
    </w:p>
    <w:p w14:paraId="02B78966" w14:textId="77777777" w:rsidR="00BC7ED3" w:rsidRDefault="00BC7ED3" w:rsidP="00BC7ED3">
      <w:pPr>
        <w:pStyle w:val="ListParagraph"/>
        <w:widowControl w:val="0"/>
        <w:ind w:left="0"/>
        <w:rPr>
          <w:rFonts w:cstheme="minorHAnsi"/>
          <w:sz w:val="22"/>
          <w:szCs w:val="22"/>
        </w:rPr>
      </w:pPr>
      <w:r>
        <w:rPr>
          <w:rFonts w:cstheme="minorHAnsi"/>
          <w:sz w:val="22"/>
          <w:szCs w:val="22"/>
        </w:rPr>
        <w:t>FY21</w:t>
      </w:r>
      <w:r>
        <w:rPr>
          <w:rFonts w:cstheme="minorHAnsi"/>
          <w:sz w:val="22"/>
          <w:szCs w:val="22"/>
        </w:rPr>
        <w:tab/>
        <w:t>3,493</w:t>
      </w:r>
      <w:r>
        <w:rPr>
          <w:rFonts w:cstheme="minorHAnsi"/>
          <w:sz w:val="22"/>
          <w:szCs w:val="22"/>
        </w:rPr>
        <w:tab/>
      </w:r>
      <w:r>
        <w:rPr>
          <w:rFonts w:cstheme="minorHAnsi"/>
          <w:sz w:val="22"/>
          <w:szCs w:val="22"/>
        </w:rPr>
        <w:tab/>
      </w:r>
      <w:r>
        <w:rPr>
          <w:rFonts w:cstheme="minorHAnsi"/>
          <w:sz w:val="22"/>
          <w:szCs w:val="22"/>
        </w:rPr>
        <w:tab/>
        <w:t>5,229</w:t>
      </w:r>
      <w:r>
        <w:rPr>
          <w:rFonts w:cstheme="minorHAnsi"/>
          <w:sz w:val="22"/>
          <w:szCs w:val="22"/>
        </w:rPr>
        <w:tab/>
      </w:r>
      <w:r>
        <w:rPr>
          <w:rFonts w:cstheme="minorHAnsi"/>
          <w:sz w:val="22"/>
          <w:szCs w:val="22"/>
        </w:rPr>
        <w:tab/>
      </w:r>
      <w:r>
        <w:rPr>
          <w:rFonts w:cstheme="minorHAnsi"/>
          <w:sz w:val="22"/>
          <w:szCs w:val="22"/>
        </w:rPr>
        <w:tab/>
      </w:r>
      <w:r>
        <w:rPr>
          <w:rFonts w:cstheme="minorHAnsi"/>
          <w:sz w:val="22"/>
          <w:szCs w:val="22"/>
        </w:rPr>
        <w:tab/>
        <w:t>67%</w:t>
      </w:r>
    </w:p>
    <w:p w14:paraId="561EC1E7" w14:textId="77777777" w:rsidR="00BC7ED3" w:rsidRDefault="00BC7ED3" w:rsidP="00BC7ED3">
      <w:pPr>
        <w:pStyle w:val="ListParagraph"/>
        <w:widowControl w:val="0"/>
        <w:ind w:left="0"/>
        <w:rPr>
          <w:rFonts w:cstheme="minorHAnsi"/>
          <w:sz w:val="22"/>
          <w:szCs w:val="22"/>
        </w:rPr>
      </w:pPr>
      <w:r>
        <w:rPr>
          <w:rFonts w:cstheme="minorHAnsi"/>
          <w:sz w:val="22"/>
          <w:szCs w:val="22"/>
        </w:rPr>
        <w:t>FY20</w:t>
      </w:r>
      <w:r>
        <w:rPr>
          <w:rFonts w:cstheme="minorHAnsi"/>
          <w:sz w:val="22"/>
          <w:szCs w:val="22"/>
        </w:rPr>
        <w:tab/>
        <w:t>3,707</w:t>
      </w:r>
      <w:r>
        <w:rPr>
          <w:rFonts w:cstheme="minorHAnsi"/>
          <w:sz w:val="22"/>
          <w:szCs w:val="22"/>
        </w:rPr>
        <w:tab/>
      </w:r>
      <w:r>
        <w:rPr>
          <w:rFonts w:cstheme="minorHAnsi"/>
          <w:sz w:val="22"/>
          <w:szCs w:val="22"/>
        </w:rPr>
        <w:tab/>
      </w:r>
      <w:r>
        <w:rPr>
          <w:rFonts w:cstheme="minorHAnsi"/>
          <w:sz w:val="22"/>
          <w:szCs w:val="22"/>
        </w:rPr>
        <w:tab/>
        <w:t>5,648</w:t>
      </w:r>
      <w:r>
        <w:rPr>
          <w:rFonts w:cstheme="minorHAnsi"/>
          <w:sz w:val="22"/>
          <w:szCs w:val="22"/>
        </w:rPr>
        <w:tab/>
      </w:r>
      <w:r>
        <w:rPr>
          <w:rFonts w:cstheme="minorHAnsi"/>
          <w:sz w:val="22"/>
          <w:szCs w:val="22"/>
        </w:rPr>
        <w:tab/>
      </w:r>
      <w:r>
        <w:rPr>
          <w:rFonts w:cstheme="minorHAnsi"/>
          <w:sz w:val="22"/>
          <w:szCs w:val="22"/>
        </w:rPr>
        <w:tab/>
      </w:r>
      <w:r>
        <w:rPr>
          <w:rFonts w:cstheme="minorHAnsi"/>
          <w:sz w:val="22"/>
          <w:szCs w:val="22"/>
        </w:rPr>
        <w:tab/>
        <w:t>65%</w:t>
      </w:r>
    </w:p>
    <w:p w14:paraId="7501AF6E" w14:textId="77777777" w:rsidR="00BC7ED3" w:rsidRDefault="00BC7ED3" w:rsidP="00BC7ED3">
      <w:pPr>
        <w:pStyle w:val="ListParagraph"/>
        <w:widowControl w:val="0"/>
        <w:ind w:left="0"/>
        <w:rPr>
          <w:rFonts w:cstheme="minorHAnsi"/>
          <w:sz w:val="22"/>
          <w:szCs w:val="22"/>
        </w:rPr>
      </w:pPr>
      <w:r>
        <w:rPr>
          <w:rFonts w:cstheme="minorHAnsi"/>
          <w:sz w:val="22"/>
          <w:szCs w:val="22"/>
        </w:rPr>
        <w:t>FY19</w:t>
      </w:r>
      <w:r>
        <w:rPr>
          <w:rFonts w:cstheme="minorHAnsi"/>
          <w:sz w:val="22"/>
          <w:szCs w:val="22"/>
        </w:rPr>
        <w:tab/>
        <w:t>3,934</w:t>
      </w:r>
      <w:r>
        <w:rPr>
          <w:rFonts w:cstheme="minorHAnsi"/>
          <w:sz w:val="22"/>
          <w:szCs w:val="22"/>
        </w:rPr>
        <w:tab/>
      </w:r>
      <w:r>
        <w:rPr>
          <w:rFonts w:cstheme="minorHAnsi"/>
          <w:sz w:val="22"/>
          <w:szCs w:val="22"/>
        </w:rPr>
        <w:tab/>
      </w:r>
      <w:r>
        <w:rPr>
          <w:rFonts w:cstheme="minorHAnsi"/>
          <w:sz w:val="22"/>
          <w:szCs w:val="22"/>
        </w:rPr>
        <w:tab/>
        <w:t>6,449</w:t>
      </w:r>
      <w:r>
        <w:rPr>
          <w:rFonts w:cstheme="minorHAnsi"/>
          <w:sz w:val="22"/>
          <w:szCs w:val="22"/>
        </w:rPr>
        <w:tab/>
      </w:r>
      <w:r>
        <w:rPr>
          <w:rFonts w:cstheme="minorHAnsi"/>
          <w:sz w:val="22"/>
          <w:szCs w:val="22"/>
        </w:rPr>
        <w:tab/>
      </w:r>
      <w:r>
        <w:rPr>
          <w:rFonts w:cstheme="minorHAnsi"/>
          <w:sz w:val="22"/>
          <w:szCs w:val="22"/>
        </w:rPr>
        <w:tab/>
      </w:r>
      <w:r>
        <w:rPr>
          <w:rFonts w:cstheme="minorHAnsi"/>
          <w:sz w:val="22"/>
          <w:szCs w:val="22"/>
        </w:rPr>
        <w:tab/>
        <w:t>61%</w:t>
      </w:r>
    </w:p>
    <w:p w14:paraId="5CB4111C" w14:textId="77777777" w:rsidR="00BC7ED3" w:rsidRDefault="00BC7ED3" w:rsidP="00BC7ED3">
      <w:pPr>
        <w:pStyle w:val="ListParagraph"/>
        <w:widowControl w:val="0"/>
        <w:ind w:left="0"/>
        <w:rPr>
          <w:rFonts w:cstheme="minorHAnsi"/>
          <w:sz w:val="22"/>
          <w:szCs w:val="22"/>
        </w:rPr>
      </w:pPr>
      <w:r>
        <w:rPr>
          <w:rFonts w:cstheme="minorHAnsi"/>
          <w:sz w:val="22"/>
          <w:szCs w:val="22"/>
        </w:rPr>
        <w:t>FY18</w:t>
      </w:r>
      <w:r>
        <w:rPr>
          <w:rFonts w:cstheme="minorHAnsi"/>
          <w:sz w:val="22"/>
          <w:szCs w:val="22"/>
        </w:rPr>
        <w:tab/>
        <w:t>3,875</w:t>
      </w:r>
      <w:r>
        <w:rPr>
          <w:rFonts w:cstheme="minorHAnsi"/>
          <w:sz w:val="22"/>
          <w:szCs w:val="22"/>
        </w:rPr>
        <w:tab/>
      </w:r>
      <w:r>
        <w:rPr>
          <w:rFonts w:cstheme="minorHAnsi"/>
          <w:sz w:val="22"/>
          <w:szCs w:val="22"/>
        </w:rPr>
        <w:tab/>
      </w:r>
      <w:r>
        <w:rPr>
          <w:rFonts w:cstheme="minorHAnsi"/>
          <w:sz w:val="22"/>
          <w:szCs w:val="22"/>
        </w:rPr>
        <w:tab/>
        <w:t>6,447</w:t>
      </w:r>
      <w:r>
        <w:rPr>
          <w:rFonts w:cstheme="minorHAnsi"/>
          <w:sz w:val="22"/>
          <w:szCs w:val="22"/>
        </w:rPr>
        <w:tab/>
      </w:r>
      <w:r>
        <w:rPr>
          <w:rFonts w:cstheme="minorHAnsi"/>
          <w:sz w:val="22"/>
          <w:szCs w:val="22"/>
        </w:rPr>
        <w:tab/>
      </w:r>
      <w:r>
        <w:rPr>
          <w:rFonts w:cstheme="minorHAnsi"/>
          <w:sz w:val="22"/>
          <w:szCs w:val="22"/>
        </w:rPr>
        <w:tab/>
      </w:r>
      <w:r>
        <w:rPr>
          <w:rFonts w:cstheme="minorHAnsi"/>
          <w:sz w:val="22"/>
          <w:szCs w:val="22"/>
        </w:rPr>
        <w:tab/>
        <w:t>60%</w:t>
      </w:r>
    </w:p>
    <w:p w14:paraId="03014CA5" w14:textId="77777777" w:rsidR="00BC7ED3" w:rsidRDefault="00BC7ED3" w:rsidP="00BC7ED3">
      <w:pPr>
        <w:pStyle w:val="ListParagraph"/>
        <w:widowControl w:val="0"/>
        <w:ind w:left="0"/>
        <w:rPr>
          <w:rFonts w:cstheme="minorHAnsi"/>
          <w:sz w:val="22"/>
          <w:szCs w:val="22"/>
        </w:rPr>
      </w:pPr>
      <w:r>
        <w:rPr>
          <w:rFonts w:cstheme="minorHAnsi"/>
          <w:sz w:val="22"/>
          <w:szCs w:val="22"/>
        </w:rPr>
        <w:t>FY17</w:t>
      </w:r>
      <w:r>
        <w:rPr>
          <w:rFonts w:cstheme="minorHAnsi"/>
          <w:sz w:val="22"/>
          <w:szCs w:val="22"/>
        </w:rPr>
        <w:tab/>
        <w:t>4,073</w:t>
      </w:r>
      <w:r>
        <w:rPr>
          <w:rFonts w:cstheme="minorHAnsi"/>
          <w:sz w:val="22"/>
          <w:szCs w:val="22"/>
        </w:rPr>
        <w:tab/>
      </w:r>
      <w:r>
        <w:rPr>
          <w:rFonts w:cstheme="minorHAnsi"/>
          <w:sz w:val="22"/>
          <w:szCs w:val="22"/>
        </w:rPr>
        <w:tab/>
      </w:r>
      <w:r>
        <w:rPr>
          <w:rFonts w:cstheme="minorHAnsi"/>
          <w:sz w:val="22"/>
          <w:szCs w:val="22"/>
        </w:rPr>
        <w:tab/>
        <w:t>6,640</w:t>
      </w:r>
      <w:r>
        <w:rPr>
          <w:rFonts w:cstheme="minorHAnsi"/>
          <w:sz w:val="22"/>
          <w:szCs w:val="22"/>
        </w:rPr>
        <w:tab/>
      </w:r>
      <w:r>
        <w:rPr>
          <w:rFonts w:cstheme="minorHAnsi"/>
          <w:sz w:val="22"/>
          <w:szCs w:val="22"/>
        </w:rPr>
        <w:tab/>
      </w:r>
      <w:r>
        <w:rPr>
          <w:rFonts w:cstheme="minorHAnsi"/>
          <w:sz w:val="22"/>
          <w:szCs w:val="22"/>
        </w:rPr>
        <w:tab/>
      </w:r>
      <w:r>
        <w:rPr>
          <w:rFonts w:cstheme="minorHAnsi"/>
          <w:sz w:val="22"/>
          <w:szCs w:val="22"/>
        </w:rPr>
        <w:tab/>
        <w:t>61%</w:t>
      </w:r>
    </w:p>
    <w:p w14:paraId="63E617E0" w14:textId="77777777" w:rsidR="00BC7ED3" w:rsidRDefault="00BC7ED3" w:rsidP="00BC7ED3">
      <w:pPr>
        <w:pStyle w:val="ListParagraph"/>
        <w:widowControl w:val="0"/>
        <w:ind w:left="0"/>
        <w:rPr>
          <w:rFonts w:cstheme="minorHAnsi"/>
          <w:sz w:val="22"/>
          <w:szCs w:val="22"/>
        </w:rPr>
      </w:pPr>
      <w:r>
        <w:rPr>
          <w:rFonts w:cstheme="minorHAnsi"/>
          <w:sz w:val="22"/>
          <w:szCs w:val="22"/>
        </w:rPr>
        <w:t>FY16</w:t>
      </w:r>
      <w:r>
        <w:rPr>
          <w:rFonts w:cstheme="minorHAnsi"/>
          <w:sz w:val="22"/>
          <w:szCs w:val="22"/>
        </w:rPr>
        <w:tab/>
        <w:t>3,954</w:t>
      </w:r>
      <w:r>
        <w:rPr>
          <w:rFonts w:cstheme="minorHAnsi"/>
          <w:sz w:val="22"/>
          <w:szCs w:val="22"/>
        </w:rPr>
        <w:tab/>
      </w:r>
      <w:r>
        <w:rPr>
          <w:rFonts w:cstheme="minorHAnsi"/>
          <w:sz w:val="22"/>
          <w:szCs w:val="22"/>
        </w:rPr>
        <w:tab/>
      </w:r>
      <w:r>
        <w:rPr>
          <w:rFonts w:cstheme="minorHAnsi"/>
          <w:sz w:val="22"/>
          <w:szCs w:val="22"/>
        </w:rPr>
        <w:tab/>
        <w:t>6,958</w:t>
      </w:r>
      <w:r>
        <w:rPr>
          <w:rFonts w:cstheme="minorHAnsi"/>
          <w:sz w:val="22"/>
          <w:szCs w:val="22"/>
        </w:rPr>
        <w:tab/>
      </w:r>
      <w:r>
        <w:rPr>
          <w:rFonts w:cstheme="minorHAnsi"/>
          <w:sz w:val="22"/>
          <w:szCs w:val="22"/>
        </w:rPr>
        <w:tab/>
      </w:r>
      <w:r>
        <w:rPr>
          <w:rFonts w:cstheme="minorHAnsi"/>
          <w:sz w:val="22"/>
          <w:szCs w:val="22"/>
        </w:rPr>
        <w:tab/>
      </w:r>
      <w:r>
        <w:rPr>
          <w:rFonts w:cstheme="minorHAnsi"/>
          <w:sz w:val="22"/>
          <w:szCs w:val="22"/>
        </w:rPr>
        <w:tab/>
        <w:t>57%</w:t>
      </w:r>
    </w:p>
    <w:p w14:paraId="0D2EE697" w14:textId="77777777" w:rsidR="00BC7ED3" w:rsidRDefault="00BC7ED3" w:rsidP="00BC7ED3">
      <w:pPr>
        <w:widowControl w:val="0"/>
        <w:spacing w:line="256" w:lineRule="auto"/>
        <w:rPr>
          <w:rFonts w:cstheme="minorHAnsi"/>
          <w:b/>
          <w:bCs/>
          <w:sz w:val="22"/>
          <w:szCs w:val="22"/>
        </w:rPr>
      </w:pPr>
    </w:p>
    <w:p w14:paraId="5B50DCC9" w14:textId="77777777" w:rsidR="00BC7ED3" w:rsidRDefault="00BC7ED3" w:rsidP="00BC7ED3">
      <w:pPr>
        <w:widowControl w:val="0"/>
        <w:spacing w:line="256" w:lineRule="auto"/>
        <w:rPr>
          <w:rFonts w:cstheme="minorHAnsi"/>
          <w:sz w:val="22"/>
          <w:szCs w:val="22"/>
        </w:rPr>
      </w:pPr>
      <w:r>
        <w:rPr>
          <w:rFonts w:cstheme="minorHAnsi"/>
          <w:b/>
          <w:bCs/>
          <w:sz w:val="22"/>
          <w:szCs w:val="22"/>
        </w:rPr>
        <w:t>Reunion</w:t>
      </w:r>
      <w:r>
        <w:rPr>
          <w:rFonts w:cstheme="minorHAnsi"/>
          <w:sz w:val="22"/>
          <w:szCs w:val="22"/>
        </w:rPr>
        <w:t>:</w:t>
      </w:r>
    </w:p>
    <w:p w14:paraId="4832F21F" w14:textId="77777777" w:rsidR="00BC7ED3" w:rsidRDefault="00BC7ED3" w:rsidP="00BC7ED3">
      <w:pPr>
        <w:spacing w:line="276" w:lineRule="auto"/>
        <w:rPr>
          <w:rFonts w:eastAsia="Times New Roman" w:cstheme="minorHAnsi"/>
          <w:color w:val="000000"/>
          <w:sz w:val="22"/>
          <w:szCs w:val="22"/>
        </w:rPr>
      </w:pPr>
      <w:r>
        <w:rPr>
          <w:rFonts w:eastAsia="Times New Roman" w:cstheme="minorHAnsi"/>
          <w:color w:val="000000"/>
          <w:sz w:val="22"/>
          <w:szCs w:val="22"/>
        </w:rPr>
        <w:t>The 1s and 6s Reunion classes increased their Bryn Mawr Fund dollars from $623,576 in FY20 to $1,372,335 in FY21 (a 120% increase) which accounted for 17% of FY21’s Bryn Mawr Fund total. To compare, FY20’s reunion classes (5s and 0s) raised $1,484,763 in their reunion year and contributed 23% of FY20’s Bryn Mawr Fund dollars.</w:t>
      </w:r>
    </w:p>
    <w:p w14:paraId="657F66B3" w14:textId="77777777" w:rsidR="00BC7ED3" w:rsidRDefault="00BC7ED3" w:rsidP="00BC7ED3">
      <w:pPr>
        <w:spacing w:line="276" w:lineRule="auto"/>
        <w:rPr>
          <w:rFonts w:eastAsia="Times New Roman" w:cstheme="minorHAnsi"/>
          <w:color w:val="000000"/>
          <w:sz w:val="22"/>
          <w:szCs w:val="22"/>
        </w:rPr>
      </w:pPr>
    </w:p>
    <w:p w14:paraId="6393E041" w14:textId="77777777" w:rsidR="00BC7ED3" w:rsidRDefault="00BC7ED3" w:rsidP="00BC7ED3">
      <w:pPr>
        <w:spacing w:line="276" w:lineRule="auto"/>
        <w:rPr>
          <w:rFonts w:eastAsia="Times New Roman" w:cstheme="minorHAnsi"/>
          <w:color w:val="000000"/>
          <w:sz w:val="22"/>
          <w:szCs w:val="22"/>
        </w:rPr>
      </w:pPr>
      <w:r>
        <w:rPr>
          <w:rFonts w:eastAsia="Times New Roman" w:cstheme="minorHAnsi"/>
          <w:color w:val="000000"/>
          <w:sz w:val="22"/>
          <w:szCs w:val="22"/>
        </w:rPr>
        <w:t>The 1s and 6s increased their overall donors by 220 (a 30% increase over the prior year) which grew their cumulative participation from 26% to 32%. To compare, FY20’s classes increased their donors by 138 (a 15% increase over the prior year).  In both years the pandemic affected Reunion participation. FY20 more than FY21. However, in a typical Reunion we see a greater participation increase -- in FY19 the participation increase we saw from those Reunion classes compared to the year prior to their Reunion was 45%.  In addition, we typically have an 80% to 90% giving participation among Reunion attendees. In FY21, Reunion happened in August and although the BMF have a presence with a giving table, class gifts brochures and a Slade / Taylor reception we only had 66% of attendees make a gift in FY21 (to any fund).</w:t>
      </w:r>
    </w:p>
    <w:p w14:paraId="3B0F07CA" w14:textId="77777777" w:rsidR="00BC7ED3" w:rsidRDefault="00BC7ED3" w:rsidP="00BC7ED3">
      <w:pPr>
        <w:widowControl w:val="0"/>
        <w:spacing w:line="256" w:lineRule="auto"/>
        <w:rPr>
          <w:rFonts w:cstheme="minorHAnsi"/>
          <w:sz w:val="22"/>
          <w:szCs w:val="22"/>
        </w:rPr>
      </w:pPr>
    </w:p>
    <w:p w14:paraId="4AAA929E" w14:textId="77777777" w:rsidR="00BC7ED3" w:rsidRDefault="00BC7ED3" w:rsidP="00BC7ED3">
      <w:pPr>
        <w:spacing w:line="276" w:lineRule="auto"/>
        <w:rPr>
          <w:rFonts w:eastAsia="Times New Roman" w:cstheme="minorHAnsi"/>
          <w:b/>
          <w:color w:val="000000"/>
          <w:sz w:val="22"/>
          <w:szCs w:val="22"/>
        </w:rPr>
      </w:pPr>
      <w:r>
        <w:rPr>
          <w:rFonts w:eastAsia="Times New Roman" w:cstheme="minorHAnsi"/>
          <w:b/>
          <w:color w:val="000000"/>
          <w:sz w:val="22"/>
          <w:szCs w:val="22"/>
        </w:rPr>
        <w:t>Reunion Class Bryn Mawr Fund Awards:</w:t>
      </w:r>
    </w:p>
    <w:p w14:paraId="0CC7A71F" w14:textId="77777777" w:rsidR="00BC7ED3" w:rsidRDefault="00BC7ED3" w:rsidP="00BC7ED3">
      <w:pPr>
        <w:spacing w:line="276" w:lineRule="auto"/>
        <w:rPr>
          <w:rFonts w:eastAsia="Times New Roman" w:cstheme="minorHAnsi"/>
          <w:color w:val="000000"/>
          <w:sz w:val="22"/>
          <w:szCs w:val="22"/>
        </w:rPr>
      </w:pPr>
      <w:r>
        <w:rPr>
          <w:rFonts w:eastAsia="Times New Roman" w:cstheme="minorHAnsi"/>
          <w:bCs/>
          <w:color w:val="000000"/>
          <w:sz w:val="22"/>
          <w:szCs w:val="22"/>
        </w:rPr>
        <w:t>The class of 1971, celebrating their 50</w:t>
      </w:r>
      <w:r>
        <w:rPr>
          <w:rFonts w:eastAsia="Times New Roman" w:cstheme="minorHAnsi"/>
          <w:bCs/>
          <w:color w:val="000000"/>
          <w:sz w:val="22"/>
          <w:szCs w:val="22"/>
          <w:vertAlign w:val="superscript"/>
        </w:rPr>
        <w:t>th</w:t>
      </w:r>
      <w:r>
        <w:rPr>
          <w:rFonts w:eastAsia="Times New Roman" w:cstheme="minorHAnsi"/>
          <w:bCs/>
          <w:color w:val="000000"/>
          <w:sz w:val="22"/>
          <w:szCs w:val="22"/>
        </w:rPr>
        <w:t xml:space="preserve"> Reunion, won two of the four Reunion Class Bryn Mawr Fund Awards. They won the</w:t>
      </w:r>
      <w:r>
        <w:rPr>
          <w:rFonts w:eastAsia="Times New Roman" w:cstheme="minorHAnsi"/>
          <w:color w:val="000000"/>
          <w:sz w:val="22"/>
          <w:szCs w:val="22"/>
          <w:u w:val="single"/>
        </w:rPr>
        <w:t xml:space="preserve"> Archways Award </w:t>
      </w:r>
      <w:r>
        <w:rPr>
          <w:rFonts w:eastAsia="Times New Roman" w:cstheme="minorHAnsi"/>
          <w:color w:val="000000"/>
          <w:sz w:val="22"/>
          <w:szCs w:val="22"/>
        </w:rPr>
        <w:t>for greatest percentage of Archways Society members with a membership rate of 37.6%. They also won the</w:t>
      </w:r>
      <w:r>
        <w:rPr>
          <w:rFonts w:eastAsia="Times New Roman" w:cstheme="minorHAnsi"/>
          <w:color w:val="000000"/>
          <w:sz w:val="22"/>
          <w:szCs w:val="22"/>
          <w:u w:val="single"/>
        </w:rPr>
        <w:t xml:space="preserve"> Maisie </w:t>
      </w:r>
      <w:proofErr w:type="spellStart"/>
      <w:r>
        <w:rPr>
          <w:rFonts w:eastAsia="Times New Roman" w:cstheme="minorHAnsi"/>
          <w:color w:val="000000"/>
          <w:sz w:val="22"/>
          <w:szCs w:val="22"/>
          <w:u w:val="single"/>
        </w:rPr>
        <w:t>Hardenbergh</w:t>
      </w:r>
      <w:proofErr w:type="spellEnd"/>
      <w:r>
        <w:rPr>
          <w:rFonts w:eastAsia="Times New Roman" w:cstheme="minorHAnsi"/>
          <w:color w:val="000000"/>
          <w:sz w:val="22"/>
          <w:szCs w:val="22"/>
          <w:u w:val="single"/>
        </w:rPr>
        <w:t xml:space="preserve"> </w:t>
      </w:r>
      <w:proofErr w:type="spellStart"/>
      <w:r>
        <w:rPr>
          <w:rFonts w:eastAsia="Times New Roman" w:cstheme="minorHAnsi"/>
          <w:color w:val="000000"/>
          <w:sz w:val="22"/>
          <w:szCs w:val="22"/>
          <w:u w:val="single"/>
        </w:rPr>
        <w:t>Dethier</w:t>
      </w:r>
      <w:proofErr w:type="spellEnd"/>
      <w:r>
        <w:rPr>
          <w:rFonts w:eastAsia="Times New Roman" w:cstheme="minorHAnsi"/>
          <w:color w:val="000000"/>
          <w:sz w:val="22"/>
          <w:szCs w:val="22"/>
          <w:u w:val="single"/>
        </w:rPr>
        <w:t xml:space="preserve"> ’43 Award for Highest Giving Participation</w:t>
      </w:r>
      <w:r>
        <w:rPr>
          <w:rFonts w:eastAsia="Times New Roman" w:cstheme="minorHAnsi"/>
          <w:color w:val="000000"/>
          <w:sz w:val="22"/>
          <w:szCs w:val="22"/>
        </w:rPr>
        <w:t xml:space="preserve"> with 58% of the class making a gift to Bryn Mawr.</w:t>
      </w:r>
    </w:p>
    <w:p w14:paraId="6262FD11" w14:textId="77777777" w:rsidR="00BC7ED3" w:rsidRDefault="00BC7ED3" w:rsidP="00BC7ED3">
      <w:pPr>
        <w:spacing w:line="276" w:lineRule="auto"/>
        <w:rPr>
          <w:rFonts w:eastAsia="Times New Roman" w:cstheme="minorHAnsi"/>
          <w:bCs/>
          <w:color w:val="000000"/>
          <w:sz w:val="22"/>
          <w:szCs w:val="22"/>
        </w:rPr>
      </w:pPr>
    </w:p>
    <w:p w14:paraId="0A9366D8" w14:textId="77777777" w:rsidR="00BC7ED3" w:rsidRDefault="00BC7ED3" w:rsidP="00BC7ED3">
      <w:pPr>
        <w:spacing w:line="276" w:lineRule="auto"/>
        <w:rPr>
          <w:rFonts w:eastAsia="Times New Roman" w:cstheme="minorHAnsi"/>
          <w:bCs/>
          <w:color w:val="000000"/>
          <w:sz w:val="22"/>
          <w:szCs w:val="22"/>
        </w:rPr>
      </w:pPr>
      <w:r>
        <w:rPr>
          <w:rFonts w:eastAsia="Times New Roman" w:cstheme="minorHAnsi"/>
          <w:bCs/>
          <w:color w:val="000000"/>
          <w:sz w:val="22"/>
          <w:szCs w:val="22"/>
        </w:rPr>
        <w:t xml:space="preserve">The class of 1966 won the </w:t>
      </w:r>
      <w:proofErr w:type="spellStart"/>
      <w:r>
        <w:rPr>
          <w:rFonts w:eastAsia="Times New Roman" w:cstheme="minorHAnsi"/>
          <w:color w:val="000000"/>
          <w:sz w:val="22"/>
          <w:szCs w:val="22"/>
          <w:u w:val="single"/>
        </w:rPr>
        <w:t>Ellenor</w:t>
      </w:r>
      <w:proofErr w:type="spellEnd"/>
      <w:r>
        <w:rPr>
          <w:rFonts w:eastAsia="Times New Roman" w:cstheme="minorHAnsi"/>
          <w:color w:val="000000"/>
          <w:sz w:val="22"/>
          <w:szCs w:val="22"/>
          <w:u w:val="single"/>
        </w:rPr>
        <w:t xml:space="preserve"> Morris ’27 Award for Highest Bryn Mawr Fund Total</w:t>
      </w:r>
      <w:r>
        <w:rPr>
          <w:rFonts w:eastAsia="Times New Roman" w:cstheme="minorHAnsi"/>
          <w:color w:val="000000"/>
          <w:sz w:val="22"/>
          <w:szCs w:val="22"/>
        </w:rPr>
        <w:t xml:space="preserve"> with $297,330 donated to the annual fund.</w:t>
      </w:r>
    </w:p>
    <w:p w14:paraId="53DD3500" w14:textId="77777777" w:rsidR="00BC7ED3" w:rsidRDefault="00BC7ED3" w:rsidP="00BC7ED3">
      <w:pPr>
        <w:spacing w:line="276" w:lineRule="auto"/>
        <w:rPr>
          <w:rFonts w:eastAsia="Times New Roman" w:cstheme="minorHAnsi"/>
          <w:bCs/>
          <w:color w:val="000000"/>
          <w:sz w:val="22"/>
          <w:szCs w:val="22"/>
        </w:rPr>
      </w:pPr>
    </w:p>
    <w:p w14:paraId="6847143E" w14:textId="77777777" w:rsidR="00BC7ED3" w:rsidRDefault="00BC7ED3" w:rsidP="00BC7ED3">
      <w:pPr>
        <w:spacing w:line="276" w:lineRule="auto"/>
        <w:rPr>
          <w:rFonts w:eastAsia="Times New Roman" w:cstheme="minorHAnsi"/>
          <w:color w:val="000000"/>
          <w:sz w:val="22"/>
          <w:szCs w:val="22"/>
        </w:rPr>
      </w:pPr>
      <w:r>
        <w:rPr>
          <w:rFonts w:eastAsia="Times New Roman" w:cstheme="minorHAnsi"/>
          <w:color w:val="000000"/>
          <w:sz w:val="22"/>
          <w:szCs w:val="22"/>
        </w:rPr>
        <w:t xml:space="preserve">For the second year in a row, because of a dip in donors among our youngest classes, we were unable to announce the </w:t>
      </w:r>
      <w:r>
        <w:rPr>
          <w:rFonts w:eastAsia="Times New Roman" w:cstheme="minorHAnsi"/>
          <w:color w:val="000000"/>
          <w:sz w:val="22"/>
          <w:szCs w:val="22"/>
          <w:u w:val="single"/>
        </w:rPr>
        <w:t xml:space="preserve">Barbara </w:t>
      </w:r>
      <w:proofErr w:type="spellStart"/>
      <w:r>
        <w:rPr>
          <w:rFonts w:eastAsia="Times New Roman" w:cstheme="minorHAnsi"/>
          <w:color w:val="000000"/>
          <w:sz w:val="22"/>
          <w:szCs w:val="22"/>
          <w:u w:val="single"/>
        </w:rPr>
        <w:t>Auchincloss</w:t>
      </w:r>
      <w:proofErr w:type="spellEnd"/>
      <w:r>
        <w:rPr>
          <w:rFonts w:eastAsia="Times New Roman" w:cstheme="minorHAnsi"/>
          <w:color w:val="000000"/>
          <w:sz w:val="22"/>
          <w:szCs w:val="22"/>
          <w:u w:val="single"/>
        </w:rPr>
        <w:t xml:space="preserve"> </w:t>
      </w:r>
      <w:proofErr w:type="spellStart"/>
      <w:r>
        <w:rPr>
          <w:rFonts w:eastAsia="Times New Roman" w:cstheme="minorHAnsi"/>
          <w:color w:val="000000"/>
          <w:sz w:val="22"/>
          <w:szCs w:val="22"/>
          <w:u w:val="single"/>
        </w:rPr>
        <w:t>Thacher</w:t>
      </w:r>
      <w:proofErr w:type="spellEnd"/>
      <w:r>
        <w:rPr>
          <w:rFonts w:eastAsia="Times New Roman" w:cstheme="minorHAnsi"/>
          <w:color w:val="000000"/>
          <w:sz w:val="22"/>
          <w:szCs w:val="22"/>
          <w:u w:val="single"/>
        </w:rPr>
        <w:t xml:space="preserve"> ’40 Award for Greatest Improvement in GOLD Giving Participation</w:t>
      </w:r>
      <w:r>
        <w:rPr>
          <w:rFonts w:eastAsia="Times New Roman" w:cstheme="minorHAnsi"/>
          <w:color w:val="000000"/>
          <w:sz w:val="22"/>
          <w:szCs w:val="22"/>
        </w:rPr>
        <w:t>.</w:t>
      </w:r>
    </w:p>
    <w:p w14:paraId="09E08729" w14:textId="77777777" w:rsidR="00BC7ED3" w:rsidRDefault="00BC7ED3" w:rsidP="00BC7ED3">
      <w:pPr>
        <w:spacing w:line="276" w:lineRule="auto"/>
        <w:rPr>
          <w:rFonts w:cstheme="minorHAnsi"/>
          <w:sz w:val="22"/>
          <w:szCs w:val="22"/>
        </w:rPr>
      </w:pPr>
    </w:p>
    <w:p w14:paraId="05ADF44F" w14:textId="77777777" w:rsidR="00BC7ED3" w:rsidRDefault="00BC7ED3" w:rsidP="00BC7ED3">
      <w:pPr>
        <w:spacing w:line="276" w:lineRule="auto"/>
        <w:rPr>
          <w:rFonts w:eastAsia="Times New Roman" w:cstheme="minorHAnsi"/>
          <w:b/>
          <w:bCs/>
          <w:color w:val="000000"/>
          <w:sz w:val="22"/>
          <w:szCs w:val="22"/>
        </w:rPr>
      </w:pPr>
      <w:r>
        <w:rPr>
          <w:rFonts w:eastAsia="Times New Roman" w:cstheme="minorHAnsi"/>
          <w:b/>
          <w:bCs/>
          <w:color w:val="000000"/>
          <w:sz w:val="22"/>
          <w:szCs w:val="22"/>
        </w:rPr>
        <w:t>Class Challenges</w:t>
      </w:r>
    </w:p>
    <w:p w14:paraId="7D8227F4" w14:textId="77777777" w:rsidR="00BC7ED3" w:rsidRDefault="00BC7ED3" w:rsidP="00BC7ED3">
      <w:pPr>
        <w:spacing w:line="276" w:lineRule="auto"/>
        <w:rPr>
          <w:rFonts w:eastAsia="Times New Roman" w:cstheme="minorHAnsi"/>
          <w:color w:val="000000"/>
          <w:sz w:val="22"/>
          <w:szCs w:val="22"/>
        </w:rPr>
      </w:pPr>
      <w:r>
        <w:rPr>
          <w:rFonts w:eastAsia="Times New Roman" w:cstheme="minorHAnsi"/>
          <w:color w:val="000000"/>
          <w:sz w:val="22"/>
          <w:szCs w:val="22"/>
        </w:rPr>
        <w:t>This year we had three Reunion classes participating in challenges: 1971, 1986, and 1996. All three classes had tremendous success and met or exceeded the class’s ambitious goals.</w:t>
      </w:r>
    </w:p>
    <w:p w14:paraId="0543B0C2" w14:textId="77777777" w:rsidR="00BC7ED3" w:rsidRDefault="00BC7ED3" w:rsidP="00BC7ED3">
      <w:pPr>
        <w:spacing w:line="276" w:lineRule="auto"/>
        <w:rPr>
          <w:rFonts w:cstheme="minorHAnsi"/>
          <w:sz w:val="22"/>
          <w:szCs w:val="22"/>
        </w:rPr>
      </w:pPr>
    </w:p>
    <w:p w14:paraId="10E0B25C" w14:textId="77777777" w:rsidR="00BC7ED3" w:rsidRDefault="00BC7ED3" w:rsidP="00BC7ED3">
      <w:pPr>
        <w:spacing w:line="276" w:lineRule="auto"/>
        <w:rPr>
          <w:rFonts w:eastAsia="Times New Roman" w:cstheme="minorHAnsi"/>
          <w:color w:val="000000"/>
          <w:sz w:val="22"/>
          <w:szCs w:val="22"/>
        </w:rPr>
      </w:pPr>
      <w:r>
        <w:rPr>
          <w:rFonts w:eastAsia="Times New Roman" w:cstheme="minorHAnsi"/>
          <w:b/>
          <w:bCs/>
          <w:color w:val="000000"/>
          <w:sz w:val="22"/>
          <w:szCs w:val="22"/>
        </w:rPr>
        <w:t>1971 Challenge:</w:t>
      </w:r>
    </w:p>
    <w:p w14:paraId="17272986" w14:textId="77777777" w:rsidR="00BC7ED3" w:rsidRDefault="00BC7ED3" w:rsidP="00BC7ED3">
      <w:pPr>
        <w:spacing w:line="276" w:lineRule="auto"/>
        <w:rPr>
          <w:rFonts w:cstheme="minorHAnsi"/>
          <w:color w:val="000000"/>
          <w:sz w:val="22"/>
          <w:szCs w:val="22"/>
        </w:rPr>
      </w:pPr>
      <w:r>
        <w:rPr>
          <w:rFonts w:cstheme="minorHAnsi"/>
          <w:color w:val="000000"/>
          <w:sz w:val="22"/>
          <w:szCs w:val="22"/>
        </w:rPr>
        <w:t>The 1971 Gift Committee chipped-in to issue a $50,000 Committee Challenge matching new and increased BMF gifts $1 to $1, and multi-year (3+) commitments $2 to $1 (</w:t>
      </w:r>
      <w:r>
        <w:rPr>
          <w:rFonts w:cstheme="minorHAnsi"/>
          <w:i/>
          <w:iCs/>
          <w:color w:val="000000"/>
          <w:sz w:val="22"/>
          <w:szCs w:val="22"/>
        </w:rPr>
        <w:t>of their FY21 BMF pledge payment)</w:t>
      </w:r>
      <w:r>
        <w:rPr>
          <w:rFonts w:cstheme="minorHAnsi"/>
          <w:color w:val="000000"/>
          <w:sz w:val="22"/>
          <w:szCs w:val="22"/>
        </w:rPr>
        <w:t>. The hope was to help reach their goal of a $1 million Grand Reunion Total. Results: The number of classmates doing a multi-year pledge increased from 2 to 14; class participation increased from 36% to 58%; the number of donors went from 60 to 95. Close to 75% of the donors participated in the Challenge with a new, increased, or multi-year commitment.  The total amount of new, increased, and multi-year pledge payments amounted to $83,596! Since the launch of the Challenge their Grand Reunion Total grew from $830,000 to $1,004,843 (including the $50K Match).  </w:t>
      </w:r>
    </w:p>
    <w:p w14:paraId="5470B2B3" w14:textId="77777777" w:rsidR="00BC7ED3" w:rsidRDefault="00BC7ED3" w:rsidP="00BC7ED3">
      <w:pPr>
        <w:spacing w:line="276" w:lineRule="auto"/>
        <w:rPr>
          <w:rFonts w:cstheme="minorHAnsi"/>
          <w:b/>
          <w:sz w:val="22"/>
          <w:szCs w:val="22"/>
        </w:rPr>
      </w:pPr>
    </w:p>
    <w:p w14:paraId="02845FA3" w14:textId="77777777" w:rsidR="00BC7ED3" w:rsidRDefault="00BC7ED3" w:rsidP="00BC7ED3">
      <w:pPr>
        <w:spacing w:line="276" w:lineRule="auto"/>
        <w:rPr>
          <w:rFonts w:cstheme="minorHAnsi"/>
          <w:b/>
          <w:sz w:val="22"/>
          <w:szCs w:val="22"/>
        </w:rPr>
      </w:pPr>
      <w:r>
        <w:rPr>
          <w:rFonts w:cstheme="minorHAnsi"/>
          <w:b/>
          <w:sz w:val="22"/>
          <w:szCs w:val="22"/>
        </w:rPr>
        <w:t xml:space="preserve">1986 Challenge </w:t>
      </w:r>
    </w:p>
    <w:p w14:paraId="2B55A531" w14:textId="77777777" w:rsidR="00BC7ED3" w:rsidRDefault="00BC7ED3" w:rsidP="00BC7ED3">
      <w:pPr>
        <w:spacing w:line="276" w:lineRule="auto"/>
        <w:rPr>
          <w:rFonts w:cstheme="minorHAnsi"/>
          <w:b/>
          <w:bCs/>
          <w:sz w:val="22"/>
          <w:szCs w:val="22"/>
        </w:rPr>
      </w:pPr>
      <w:r>
        <w:rPr>
          <w:rFonts w:cstheme="minorHAnsi"/>
          <w:sz w:val="22"/>
          <w:szCs w:val="22"/>
        </w:rPr>
        <w:t>Three classmates issued a two-phase challenge to raise participation and a generous class gift for Bryn Mawr. Phase one: If the class reached the class participation goal of 50% (136 donors) the challengers would unlock $50,000. Phase two: The Challengers would give $2,000 for each of the next 20 donors, exceeding 55% class participation, to crush the class goals and the previous 35th Reunion participation record. Results: 56% (152 donors) of the class made a gift to set the new record for 35</w:t>
      </w:r>
      <w:r>
        <w:rPr>
          <w:rFonts w:cstheme="minorHAnsi"/>
          <w:sz w:val="22"/>
          <w:szCs w:val="22"/>
          <w:vertAlign w:val="superscript"/>
        </w:rPr>
        <w:t>th</w:t>
      </w:r>
      <w:r>
        <w:rPr>
          <w:rFonts w:cstheme="minorHAnsi"/>
          <w:sz w:val="22"/>
          <w:szCs w:val="22"/>
        </w:rPr>
        <w:t xml:space="preserve"> Reunion class participation. Additionally, the class exceeded their dollar goal of $150,000 and raised $165,509 for The Bryn Mawr Fund. </w:t>
      </w:r>
    </w:p>
    <w:p w14:paraId="0FAF0C64" w14:textId="77777777" w:rsidR="00BC7ED3" w:rsidRDefault="00BC7ED3" w:rsidP="00BC7ED3">
      <w:pPr>
        <w:spacing w:line="276" w:lineRule="auto"/>
        <w:rPr>
          <w:rFonts w:ascii="Times New Roman" w:hAnsi="Times New Roman" w:cs="Times New Roman"/>
          <w:sz w:val="22"/>
          <w:szCs w:val="22"/>
        </w:rPr>
      </w:pPr>
    </w:p>
    <w:p w14:paraId="497B1CAA" w14:textId="77777777" w:rsidR="00BC7ED3" w:rsidRDefault="00BC7ED3" w:rsidP="00BC7ED3">
      <w:pPr>
        <w:spacing w:line="276" w:lineRule="auto"/>
        <w:rPr>
          <w:rFonts w:cstheme="minorHAnsi"/>
          <w:b/>
          <w:sz w:val="22"/>
          <w:szCs w:val="22"/>
        </w:rPr>
      </w:pPr>
      <w:r>
        <w:rPr>
          <w:rFonts w:cstheme="minorHAnsi"/>
          <w:b/>
          <w:sz w:val="22"/>
          <w:szCs w:val="22"/>
        </w:rPr>
        <w:t>1996 Challenge</w:t>
      </w:r>
    </w:p>
    <w:p w14:paraId="1307726A" w14:textId="77777777" w:rsidR="00BC7ED3" w:rsidRDefault="00BC7ED3" w:rsidP="00BC7ED3">
      <w:pPr>
        <w:spacing w:line="276" w:lineRule="auto"/>
        <w:rPr>
          <w:rFonts w:cstheme="minorHAnsi"/>
          <w:bCs/>
          <w:sz w:val="22"/>
          <w:szCs w:val="22"/>
        </w:rPr>
      </w:pPr>
      <w:r>
        <w:rPr>
          <w:rFonts w:cstheme="minorHAnsi"/>
          <w:bCs/>
          <w:sz w:val="22"/>
          <w:szCs w:val="22"/>
        </w:rPr>
        <w:t xml:space="preserve">Three classmates issued a </w:t>
      </w:r>
      <w:r>
        <w:rPr>
          <w:rFonts w:cstheme="minorHAnsi"/>
          <w:b/>
          <w:sz w:val="22"/>
          <w:szCs w:val="22"/>
        </w:rPr>
        <w:t>96 for ’96</w:t>
      </w:r>
      <w:r>
        <w:rPr>
          <w:rFonts w:cstheme="minorHAnsi"/>
          <w:bCs/>
          <w:sz w:val="22"/>
          <w:szCs w:val="22"/>
        </w:rPr>
        <w:t xml:space="preserve"> </w:t>
      </w:r>
      <w:r>
        <w:rPr>
          <w:rFonts w:cstheme="minorHAnsi"/>
          <w:b/>
          <w:sz w:val="22"/>
          <w:szCs w:val="22"/>
        </w:rPr>
        <w:t>Challenge</w:t>
      </w:r>
      <w:r>
        <w:rPr>
          <w:rFonts w:cstheme="minorHAnsi"/>
          <w:bCs/>
          <w:sz w:val="22"/>
          <w:szCs w:val="22"/>
        </w:rPr>
        <w:t xml:space="preserve"> to reach their goal of 96 donors. If the class reached that number, the challengers would donate $30,000. </w:t>
      </w:r>
      <w:r>
        <w:rPr>
          <w:rFonts w:cstheme="minorHAnsi"/>
          <w:bCs/>
          <w:sz w:val="22"/>
          <w:szCs w:val="22"/>
          <w:u w:val="single"/>
        </w:rPr>
        <w:t>Results:</w:t>
      </w:r>
      <w:r>
        <w:rPr>
          <w:rFonts w:cstheme="minorHAnsi"/>
          <w:bCs/>
          <w:sz w:val="22"/>
          <w:szCs w:val="22"/>
        </w:rPr>
        <w:t xml:space="preserve"> 94 classmates, plus two donors outside of the class, made gifts to reach a total of 96 donors. Also, the class raised $92,585 (including the $30,000 challenge dollars) and blew past their $50,000 goal. This was the most successful fundraising year for 1996 in the class’s history.</w:t>
      </w:r>
    </w:p>
    <w:p w14:paraId="1FBCF904" w14:textId="77777777" w:rsidR="00BC7ED3" w:rsidRDefault="00BC7ED3" w:rsidP="00BC7ED3">
      <w:pPr>
        <w:spacing w:line="276" w:lineRule="auto"/>
        <w:rPr>
          <w:rFonts w:cstheme="minorHAnsi"/>
          <w:sz w:val="22"/>
          <w:szCs w:val="22"/>
        </w:rPr>
      </w:pPr>
    </w:p>
    <w:p w14:paraId="2FA9E43F" w14:textId="77777777" w:rsidR="00BC7ED3" w:rsidRDefault="00BC7ED3" w:rsidP="00BC7ED3">
      <w:pPr>
        <w:rPr>
          <w:rFonts w:cstheme="minorHAnsi"/>
          <w:b/>
          <w:bCs/>
          <w:sz w:val="22"/>
          <w:szCs w:val="22"/>
        </w:rPr>
      </w:pPr>
      <w:r>
        <w:rPr>
          <w:rFonts w:cstheme="minorHAnsi"/>
          <w:b/>
          <w:bCs/>
          <w:sz w:val="22"/>
          <w:szCs w:val="22"/>
        </w:rPr>
        <w:t>GOLD</w:t>
      </w:r>
    </w:p>
    <w:p w14:paraId="23A61DE7" w14:textId="77777777" w:rsidR="00BC7ED3" w:rsidRDefault="00BC7ED3" w:rsidP="00BC7ED3">
      <w:pPr>
        <w:spacing w:line="276" w:lineRule="auto"/>
        <w:rPr>
          <w:rFonts w:eastAsia="Times New Roman" w:cstheme="minorHAnsi"/>
          <w:bCs/>
          <w:sz w:val="22"/>
          <w:szCs w:val="22"/>
        </w:rPr>
      </w:pPr>
      <w:r>
        <w:rPr>
          <w:rFonts w:eastAsia="Times New Roman" w:cstheme="minorHAnsi"/>
          <w:bCs/>
          <w:sz w:val="22"/>
          <w:szCs w:val="22"/>
        </w:rPr>
        <w:t xml:space="preserve">We continued to see a significant decrease in GOLD giving participation. </w:t>
      </w:r>
      <w:r>
        <w:rPr>
          <w:rFonts w:eastAsia="Times New Roman" w:cstheme="minorHAnsi"/>
          <w:sz w:val="22"/>
          <w:szCs w:val="22"/>
        </w:rPr>
        <w:t xml:space="preserve">We experienced lower engagement and interactions with </w:t>
      </w:r>
      <w:proofErr w:type="gramStart"/>
      <w:r>
        <w:rPr>
          <w:rFonts w:eastAsia="Times New Roman" w:cstheme="minorHAnsi"/>
          <w:sz w:val="22"/>
          <w:szCs w:val="22"/>
        </w:rPr>
        <w:t>all of</w:t>
      </w:r>
      <w:proofErr w:type="gramEnd"/>
      <w:r>
        <w:rPr>
          <w:rFonts w:eastAsia="Times New Roman" w:cstheme="minorHAnsi"/>
          <w:sz w:val="22"/>
          <w:szCs w:val="22"/>
        </w:rPr>
        <w:t xml:space="preserve"> our messaging, as GOLD alumnae/</w:t>
      </w:r>
      <w:proofErr w:type="spellStart"/>
      <w:r>
        <w:rPr>
          <w:rFonts w:eastAsia="Times New Roman" w:cstheme="minorHAnsi"/>
          <w:sz w:val="22"/>
          <w:szCs w:val="22"/>
        </w:rPr>
        <w:t>i</w:t>
      </w:r>
      <w:proofErr w:type="spellEnd"/>
      <w:r>
        <w:rPr>
          <w:rFonts w:eastAsia="Times New Roman" w:cstheme="minorHAnsi"/>
          <w:sz w:val="22"/>
          <w:szCs w:val="22"/>
        </w:rPr>
        <w:t xml:space="preserve"> were more likely to be affected by the effects of Covid-19 (loss of employment, no income, relocation). The timing of our messaging during GOLD Month may also have conflicted with the presidential election, as many </w:t>
      </w:r>
      <w:proofErr w:type="gramStart"/>
      <w:r>
        <w:rPr>
          <w:rFonts w:eastAsia="Times New Roman" w:cstheme="minorHAnsi"/>
          <w:sz w:val="22"/>
          <w:szCs w:val="22"/>
        </w:rPr>
        <w:t>GOLD</w:t>
      </w:r>
      <w:proofErr w:type="gramEnd"/>
      <w:r>
        <w:rPr>
          <w:rFonts w:eastAsia="Times New Roman" w:cstheme="minorHAnsi"/>
          <w:sz w:val="22"/>
          <w:szCs w:val="22"/>
        </w:rPr>
        <w:t xml:space="preserve"> alumnae/</w:t>
      </w:r>
      <w:proofErr w:type="spellStart"/>
      <w:r>
        <w:rPr>
          <w:rFonts w:eastAsia="Times New Roman" w:cstheme="minorHAnsi"/>
          <w:sz w:val="22"/>
          <w:szCs w:val="22"/>
        </w:rPr>
        <w:t>i</w:t>
      </w:r>
      <w:proofErr w:type="spellEnd"/>
      <w:r>
        <w:rPr>
          <w:rFonts w:eastAsia="Times New Roman" w:cstheme="minorHAnsi"/>
          <w:sz w:val="22"/>
          <w:szCs w:val="22"/>
        </w:rPr>
        <w:t xml:space="preserve"> were receiving text messages from us along with countless other non-profits asking them to give.</w:t>
      </w:r>
    </w:p>
    <w:p w14:paraId="36D5F8AA" w14:textId="77777777" w:rsidR="00BC7ED3" w:rsidRDefault="00BC7ED3" w:rsidP="00BC7ED3">
      <w:pPr>
        <w:shd w:val="clear" w:color="auto" w:fill="FFFFFF"/>
        <w:spacing w:line="276" w:lineRule="auto"/>
        <w:rPr>
          <w:rFonts w:eastAsia="Times New Roman" w:cstheme="minorHAnsi"/>
          <w:iCs/>
          <w:color w:val="000000"/>
          <w:sz w:val="22"/>
          <w:szCs w:val="22"/>
        </w:rPr>
      </w:pPr>
    </w:p>
    <w:p w14:paraId="49B1721E" w14:textId="77777777" w:rsidR="00BC7ED3" w:rsidRDefault="00BC7ED3" w:rsidP="00BC7ED3">
      <w:pPr>
        <w:shd w:val="clear" w:color="auto" w:fill="FFFFFF"/>
        <w:spacing w:line="276" w:lineRule="auto"/>
        <w:rPr>
          <w:rFonts w:eastAsia="Times New Roman" w:cstheme="minorHAnsi"/>
          <w:color w:val="000000"/>
          <w:sz w:val="22"/>
          <w:szCs w:val="22"/>
        </w:rPr>
      </w:pPr>
      <w:r>
        <w:rPr>
          <w:rFonts w:eastAsia="Times New Roman" w:cstheme="minorHAnsi"/>
          <w:iCs/>
          <w:color w:val="000000"/>
          <w:sz w:val="22"/>
          <w:szCs w:val="22"/>
        </w:rPr>
        <w:t>This year’s GOLD Month kicked off the year of celebrating 12 years of GOLD as a branded alumnae/</w:t>
      </w:r>
      <w:proofErr w:type="spellStart"/>
      <w:r>
        <w:rPr>
          <w:rFonts w:eastAsia="Times New Roman" w:cstheme="minorHAnsi"/>
          <w:iCs/>
          <w:color w:val="000000"/>
          <w:sz w:val="22"/>
          <w:szCs w:val="22"/>
        </w:rPr>
        <w:t>i</w:t>
      </w:r>
      <w:proofErr w:type="spellEnd"/>
      <w:r>
        <w:rPr>
          <w:rFonts w:eastAsia="Times New Roman" w:cstheme="minorHAnsi"/>
          <w:iCs/>
          <w:color w:val="000000"/>
          <w:sz w:val="22"/>
          <w:szCs w:val="22"/>
        </w:rPr>
        <w:t xml:space="preserve"> cohort, with the theme of “</w:t>
      </w:r>
      <w:proofErr w:type="spellStart"/>
      <w:r>
        <w:rPr>
          <w:rFonts w:eastAsia="Times New Roman" w:cstheme="minorHAnsi"/>
          <w:iCs/>
          <w:color w:val="000000"/>
          <w:sz w:val="22"/>
          <w:szCs w:val="22"/>
        </w:rPr>
        <w:t>veritatem</w:t>
      </w:r>
      <w:proofErr w:type="spellEnd"/>
      <w:r>
        <w:rPr>
          <w:rFonts w:eastAsia="Times New Roman" w:cstheme="minorHAnsi"/>
          <w:iCs/>
          <w:color w:val="000000"/>
          <w:sz w:val="22"/>
          <w:szCs w:val="22"/>
        </w:rPr>
        <w:t xml:space="preserve"> </w:t>
      </w:r>
      <w:proofErr w:type="spellStart"/>
      <w:r>
        <w:rPr>
          <w:rFonts w:eastAsia="Times New Roman" w:cstheme="minorHAnsi"/>
          <w:iCs/>
          <w:color w:val="000000"/>
          <w:sz w:val="22"/>
          <w:szCs w:val="22"/>
        </w:rPr>
        <w:t>dilexi</w:t>
      </w:r>
      <w:proofErr w:type="spellEnd"/>
      <w:r>
        <w:rPr>
          <w:rFonts w:eastAsia="Times New Roman" w:cstheme="minorHAnsi"/>
          <w:iCs/>
          <w:color w:val="000000"/>
          <w:sz w:val="22"/>
          <w:szCs w:val="22"/>
        </w:rPr>
        <w:t>”. We hosted 5 virtual happy hours via Zoom at varying days and times to catch people in different time zones. There was a smaller turnout than anticipated, most likely due to Zoom fatigue.</w:t>
      </w:r>
      <w:r>
        <w:rPr>
          <w:rFonts w:eastAsia="Times New Roman" w:cstheme="minorHAnsi"/>
          <w:color w:val="000000"/>
          <w:sz w:val="22"/>
          <w:szCs w:val="22"/>
        </w:rPr>
        <w:t xml:space="preserve"> </w:t>
      </w:r>
    </w:p>
    <w:p w14:paraId="3773B301" w14:textId="77777777" w:rsidR="00BC7ED3" w:rsidRDefault="00BC7ED3" w:rsidP="00BC7ED3">
      <w:pPr>
        <w:shd w:val="clear" w:color="auto" w:fill="FFFFFF"/>
        <w:spacing w:line="276" w:lineRule="auto"/>
        <w:rPr>
          <w:rFonts w:eastAsia="Times New Roman" w:cstheme="minorHAnsi"/>
          <w:color w:val="000000"/>
          <w:sz w:val="22"/>
          <w:szCs w:val="22"/>
        </w:rPr>
      </w:pPr>
      <w:r>
        <w:rPr>
          <w:rFonts w:eastAsia="Times New Roman" w:cstheme="minorHAnsi"/>
          <w:iCs/>
          <w:color w:val="000000"/>
          <w:sz w:val="22"/>
          <w:szCs w:val="22"/>
        </w:rPr>
        <w:t>  </w:t>
      </w:r>
    </w:p>
    <w:p w14:paraId="6CA6F97D" w14:textId="77777777" w:rsidR="00BC7ED3" w:rsidRDefault="00BC7ED3" w:rsidP="00BC7ED3">
      <w:pPr>
        <w:shd w:val="clear" w:color="auto" w:fill="FFFFFF"/>
        <w:spacing w:line="276" w:lineRule="auto"/>
        <w:rPr>
          <w:rFonts w:eastAsia="Times New Roman" w:cstheme="minorHAnsi"/>
          <w:color w:val="000000"/>
          <w:sz w:val="22"/>
          <w:szCs w:val="22"/>
        </w:rPr>
      </w:pPr>
      <w:r>
        <w:rPr>
          <w:rFonts w:eastAsia="Times New Roman" w:cstheme="minorHAnsi"/>
          <w:iCs/>
          <w:color w:val="000000"/>
          <w:sz w:val="22"/>
          <w:szCs w:val="22"/>
        </w:rPr>
        <w:t xml:space="preserve">The GOLD Month challenger was Joanna (Jia) Gao ’19 who offered $25,000 if the GOLD cohort reached 500 donors. GOLD Donors raised $20,030 from June 1 until the end of GOLD Month, but only reached 261 donors. Although we did not reach our donor goal, we saw a significant increase (~45%) in the average one-time gift made. </w:t>
      </w:r>
    </w:p>
    <w:p w14:paraId="5CBE1F3A" w14:textId="77777777" w:rsidR="00BC7ED3" w:rsidRDefault="00BC7ED3" w:rsidP="00BC7ED3">
      <w:pPr>
        <w:shd w:val="clear" w:color="auto" w:fill="FFFFFF"/>
        <w:spacing w:line="276" w:lineRule="auto"/>
        <w:rPr>
          <w:rFonts w:eastAsia="Times New Roman" w:cstheme="minorHAnsi"/>
          <w:iCs/>
          <w:color w:val="000000"/>
          <w:sz w:val="22"/>
          <w:szCs w:val="22"/>
          <w:highlight w:val="yellow"/>
        </w:rPr>
      </w:pPr>
    </w:p>
    <w:p w14:paraId="04C0E6CA" w14:textId="77777777" w:rsidR="00BC7ED3" w:rsidRDefault="00BC7ED3" w:rsidP="00BC7ED3">
      <w:pPr>
        <w:shd w:val="clear" w:color="auto" w:fill="FFFFFF"/>
        <w:spacing w:line="276" w:lineRule="auto"/>
        <w:rPr>
          <w:rFonts w:eastAsia="Times New Roman" w:cstheme="minorHAnsi"/>
          <w:sz w:val="22"/>
          <w:szCs w:val="22"/>
        </w:rPr>
      </w:pPr>
      <w:r>
        <w:rPr>
          <w:rFonts w:eastAsia="Times New Roman" w:cstheme="minorHAnsi"/>
          <w:b/>
          <w:bCs/>
          <w:sz w:val="22"/>
          <w:szCs w:val="22"/>
        </w:rPr>
        <w:t>Seniors for the Bryn Mawr Fund and Philanthropy Education</w:t>
      </w:r>
      <w:r>
        <w:rPr>
          <w:rFonts w:eastAsia="Times New Roman" w:cstheme="minorHAnsi"/>
          <w:sz w:val="22"/>
          <w:szCs w:val="22"/>
        </w:rPr>
        <w:t xml:space="preserve">: </w:t>
      </w:r>
    </w:p>
    <w:p w14:paraId="77628A61" w14:textId="77777777" w:rsidR="00BC7ED3" w:rsidRDefault="00BC7ED3" w:rsidP="00BC7ED3">
      <w:pPr>
        <w:shd w:val="clear" w:color="auto" w:fill="FFFFFF"/>
        <w:spacing w:line="276" w:lineRule="auto"/>
        <w:rPr>
          <w:rFonts w:eastAsia="Times New Roman" w:cstheme="minorHAnsi"/>
          <w:sz w:val="22"/>
          <w:szCs w:val="22"/>
        </w:rPr>
      </w:pPr>
      <w:r>
        <w:rPr>
          <w:rFonts w:eastAsia="Times New Roman" w:cstheme="minorHAnsi"/>
          <w:sz w:val="22"/>
          <w:szCs w:val="22"/>
        </w:rPr>
        <w:t xml:space="preserve">Only one senior responded to our fall attempts for Committee recruitment, which went to the entire class via email. Despite a high open rate for the emails (70%), we were not able to garner support for a committee which made peer to peer outreach difficult. Given the uncertainty of the year, it did not feel appropriate to solicit gifts from seniors through a fundraising campaign, as we have done in previous years, which yielded no donors during the academic year. Limitations to gathering due to COVID made philanthropy education initiatives difficult as well. However, we were able to partner our Senior Gift Chair with the head of the honor board and host a philanthropy education trivia at the Senior Toast prior to Commencement in May. More than 50 seniors participated in the trivia and had a chance to hear about the importance of giving to Bryn Mawr and interact with ARD staff. We also shared philanthropy facts on the Seniors for the Bryn Mawr Fund Instagram account in conjunction with Give </w:t>
      </w:r>
      <w:proofErr w:type="gramStart"/>
      <w:r>
        <w:rPr>
          <w:rFonts w:eastAsia="Times New Roman" w:cstheme="minorHAnsi"/>
          <w:sz w:val="22"/>
          <w:szCs w:val="22"/>
        </w:rPr>
        <w:t>A</w:t>
      </w:r>
      <w:proofErr w:type="gramEnd"/>
      <w:r>
        <w:rPr>
          <w:rFonts w:eastAsia="Times New Roman" w:cstheme="minorHAnsi"/>
          <w:sz w:val="22"/>
          <w:szCs w:val="22"/>
        </w:rPr>
        <w:t xml:space="preserve"> Hoot in February and encouraged all students to visit the account and participate in the games through the Daily Digest.</w:t>
      </w:r>
    </w:p>
    <w:p w14:paraId="1A639185" w14:textId="77777777" w:rsidR="00BC7ED3" w:rsidRDefault="00BC7ED3" w:rsidP="00BC7ED3">
      <w:pPr>
        <w:tabs>
          <w:tab w:val="left" w:pos="2360"/>
        </w:tabs>
        <w:spacing w:line="276" w:lineRule="auto"/>
        <w:rPr>
          <w:rFonts w:eastAsia="Times New Roman" w:cstheme="minorHAnsi"/>
          <w:sz w:val="22"/>
          <w:szCs w:val="22"/>
        </w:rPr>
      </w:pPr>
    </w:p>
    <w:p w14:paraId="78D24C8B" w14:textId="77777777" w:rsidR="00BC7ED3" w:rsidRDefault="00BC7ED3" w:rsidP="00BC7ED3">
      <w:pPr>
        <w:tabs>
          <w:tab w:val="left" w:pos="2360"/>
        </w:tabs>
        <w:spacing w:line="276" w:lineRule="auto"/>
        <w:rPr>
          <w:rFonts w:eastAsia="Times New Roman" w:cstheme="minorHAnsi"/>
          <w:bCs/>
          <w:sz w:val="22"/>
          <w:szCs w:val="22"/>
        </w:rPr>
      </w:pPr>
      <w:proofErr w:type="spellStart"/>
      <w:r>
        <w:rPr>
          <w:rFonts w:cstheme="minorHAnsi"/>
          <w:b/>
          <w:bCs/>
          <w:color w:val="000000"/>
          <w:sz w:val="22"/>
          <w:szCs w:val="22"/>
        </w:rPr>
        <w:t>Phonathon</w:t>
      </w:r>
      <w:proofErr w:type="spellEnd"/>
      <w:r>
        <w:rPr>
          <w:rFonts w:cstheme="minorHAnsi"/>
          <w:b/>
          <w:bCs/>
          <w:color w:val="000000"/>
          <w:sz w:val="22"/>
          <w:szCs w:val="22"/>
        </w:rPr>
        <w:t>:</w:t>
      </w:r>
      <w:r>
        <w:rPr>
          <w:rFonts w:cstheme="minorHAnsi"/>
          <w:bCs/>
          <w:sz w:val="22"/>
          <w:szCs w:val="22"/>
        </w:rPr>
        <w:t xml:space="preserve"> </w:t>
      </w:r>
    </w:p>
    <w:p w14:paraId="36CF574C" w14:textId="77777777" w:rsidR="00BC7ED3" w:rsidRDefault="00BC7ED3" w:rsidP="00BC7ED3">
      <w:pPr>
        <w:shd w:val="clear" w:color="auto" w:fill="FFFFFF"/>
        <w:spacing w:line="276" w:lineRule="auto"/>
        <w:rPr>
          <w:rFonts w:eastAsia="Times New Roman" w:cstheme="minorHAnsi"/>
          <w:sz w:val="22"/>
          <w:szCs w:val="22"/>
        </w:rPr>
      </w:pPr>
      <w:proofErr w:type="spellStart"/>
      <w:r>
        <w:rPr>
          <w:rFonts w:eastAsia="Times New Roman" w:cstheme="minorHAnsi"/>
          <w:sz w:val="22"/>
          <w:szCs w:val="22"/>
        </w:rPr>
        <w:t>Phonathon</w:t>
      </w:r>
      <w:proofErr w:type="spellEnd"/>
      <w:r>
        <w:rPr>
          <w:rFonts w:eastAsia="Times New Roman" w:cstheme="minorHAnsi"/>
          <w:sz w:val="22"/>
          <w:szCs w:val="22"/>
        </w:rPr>
        <w:t xml:space="preserve"> struggled in FY21 with fewer callers and a shorter calling period in the fall.  </w:t>
      </w:r>
      <w:proofErr w:type="spellStart"/>
      <w:r>
        <w:rPr>
          <w:rFonts w:eastAsia="Times New Roman" w:cstheme="minorHAnsi"/>
          <w:sz w:val="22"/>
          <w:szCs w:val="22"/>
        </w:rPr>
        <w:t>Phonathon</w:t>
      </w:r>
      <w:proofErr w:type="spellEnd"/>
      <w:r>
        <w:rPr>
          <w:rFonts w:eastAsia="Times New Roman" w:cstheme="minorHAnsi"/>
          <w:sz w:val="22"/>
          <w:szCs w:val="22"/>
        </w:rPr>
        <w:t xml:space="preserve"> started later than usual because of the need to introduce and acclimate to a new calling platform to allow for a virtually, </w:t>
      </w:r>
      <w:proofErr w:type="gramStart"/>
      <w:r>
        <w:rPr>
          <w:rFonts w:eastAsia="Times New Roman" w:cstheme="minorHAnsi"/>
          <w:sz w:val="22"/>
          <w:szCs w:val="22"/>
        </w:rPr>
        <w:t>socially-distanced</w:t>
      </w:r>
      <w:proofErr w:type="gramEnd"/>
      <w:r>
        <w:rPr>
          <w:rFonts w:eastAsia="Times New Roman" w:cstheme="minorHAnsi"/>
          <w:color w:val="FF0000"/>
          <w:sz w:val="22"/>
          <w:szCs w:val="22"/>
        </w:rPr>
        <w:t> </w:t>
      </w:r>
      <w:r>
        <w:rPr>
          <w:rFonts w:eastAsia="Times New Roman" w:cstheme="minorHAnsi"/>
          <w:sz w:val="22"/>
          <w:szCs w:val="22"/>
        </w:rPr>
        <w:t xml:space="preserve">work environment. In November we suspended calling for a few weeks during the Strike. </w:t>
      </w:r>
    </w:p>
    <w:p w14:paraId="4B54E08A" w14:textId="77777777" w:rsidR="00BC7ED3" w:rsidRDefault="00BC7ED3" w:rsidP="00BC7ED3">
      <w:pPr>
        <w:shd w:val="clear" w:color="auto" w:fill="FFFFFF"/>
        <w:spacing w:line="276" w:lineRule="auto"/>
        <w:rPr>
          <w:rFonts w:eastAsia="Times New Roman" w:cstheme="minorHAnsi"/>
          <w:sz w:val="22"/>
          <w:szCs w:val="22"/>
        </w:rPr>
      </w:pPr>
    </w:p>
    <w:p w14:paraId="1236F77C" w14:textId="77777777" w:rsidR="00BC7ED3" w:rsidRDefault="00BC7ED3" w:rsidP="00BC7ED3">
      <w:pPr>
        <w:shd w:val="clear" w:color="auto" w:fill="FFFFFF"/>
        <w:spacing w:line="276" w:lineRule="auto"/>
        <w:rPr>
          <w:rFonts w:eastAsia="Times New Roman" w:cstheme="minorHAnsi"/>
          <w:sz w:val="22"/>
          <w:szCs w:val="22"/>
        </w:rPr>
      </w:pPr>
      <w:r>
        <w:rPr>
          <w:rFonts w:eastAsia="Times New Roman" w:cstheme="minorHAnsi"/>
          <w:sz w:val="22"/>
          <w:szCs w:val="22"/>
        </w:rPr>
        <w:t xml:space="preserve">We introduced </w:t>
      </w:r>
      <w:proofErr w:type="spellStart"/>
      <w:r>
        <w:rPr>
          <w:rFonts w:eastAsia="Times New Roman" w:cstheme="minorHAnsi"/>
          <w:sz w:val="22"/>
          <w:szCs w:val="22"/>
        </w:rPr>
        <w:t>VanillaSoft</w:t>
      </w:r>
      <w:proofErr w:type="spellEnd"/>
      <w:r>
        <w:rPr>
          <w:rFonts w:eastAsia="Times New Roman" w:cstheme="minorHAnsi"/>
          <w:sz w:val="22"/>
          <w:szCs w:val="22"/>
        </w:rPr>
        <w:t xml:space="preserve">, a web-based platform that enables callers to work remotely and uses an autodialing feature that cuts down on the time spent manually dialing phone numbers and operate more smoothly. With fewer callers, this platform enabled our numbers to be comparable (with perspective to the smaller number of callers) because of the streamlined functions of </w:t>
      </w:r>
      <w:proofErr w:type="spellStart"/>
      <w:r>
        <w:rPr>
          <w:rFonts w:eastAsia="Times New Roman" w:cstheme="minorHAnsi"/>
          <w:sz w:val="22"/>
          <w:szCs w:val="22"/>
        </w:rPr>
        <w:t>VanillaSoft</w:t>
      </w:r>
      <w:proofErr w:type="spellEnd"/>
      <w:r>
        <w:rPr>
          <w:rFonts w:eastAsia="Times New Roman" w:cstheme="minorHAnsi"/>
          <w:sz w:val="22"/>
          <w:szCs w:val="22"/>
        </w:rPr>
        <w:t>.</w:t>
      </w:r>
    </w:p>
    <w:p w14:paraId="61C1125B" w14:textId="77777777" w:rsidR="00BC7ED3" w:rsidRDefault="00BC7ED3" w:rsidP="00BC7ED3">
      <w:pPr>
        <w:shd w:val="clear" w:color="auto" w:fill="FFFFFF"/>
        <w:spacing w:line="276" w:lineRule="auto"/>
        <w:rPr>
          <w:rFonts w:eastAsia="Times New Roman" w:cstheme="minorHAnsi"/>
          <w:sz w:val="22"/>
          <w:szCs w:val="22"/>
        </w:rPr>
      </w:pPr>
    </w:p>
    <w:p w14:paraId="46EA23BF" w14:textId="77777777" w:rsidR="00BC7ED3" w:rsidRDefault="00BC7ED3" w:rsidP="00BC7ED3">
      <w:pPr>
        <w:shd w:val="clear" w:color="auto" w:fill="FFFFFF"/>
        <w:spacing w:line="276" w:lineRule="auto"/>
        <w:rPr>
          <w:rFonts w:eastAsia="Times New Roman" w:cstheme="minorHAnsi"/>
          <w:sz w:val="22"/>
          <w:szCs w:val="22"/>
        </w:rPr>
      </w:pPr>
      <w:r>
        <w:rPr>
          <w:rFonts w:eastAsia="Times New Roman" w:cstheme="minorHAnsi"/>
          <w:sz w:val="22"/>
          <w:szCs w:val="22"/>
        </w:rPr>
        <w:t>In the spring semester, we were able to offer 8 weeks of calling to make up for time lost in the fall due to the. The GOLD segment was our highest performing overall and the following stats represent each semester and the full year:</w:t>
      </w:r>
    </w:p>
    <w:p w14:paraId="1F6A2570" w14:textId="77777777" w:rsidR="00BC7ED3" w:rsidRDefault="00BC7ED3" w:rsidP="00BC7ED3">
      <w:pPr>
        <w:shd w:val="clear" w:color="auto" w:fill="FFFFFF"/>
        <w:spacing w:line="276" w:lineRule="auto"/>
        <w:rPr>
          <w:rFonts w:eastAsia="Times New Roman" w:cstheme="minorHAnsi"/>
          <w:sz w:val="22"/>
          <w:szCs w:val="22"/>
        </w:rPr>
      </w:pPr>
    </w:p>
    <w:p w14:paraId="462B055D" w14:textId="77777777" w:rsidR="00BC7ED3" w:rsidRDefault="00BC7ED3" w:rsidP="00BC7ED3">
      <w:pPr>
        <w:shd w:val="clear" w:color="auto" w:fill="FFFFFF"/>
        <w:spacing w:line="276" w:lineRule="auto"/>
        <w:rPr>
          <w:rFonts w:eastAsia="Times New Roman" w:cstheme="minorHAnsi"/>
          <w:sz w:val="22"/>
          <w:szCs w:val="22"/>
        </w:rPr>
      </w:pPr>
      <w:r>
        <w:rPr>
          <w:rFonts w:eastAsia="Times New Roman" w:cstheme="minorHAnsi"/>
          <w:sz w:val="22"/>
          <w:szCs w:val="22"/>
        </w:rPr>
        <w:t xml:space="preserve">Fall: </w:t>
      </w:r>
    </w:p>
    <w:p w14:paraId="7B79AC27" w14:textId="77777777" w:rsidR="00BC7ED3" w:rsidRDefault="00BC7ED3" w:rsidP="00BC7ED3">
      <w:pPr>
        <w:shd w:val="clear" w:color="auto" w:fill="FFFFFF"/>
        <w:spacing w:line="276" w:lineRule="auto"/>
        <w:rPr>
          <w:rFonts w:eastAsia="Times New Roman" w:cstheme="minorHAnsi"/>
          <w:sz w:val="22"/>
          <w:szCs w:val="22"/>
        </w:rPr>
      </w:pPr>
      <w:r>
        <w:rPr>
          <w:rFonts w:eastAsia="Times New Roman" w:cstheme="minorHAnsi"/>
          <w:sz w:val="22"/>
          <w:szCs w:val="22"/>
        </w:rPr>
        <w:t>Combined gifts &amp; pledges: 99</w:t>
      </w:r>
    </w:p>
    <w:p w14:paraId="05CE5F8A" w14:textId="77777777" w:rsidR="00BC7ED3" w:rsidRDefault="00BC7ED3" w:rsidP="00BC7ED3">
      <w:pPr>
        <w:shd w:val="clear" w:color="auto" w:fill="FFFFFF"/>
        <w:spacing w:line="276" w:lineRule="auto"/>
        <w:rPr>
          <w:rFonts w:eastAsia="Times New Roman" w:cstheme="minorHAnsi"/>
          <w:sz w:val="22"/>
          <w:szCs w:val="22"/>
        </w:rPr>
      </w:pPr>
      <w:r>
        <w:rPr>
          <w:rFonts w:eastAsia="Times New Roman" w:cstheme="minorHAnsi"/>
          <w:sz w:val="22"/>
          <w:szCs w:val="22"/>
        </w:rPr>
        <w:t>Combined gift &amp; pledge dollars: $20,021</w:t>
      </w:r>
    </w:p>
    <w:p w14:paraId="5933DEEA" w14:textId="77777777" w:rsidR="00BC7ED3" w:rsidRDefault="00BC7ED3" w:rsidP="00BC7ED3">
      <w:pPr>
        <w:shd w:val="clear" w:color="auto" w:fill="FFFFFF"/>
        <w:spacing w:line="276" w:lineRule="auto"/>
        <w:rPr>
          <w:rFonts w:eastAsia="Times New Roman" w:cstheme="minorHAnsi"/>
          <w:sz w:val="22"/>
          <w:szCs w:val="22"/>
        </w:rPr>
      </w:pPr>
    </w:p>
    <w:p w14:paraId="35FB902C" w14:textId="77777777" w:rsidR="00BC7ED3" w:rsidRDefault="00BC7ED3" w:rsidP="00BC7ED3">
      <w:pPr>
        <w:shd w:val="clear" w:color="auto" w:fill="FFFFFF"/>
        <w:spacing w:line="276" w:lineRule="auto"/>
        <w:rPr>
          <w:rFonts w:eastAsia="Times New Roman" w:cstheme="minorHAnsi"/>
          <w:sz w:val="22"/>
          <w:szCs w:val="22"/>
        </w:rPr>
      </w:pPr>
      <w:r>
        <w:rPr>
          <w:rFonts w:eastAsia="Times New Roman" w:cstheme="minorHAnsi"/>
          <w:sz w:val="22"/>
          <w:szCs w:val="22"/>
        </w:rPr>
        <w:t>Spring:</w:t>
      </w:r>
    </w:p>
    <w:p w14:paraId="0ED6C7AC" w14:textId="77777777" w:rsidR="00BC7ED3" w:rsidRDefault="00BC7ED3" w:rsidP="00BC7ED3">
      <w:pPr>
        <w:shd w:val="clear" w:color="auto" w:fill="FFFFFF"/>
        <w:spacing w:line="276" w:lineRule="auto"/>
        <w:rPr>
          <w:rFonts w:eastAsia="Times New Roman" w:cstheme="minorHAnsi"/>
          <w:sz w:val="22"/>
          <w:szCs w:val="22"/>
        </w:rPr>
      </w:pPr>
      <w:r>
        <w:rPr>
          <w:rFonts w:eastAsia="Times New Roman" w:cstheme="minorHAnsi"/>
          <w:sz w:val="22"/>
          <w:szCs w:val="22"/>
        </w:rPr>
        <w:t>Combined gifts &amp; pledges: 152</w:t>
      </w:r>
    </w:p>
    <w:p w14:paraId="60B6C33C" w14:textId="77777777" w:rsidR="00BC7ED3" w:rsidRDefault="00BC7ED3" w:rsidP="00BC7ED3">
      <w:pPr>
        <w:shd w:val="clear" w:color="auto" w:fill="FFFFFF"/>
        <w:spacing w:line="276" w:lineRule="auto"/>
        <w:rPr>
          <w:rFonts w:eastAsia="Times New Roman" w:cstheme="minorHAnsi"/>
          <w:sz w:val="22"/>
          <w:szCs w:val="22"/>
        </w:rPr>
      </w:pPr>
      <w:r>
        <w:rPr>
          <w:rFonts w:eastAsia="Times New Roman" w:cstheme="minorHAnsi"/>
          <w:sz w:val="22"/>
          <w:szCs w:val="22"/>
        </w:rPr>
        <w:t>Combined gift &amp; pledge dollars: $36,000+ (more than $20K was in our final week of calling!)</w:t>
      </w:r>
    </w:p>
    <w:p w14:paraId="5E6CC603" w14:textId="77777777" w:rsidR="00BC7ED3" w:rsidRDefault="00BC7ED3" w:rsidP="00BC7ED3">
      <w:pPr>
        <w:shd w:val="clear" w:color="auto" w:fill="FFFFFF"/>
        <w:spacing w:line="276" w:lineRule="auto"/>
        <w:rPr>
          <w:rFonts w:eastAsia="Times New Roman" w:cstheme="minorHAnsi"/>
          <w:sz w:val="22"/>
          <w:szCs w:val="22"/>
        </w:rPr>
      </w:pPr>
    </w:p>
    <w:p w14:paraId="0DF54C8A" w14:textId="77777777" w:rsidR="00BC7ED3" w:rsidRDefault="00BC7ED3" w:rsidP="00BC7ED3">
      <w:pPr>
        <w:shd w:val="clear" w:color="auto" w:fill="FFFFFF"/>
        <w:spacing w:line="276" w:lineRule="auto"/>
        <w:rPr>
          <w:rFonts w:eastAsia="Times New Roman" w:cstheme="minorHAnsi"/>
          <w:sz w:val="22"/>
          <w:szCs w:val="22"/>
        </w:rPr>
      </w:pPr>
      <w:r>
        <w:rPr>
          <w:rFonts w:eastAsia="Times New Roman" w:cstheme="minorHAnsi"/>
          <w:sz w:val="22"/>
          <w:szCs w:val="22"/>
        </w:rPr>
        <w:t>Full year FY21:</w:t>
      </w:r>
    </w:p>
    <w:p w14:paraId="16860FBE" w14:textId="77777777" w:rsidR="00BC7ED3" w:rsidRDefault="00BC7ED3" w:rsidP="00BC7ED3">
      <w:pPr>
        <w:shd w:val="clear" w:color="auto" w:fill="FFFFFF"/>
        <w:spacing w:line="276" w:lineRule="auto"/>
        <w:rPr>
          <w:rFonts w:eastAsia="Times New Roman" w:cstheme="minorHAnsi"/>
          <w:sz w:val="22"/>
          <w:szCs w:val="22"/>
        </w:rPr>
      </w:pPr>
      <w:r>
        <w:rPr>
          <w:rFonts w:eastAsia="Times New Roman" w:cstheme="minorHAnsi"/>
          <w:sz w:val="22"/>
          <w:szCs w:val="22"/>
        </w:rPr>
        <w:t>Combined gifts &amp; pledges: 251</w:t>
      </w:r>
    </w:p>
    <w:p w14:paraId="3016BC0C" w14:textId="77777777" w:rsidR="00BC7ED3" w:rsidRDefault="00BC7ED3" w:rsidP="00BC7ED3">
      <w:pPr>
        <w:shd w:val="clear" w:color="auto" w:fill="FFFFFF"/>
        <w:spacing w:line="276" w:lineRule="auto"/>
        <w:rPr>
          <w:rFonts w:eastAsia="Times New Roman" w:cstheme="minorHAnsi"/>
          <w:sz w:val="22"/>
          <w:szCs w:val="22"/>
        </w:rPr>
      </w:pPr>
      <w:r>
        <w:rPr>
          <w:rFonts w:eastAsia="Times New Roman" w:cstheme="minorHAnsi"/>
          <w:sz w:val="22"/>
          <w:szCs w:val="22"/>
        </w:rPr>
        <w:t>Combined gift &amp; pledge dollars: $56,000+</w:t>
      </w:r>
    </w:p>
    <w:p w14:paraId="7338F1E5" w14:textId="77777777" w:rsidR="00BC7ED3" w:rsidRDefault="00BC7ED3" w:rsidP="00BC7ED3">
      <w:pPr>
        <w:pStyle w:val="NormalWeb"/>
        <w:shd w:val="clear" w:color="auto" w:fill="FFFFFF"/>
        <w:spacing w:before="0" w:beforeAutospacing="0" w:after="0" w:afterAutospacing="0" w:line="276" w:lineRule="auto"/>
        <w:rPr>
          <w:rFonts w:asciiTheme="minorHAnsi" w:hAnsiTheme="minorHAnsi" w:cstheme="minorHAnsi"/>
          <w:sz w:val="22"/>
          <w:szCs w:val="22"/>
        </w:rPr>
      </w:pPr>
    </w:p>
    <w:p w14:paraId="6AA4E0B7" w14:textId="77777777" w:rsidR="00BC7ED3" w:rsidRDefault="00BC7ED3" w:rsidP="00BC7ED3">
      <w:pPr>
        <w:pStyle w:val="NormalWeb"/>
        <w:shd w:val="clear" w:color="auto" w:fill="FFFFFF"/>
        <w:spacing w:before="0" w:beforeAutospacing="0" w:after="0" w:afterAutospacing="0" w:line="276" w:lineRule="auto"/>
        <w:rPr>
          <w:rFonts w:asciiTheme="minorHAnsi" w:hAnsiTheme="minorHAnsi" w:cstheme="minorHAnsi"/>
          <w:b/>
          <w:bCs/>
          <w:sz w:val="22"/>
          <w:szCs w:val="22"/>
        </w:rPr>
      </w:pPr>
      <w:r>
        <w:rPr>
          <w:rFonts w:asciiTheme="minorHAnsi" w:hAnsiTheme="minorHAnsi" w:cstheme="minorHAnsi"/>
          <w:b/>
          <w:bCs/>
          <w:sz w:val="22"/>
          <w:szCs w:val="22"/>
        </w:rPr>
        <w:t>Volunteer Giving:</w:t>
      </w:r>
    </w:p>
    <w:p w14:paraId="524DB681" w14:textId="77777777" w:rsidR="00BC7ED3" w:rsidRDefault="00BC7ED3" w:rsidP="00BC7ED3">
      <w:pPr>
        <w:textAlignment w:val="baseline"/>
        <w:rPr>
          <w:rFonts w:eastAsia="Times New Roman" w:cstheme="minorHAnsi"/>
          <w:color w:val="000000"/>
          <w:sz w:val="22"/>
          <w:szCs w:val="22"/>
        </w:rPr>
      </w:pPr>
      <w:r>
        <w:rPr>
          <w:rFonts w:eastAsia="Times New Roman" w:cstheme="minorHAnsi"/>
          <w:color w:val="000000"/>
          <w:sz w:val="22"/>
          <w:szCs w:val="22"/>
        </w:rPr>
        <w:t>For the third year in a row, Susan Flinn Challenged Club leaders to reinforce the importance of their giving participation. FY21’s Club Leader Challenge had a goal of</w:t>
      </w:r>
      <w:r>
        <w:rPr>
          <w:rFonts w:cstheme="minorHAnsi"/>
          <w:sz w:val="22"/>
          <w:szCs w:val="22"/>
        </w:rPr>
        <w:t xml:space="preserve"> 25 Club Leaders signing-up for multi-year giving. The message was to help sustain The Bryn Mawr Fund following the </w:t>
      </w:r>
      <w:r>
        <w:rPr>
          <w:rFonts w:cstheme="minorHAnsi"/>
          <w:i/>
          <w:iCs/>
          <w:sz w:val="22"/>
          <w:szCs w:val="22"/>
        </w:rPr>
        <w:t>Defy Expectation</w:t>
      </w:r>
      <w:r>
        <w:rPr>
          <w:rFonts w:cstheme="minorHAnsi"/>
          <w:sz w:val="22"/>
          <w:szCs w:val="22"/>
        </w:rPr>
        <w:t xml:space="preserve"> Campaign and help the College recover from the pandemic.  </w:t>
      </w:r>
      <w:r>
        <w:rPr>
          <w:rFonts w:eastAsia="Times New Roman" w:cstheme="minorHAnsi"/>
          <w:color w:val="000000"/>
          <w:sz w:val="22"/>
          <w:szCs w:val="22"/>
        </w:rPr>
        <w:t>As a result, $50,700 was raised for The Bryn Mawr Fund and 27 Club leaders pledged to donate another $150,525 over the next few years. In addition, two others committed to multi-year pledges to The Black Alumnae Fund and Athletics.</w:t>
      </w:r>
    </w:p>
    <w:p w14:paraId="0A5F4D88" w14:textId="77777777" w:rsidR="00BC7ED3" w:rsidRDefault="00BC7ED3" w:rsidP="00BC7ED3">
      <w:pPr>
        <w:pStyle w:val="NormalWeb"/>
        <w:shd w:val="clear" w:color="auto" w:fill="FFFFFF"/>
        <w:spacing w:before="0" w:beforeAutospacing="0" w:after="0" w:afterAutospacing="0" w:line="276" w:lineRule="auto"/>
        <w:rPr>
          <w:rFonts w:asciiTheme="minorHAnsi" w:hAnsiTheme="minorHAnsi" w:cstheme="minorHAnsi"/>
          <w:b/>
          <w:bCs/>
          <w:sz w:val="22"/>
          <w:szCs w:val="22"/>
        </w:rPr>
      </w:pPr>
    </w:p>
    <w:p w14:paraId="052E05A5" w14:textId="77777777" w:rsidR="00BC7ED3" w:rsidRDefault="00BC7ED3" w:rsidP="00BC7ED3">
      <w:pPr>
        <w:widowControl w:val="0"/>
        <w:rPr>
          <w:rFonts w:cstheme="minorHAnsi"/>
          <w:bCs/>
          <w:sz w:val="22"/>
          <w:szCs w:val="22"/>
        </w:rPr>
      </w:pPr>
      <w:r>
        <w:rPr>
          <w:rFonts w:cstheme="minorHAnsi"/>
          <w:bCs/>
          <w:sz w:val="22"/>
          <w:szCs w:val="22"/>
        </w:rPr>
        <w:t xml:space="preserve">It’s difficult to get a solid comparison since many volunteers play multiple roles and role on and off each year. However, in looking at the breakdown by volunteer group (below) it looks as though giving participation overall was lower than in FY20. Out of the 9 groups listed below 6 are down in donors, 2 are up and 1 remained the same.  </w:t>
      </w:r>
    </w:p>
    <w:p w14:paraId="519B3700" w14:textId="77777777" w:rsidR="00BC7ED3" w:rsidRDefault="00BC7ED3" w:rsidP="00BC7ED3">
      <w:pPr>
        <w:widowControl w:val="0"/>
        <w:rPr>
          <w:rFonts w:cstheme="minorHAnsi"/>
          <w:bCs/>
          <w:sz w:val="22"/>
          <w:szCs w:val="22"/>
        </w:rPr>
      </w:pPr>
    </w:p>
    <w:p w14:paraId="4A99CD59" w14:textId="77777777" w:rsidR="00BC7ED3" w:rsidRDefault="00BC7ED3" w:rsidP="00BC7ED3">
      <w:pPr>
        <w:rPr>
          <w:rFonts w:cstheme="minorHAnsi"/>
          <w:sz w:val="22"/>
          <w:szCs w:val="22"/>
          <w:u w:val="single"/>
        </w:rPr>
      </w:pPr>
      <w:r>
        <w:rPr>
          <w:rFonts w:cstheme="minorHAnsi"/>
          <w:sz w:val="22"/>
          <w:szCs w:val="22"/>
          <w:u w:val="single"/>
        </w:rPr>
        <w:t>Volunteer Giving – Breakdown by Volunteer Group:  updated for 5/31/2021 on 7/15/2021</w:t>
      </w:r>
    </w:p>
    <w:p w14:paraId="09679AB7" w14:textId="77777777" w:rsidR="00BC7ED3" w:rsidRDefault="00BC7ED3" w:rsidP="00BC7ED3">
      <w:pPr>
        <w:rPr>
          <w:rFonts w:cstheme="minorHAnsi"/>
          <w:sz w:val="22"/>
          <w:szCs w:val="22"/>
        </w:rPr>
      </w:pPr>
      <w:r>
        <w:rPr>
          <w:rFonts w:cstheme="minorHAnsi"/>
          <w:sz w:val="22"/>
          <w:szCs w:val="22"/>
        </w:rPr>
        <w:t xml:space="preserve">AAEB members: </w:t>
      </w:r>
      <w:r>
        <w:rPr>
          <w:rFonts w:cstheme="minorHAnsi"/>
          <w:sz w:val="22"/>
          <w:szCs w:val="22"/>
        </w:rPr>
        <w:tab/>
      </w:r>
      <w:r>
        <w:rPr>
          <w:rFonts w:cstheme="minorHAnsi"/>
          <w:sz w:val="22"/>
          <w:szCs w:val="22"/>
        </w:rPr>
        <w:tab/>
      </w:r>
      <w:r>
        <w:rPr>
          <w:rFonts w:cstheme="minorHAnsi"/>
          <w:sz w:val="22"/>
          <w:szCs w:val="22"/>
        </w:rPr>
        <w:tab/>
      </w:r>
      <w:r>
        <w:rPr>
          <w:rFonts w:cstheme="minorHAnsi"/>
          <w:sz w:val="22"/>
          <w:szCs w:val="22"/>
        </w:rPr>
        <w:tab/>
        <w:t xml:space="preserve">15/16 </w:t>
      </w:r>
      <w:r>
        <w:rPr>
          <w:rFonts w:cstheme="minorHAnsi"/>
          <w:sz w:val="22"/>
          <w:szCs w:val="22"/>
        </w:rPr>
        <w:tab/>
      </w:r>
      <w:r>
        <w:rPr>
          <w:rFonts w:cstheme="minorHAnsi"/>
          <w:sz w:val="22"/>
          <w:szCs w:val="22"/>
        </w:rPr>
        <w:tab/>
        <w:t xml:space="preserve">(94% participation) Up 1% </w:t>
      </w:r>
      <w:proofErr w:type="spellStart"/>
      <w:r>
        <w:rPr>
          <w:rFonts w:cstheme="minorHAnsi"/>
          <w:sz w:val="22"/>
          <w:szCs w:val="22"/>
        </w:rPr>
        <w:t>pt</w:t>
      </w:r>
      <w:proofErr w:type="spellEnd"/>
      <w:r>
        <w:rPr>
          <w:rFonts w:cstheme="minorHAnsi"/>
          <w:sz w:val="22"/>
          <w:szCs w:val="22"/>
        </w:rPr>
        <w:t xml:space="preserve"> from FY20</w:t>
      </w:r>
    </w:p>
    <w:p w14:paraId="66A7079D" w14:textId="77777777" w:rsidR="00BC7ED3" w:rsidRDefault="00BC7ED3" w:rsidP="00BC7ED3">
      <w:pPr>
        <w:rPr>
          <w:rFonts w:cstheme="minorHAnsi"/>
          <w:sz w:val="22"/>
          <w:szCs w:val="22"/>
        </w:rPr>
      </w:pPr>
      <w:r>
        <w:rPr>
          <w:rFonts w:cstheme="minorHAnsi"/>
          <w:sz w:val="22"/>
          <w:szCs w:val="22"/>
        </w:rPr>
        <w:t>BMF Volunteers:</w:t>
      </w:r>
      <w:r>
        <w:rPr>
          <w:rFonts w:cstheme="minorHAnsi"/>
          <w:sz w:val="22"/>
          <w:szCs w:val="22"/>
        </w:rPr>
        <w:tab/>
      </w:r>
      <w:r>
        <w:rPr>
          <w:rFonts w:cstheme="minorHAnsi"/>
          <w:sz w:val="22"/>
          <w:szCs w:val="22"/>
        </w:rPr>
        <w:tab/>
      </w:r>
      <w:r>
        <w:rPr>
          <w:rFonts w:cstheme="minorHAnsi"/>
          <w:sz w:val="22"/>
          <w:szCs w:val="22"/>
        </w:rPr>
        <w:tab/>
      </w:r>
      <w:r>
        <w:rPr>
          <w:rFonts w:cstheme="minorHAnsi"/>
          <w:sz w:val="22"/>
          <w:szCs w:val="22"/>
        </w:rPr>
        <w:tab/>
        <w:t xml:space="preserve">211/252 </w:t>
      </w:r>
      <w:r>
        <w:rPr>
          <w:rFonts w:cstheme="minorHAnsi"/>
          <w:sz w:val="22"/>
          <w:szCs w:val="22"/>
        </w:rPr>
        <w:tab/>
        <w:t>(84% participation) Down 4% pts from FY20</w:t>
      </w:r>
    </w:p>
    <w:p w14:paraId="30DC0786" w14:textId="77777777" w:rsidR="00BC7ED3" w:rsidRDefault="00BC7ED3" w:rsidP="00BC7ED3">
      <w:pPr>
        <w:rPr>
          <w:rFonts w:cstheme="minorHAnsi"/>
          <w:sz w:val="22"/>
          <w:szCs w:val="22"/>
        </w:rPr>
      </w:pPr>
      <w:r>
        <w:rPr>
          <w:rFonts w:cstheme="minorHAnsi"/>
          <w:sz w:val="22"/>
          <w:szCs w:val="22"/>
        </w:rPr>
        <w:t>Class Presidents:</w:t>
      </w:r>
      <w:r>
        <w:rPr>
          <w:rFonts w:cstheme="minorHAnsi"/>
          <w:sz w:val="22"/>
          <w:szCs w:val="22"/>
        </w:rPr>
        <w:tab/>
      </w:r>
      <w:r>
        <w:rPr>
          <w:rFonts w:cstheme="minorHAnsi"/>
          <w:sz w:val="22"/>
          <w:szCs w:val="22"/>
        </w:rPr>
        <w:tab/>
      </w:r>
      <w:r>
        <w:rPr>
          <w:rFonts w:cstheme="minorHAnsi"/>
          <w:sz w:val="22"/>
          <w:szCs w:val="22"/>
        </w:rPr>
        <w:tab/>
      </w:r>
      <w:r>
        <w:rPr>
          <w:rFonts w:cstheme="minorHAnsi"/>
          <w:sz w:val="22"/>
          <w:szCs w:val="22"/>
        </w:rPr>
        <w:tab/>
        <w:t xml:space="preserve">78/105 </w:t>
      </w:r>
      <w:r>
        <w:rPr>
          <w:rFonts w:cstheme="minorHAnsi"/>
          <w:sz w:val="22"/>
          <w:szCs w:val="22"/>
        </w:rPr>
        <w:tab/>
      </w:r>
      <w:r>
        <w:rPr>
          <w:rFonts w:cstheme="minorHAnsi"/>
          <w:sz w:val="22"/>
          <w:szCs w:val="22"/>
        </w:rPr>
        <w:tab/>
        <w:t>(74% participation) Down 4% pts from FY20</w:t>
      </w:r>
    </w:p>
    <w:p w14:paraId="04197254" w14:textId="77777777" w:rsidR="00BC7ED3" w:rsidRDefault="00BC7ED3" w:rsidP="00BC7ED3">
      <w:pPr>
        <w:rPr>
          <w:rFonts w:cstheme="minorHAnsi"/>
          <w:sz w:val="22"/>
          <w:szCs w:val="22"/>
        </w:rPr>
      </w:pPr>
      <w:r>
        <w:rPr>
          <w:rFonts w:cstheme="minorHAnsi"/>
          <w:sz w:val="22"/>
          <w:szCs w:val="22"/>
        </w:rPr>
        <w:t>Reunion Managers:</w:t>
      </w:r>
      <w:r>
        <w:rPr>
          <w:rFonts w:cstheme="minorHAnsi"/>
          <w:sz w:val="22"/>
          <w:szCs w:val="22"/>
        </w:rPr>
        <w:tab/>
      </w:r>
      <w:r>
        <w:rPr>
          <w:rFonts w:cstheme="minorHAnsi"/>
          <w:sz w:val="22"/>
          <w:szCs w:val="22"/>
        </w:rPr>
        <w:tab/>
      </w:r>
      <w:r>
        <w:rPr>
          <w:rFonts w:cstheme="minorHAnsi"/>
          <w:sz w:val="22"/>
          <w:szCs w:val="22"/>
        </w:rPr>
        <w:tab/>
      </w:r>
      <w:r>
        <w:rPr>
          <w:rFonts w:cstheme="minorHAnsi"/>
          <w:sz w:val="22"/>
          <w:szCs w:val="22"/>
        </w:rPr>
        <w:tab/>
        <w:t xml:space="preserve">105/150 </w:t>
      </w:r>
      <w:r>
        <w:rPr>
          <w:rFonts w:cstheme="minorHAnsi"/>
          <w:sz w:val="22"/>
          <w:szCs w:val="22"/>
        </w:rPr>
        <w:tab/>
        <w:t>(70% participation) Same</w:t>
      </w:r>
    </w:p>
    <w:p w14:paraId="5F43C167" w14:textId="77777777" w:rsidR="00BC7ED3" w:rsidRDefault="00BC7ED3" w:rsidP="00BC7ED3">
      <w:pPr>
        <w:rPr>
          <w:rFonts w:cstheme="minorHAnsi"/>
          <w:sz w:val="22"/>
          <w:szCs w:val="22"/>
        </w:rPr>
      </w:pPr>
      <w:r>
        <w:rPr>
          <w:rFonts w:cstheme="minorHAnsi"/>
          <w:sz w:val="22"/>
          <w:szCs w:val="22"/>
        </w:rPr>
        <w:t>Song mistresses:</w:t>
      </w:r>
      <w:r>
        <w:rPr>
          <w:rFonts w:cstheme="minorHAnsi"/>
          <w:sz w:val="22"/>
          <w:szCs w:val="22"/>
        </w:rPr>
        <w:tab/>
      </w:r>
      <w:r>
        <w:rPr>
          <w:rFonts w:cstheme="minorHAnsi"/>
          <w:sz w:val="22"/>
          <w:szCs w:val="22"/>
        </w:rPr>
        <w:tab/>
      </w:r>
      <w:r>
        <w:rPr>
          <w:rFonts w:cstheme="minorHAnsi"/>
          <w:sz w:val="22"/>
          <w:szCs w:val="22"/>
        </w:rPr>
        <w:tab/>
      </w:r>
      <w:r>
        <w:rPr>
          <w:rFonts w:cstheme="minorHAnsi"/>
          <w:sz w:val="22"/>
          <w:szCs w:val="22"/>
        </w:rPr>
        <w:tab/>
        <w:t xml:space="preserve">48/79 </w:t>
      </w:r>
      <w:r>
        <w:rPr>
          <w:rFonts w:cstheme="minorHAnsi"/>
          <w:sz w:val="22"/>
          <w:szCs w:val="22"/>
        </w:rPr>
        <w:tab/>
      </w:r>
      <w:r>
        <w:rPr>
          <w:rFonts w:cstheme="minorHAnsi"/>
          <w:sz w:val="22"/>
          <w:szCs w:val="22"/>
        </w:rPr>
        <w:tab/>
        <w:t>(61% participation) Down 6% pts from FY20</w:t>
      </w:r>
    </w:p>
    <w:p w14:paraId="455F71CC" w14:textId="77777777" w:rsidR="00BC7ED3" w:rsidRDefault="00BC7ED3" w:rsidP="00BC7ED3">
      <w:pPr>
        <w:rPr>
          <w:rFonts w:cstheme="minorHAnsi"/>
          <w:sz w:val="22"/>
          <w:szCs w:val="22"/>
        </w:rPr>
      </w:pPr>
      <w:r>
        <w:rPr>
          <w:rFonts w:cstheme="minorHAnsi"/>
          <w:sz w:val="22"/>
          <w:szCs w:val="22"/>
        </w:rPr>
        <w:t>Club Presidents &amp; Regional Ambassadors:</w:t>
      </w:r>
      <w:r>
        <w:rPr>
          <w:rFonts w:cstheme="minorHAnsi"/>
          <w:sz w:val="22"/>
          <w:szCs w:val="22"/>
        </w:rPr>
        <w:tab/>
        <w:t xml:space="preserve">54/88 </w:t>
      </w:r>
      <w:r>
        <w:rPr>
          <w:rFonts w:cstheme="minorHAnsi"/>
          <w:sz w:val="22"/>
          <w:szCs w:val="22"/>
        </w:rPr>
        <w:tab/>
      </w:r>
      <w:r>
        <w:rPr>
          <w:rFonts w:cstheme="minorHAnsi"/>
          <w:sz w:val="22"/>
          <w:szCs w:val="22"/>
        </w:rPr>
        <w:tab/>
        <w:t>(61% participation) Down 6% pts from FY20</w:t>
      </w:r>
    </w:p>
    <w:p w14:paraId="799D6FBB" w14:textId="77777777" w:rsidR="00BC7ED3" w:rsidRDefault="00BC7ED3" w:rsidP="00BC7ED3">
      <w:pPr>
        <w:rPr>
          <w:rFonts w:cstheme="minorHAnsi"/>
          <w:sz w:val="22"/>
          <w:szCs w:val="22"/>
        </w:rPr>
      </w:pPr>
      <w:r>
        <w:rPr>
          <w:rFonts w:cstheme="minorHAnsi"/>
          <w:sz w:val="22"/>
          <w:szCs w:val="22"/>
        </w:rPr>
        <w:t>Class Editors:</w:t>
      </w:r>
      <w:r>
        <w:rPr>
          <w:rFonts w:cstheme="minorHAnsi"/>
          <w:sz w:val="22"/>
          <w:szCs w:val="22"/>
        </w:rPr>
        <w:tab/>
      </w:r>
      <w:r>
        <w:rPr>
          <w:rFonts w:cstheme="minorHAnsi"/>
          <w:sz w:val="22"/>
          <w:szCs w:val="22"/>
        </w:rPr>
        <w:tab/>
      </w:r>
      <w:r>
        <w:rPr>
          <w:rFonts w:cstheme="minorHAnsi"/>
          <w:sz w:val="22"/>
          <w:szCs w:val="22"/>
        </w:rPr>
        <w:tab/>
      </w:r>
      <w:r>
        <w:rPr>
          <w:rFonts w:cstheme="minorHAnsi"/>
          <w:sz w:val="22"/>
          <w:szCs w:val="22"/>
        </w:rPr>
        <w:tab/>
      </w:r>
      <w:r>
        <w:rPr>
          <w:rFonts w:cstheme="minorHAnsi"/>
          <w:sz w:val="22"/>
          <w:szCs w:val="22"/>
        </w:rPr>
        <w:tab/>
        <w:t xml:space="preserve">72/114 </w:t>
      </w:r>
      <w:r>
        <w:rPr>
          <w:rFonts w:cstheme="minorHAnsi"/>
          <w:sz w:val="22"/>
          <w:szCs w:val="22"/>
        </w:rPr>
        <w:tab/>
      </w:r>
      <w:r>
        <w:rPr>
          <w:rFonts w:cstheme="minorHAnsi"/>
          <w:sz w:val="22"/>
          <w:szCs w:val="22"/>
        </w:rPr>
        <w:tab/>
        <w:t>(63% participation) Up 3% pts from FY20</w:t>
      </w:r>
    </w:p>
    <w:p w14:paraId="27D443DC" w14:textId="77777777" w:rsidR="00BC7ED3" w:rsidRDefault="00BC7ED3" w:rsidP="00BC7ED3">
      <w:pPr>
        <w:rPr>
          <w:rFonts w:cstheme="minorHAnsi"/>
          <w:sz w:val="22"/>
          <w:szCs w:val="22"/>
        </w:rPr>
      </w:pPr>
      <w:r>
        <w:rPr>
          <w:rFonts w:cstheme="minorHAnsi"/>
          <w:sz w:val="22"/>
          <w:szCs w:val="22"/>
        </w:rPr>
        <w:t>Class Communications Managers:</w:t>
      </w:r>
      <w:r>
        <w:rPr>
          <w:rFonts w:cstheme="minorHAnsi"/>
          <w:sz w:val="22"/>
          <w:szCs w:val="22"/>
        </w:rPr>
        <w:tab/>
      </w:r>
      <w:r>
        <w:rPr>
          <w:rFonts w:cstheme="minorHAnsi"/>
          <w:sz w:val="22"/>
          <w:szCs w:val="22"/>
        </w:rPr>
        <w:tab/>
        <w:t xml:space="preserve">38/64 </w:t>
      </w:r>
      <w:r>
        <w:rPr>
          <w:rFonts w:cstheme="minorHAnsi"/>
          <w:sz w:val="22"/>
          <w:szCs w:val="22"/>
        </w:rPr>
        <w:tab/>
      </w:r>
      <w:r>
        <w:rPr>
          <w:rFonts w:cstheme="minorHAnsi"/>
          <w:sz w:val="22"/>
          <w:szCs w:val="22"/>
        </w:rPr>
        <w:tab/>
        <w:t>(59% participation) Down 10% pts from FY20 </w:t>
      </w:r>
    </w:p>
    <w:p w14:paraId="153C0A31" w14:textId="77777777" w:rsidR="00BC7ED3" w:rsidRDefault="00BC7ED3" w:rsidP="00BC7ED3">
      <w:pPr>
        <w:rPr>
          <w:rFonts w:cstheme="minorHAnsi"/>
          <w:color w:val="000000"/>
          <w:sz w:val="22"/>
          <w:szCs w:val="22"/>
          <w:bdr w:val="none" w:sz="0" w:space="0" w:color="auto" w:frame="1"/>
        </w:rPr>
      </w:pPr>
      <w:r>
        <w:rPr>
          <w:rFonts w:cstheme="minorHAnsi"/>
          <w:color w:val="000000"/>
          <w:sz w:val="22"/>
          <w:szCs w:val="22"/>
          <w:bdr w:val="none" w:sz="0" w:space="0" w:color="auto" w:frame="1"/>
        </w:rPr>
        <w:t>Admissions (AAR) Chairs:</w:t>
      </w:r>
      <w:r>
        <w:rPr>
          <w:rFonts w:cstheme="minorHAnsi"/>
          <w:color w:val="000000"/>
          <w:sz w:val="22"/>
          <w:szCs w:val="22"/>
          <w:bdr w:val="none" w:sz="0" w:space="0" w:color="auto" w:frame="1"/>
        </w:rPr>
        <w:tab/>
      </w:r>
      <w:r>
        <w:rPr>
          <w:rFonts w:cstheme="minorHAnsi"/>
          <w:color w:val="000000"/>
          <w:sz w:val="22"/>
          <w:szCs w:val="22"/>
          <w:bdr w:val="none" w:sz="0" w:space="0" w:color="auto" w:frame="1"/>
        </w:rPr>
        <w:tab/>
      </w:r>
      <w:r>
        <w:rPr>
          <w:rFonts w:cstheme="minorHAnsi"/>
          <w:color w:val="000000"/>
          <w:sz w:val="22"/>
          <w:szCs w:val="22"/>
          <w:bdr w:val="none" w:sz="0" w:space="0" w:color="auto" w:frame="1"/>
        </w:rPr>
        <w:tab/>
        <w:t xml:space="preserve">16/37 </w:t>
      </w:r>
      <w:r>
        <w:rPr>
          <w:rFonts w:cstheme="minorHAnsi"/>
          <w:color w:val="000000"/>
          <w:sz w:val="22"/>
          <w:szCs w:val="22"/>
          <w:bdr w:val="none" w:sz="0" w:space="0" w:color="auto" w:frame="1"/>
        </w:rPr>
        <w:tab/>
      </w:r>
      <w:r>
        <w:rPr>
          <w:rFonts w:cstheme="minorHAnsi"/>
          <w:color w:val="000000"/>
          <w:sz w:val="22"/>
          <w:szCs w:val="22"/>
          <w:bdr w:val="none" w:sz="0" w:space="0" w:color="auto" w:frame="1"/>
        </w:rPr>
        <w:tab/>
        <w:t>(43% participation) Down 3% pts from FY20</w:t>
      </w:r>
    </w:p>
    <w:p w14:paraId="3B5FC747" w14:textId="77777777" w:rsidR="00BC7ED3" w:rsidRDefault="00BC7ED3" w:rsidP="00BC7ED3">
      <w:pPr>
        <w:pStyle w:val="NormalWeb"/>
        <w:shd w:val="clear" w:color="auto" w:fill="FFFFFF"/>
        <w:spacing w:before="0" w:beforeAutospacing="0" w:after="0" w:afterAutospacing="0" w:line="276" w:lineRule="auto"/>
        <w:rPr>
          <w:rFonts w:asciiTheme="minorHAnsi" w:hAnsiTheme="minorHAnsi" w:cstheme="minorHAnsi"/>
          <w:sz w:val="22"/>
          <w:szCs w:val="22"/>
        </w:rPr>
      </w:pPr>
    </w:p>
    <w:p w14:paraId="646CC196" w14:textId="77777777" w:rsidR="00BC7ED3" w:rsidRDefault="00BC7ED3" w:rsidP="00BC7ED3">
      <w:pPr>
        <w:rPr>
          <w:rFonts w:cstheme="minorHAnsi"/>
          <w:b/>
          <w:sz w:val="22"/>
          <w:szCs w:val="22"/>
          <w:u w:val="single"/>
        </w:rPr>
      </w:pPr>
      <w:r>
        <w:rPr>
          <w:rFonts w:cstheme="minorHAnsi"/>
          <w:b/>
          <w:sz w:val="22"/>
          <w:szCs w:val="22"/>
          <w:u w:val="single"/>
        </w:rPr>
        <w:t>Bryn Mawr Fund Goals and Initiatives for FY22:</w:t>
      </w:r>
    </w:p>
    <w:p w14:paraId="3B4B8CAE" w14:textId="77777777" w:rsidR="00BC7ED3" w:rsidRDefault="00BC7ED3" w:rsidP="00BC7ED3">
      <w:pPr>
        <w:rPr>
          <w:rFonts w:cstheme="minorHAnsi"/>
          <w:b/>
          <w:sz w:val="22"/>
          <w:szCs w:val="22"/>
          <w:u w:val="single"/>
        </w:rPr>
      </w:pPr>
    </w:p>
    <w:p w14:paraId="5C60CC58" w14:textId="77777777" w:rsidR="00BC7ED3" w:rsidRDefault="00BC7ED3" w:rsidP="00BC7ED3">
      <w:pPr>
        <w:autoSpaceDE w:val="0"/>
        <w:autoSpaceDN w:val="0"/>
        <w:adjustRightInd w:val="0"/>
        <w:rPr>
          <w:rFonts w:cstheme="minorHAnsi"/>
          <w:b/>
          <w:bCs/>
          <w:sz w:val="22"/>
          <w:szCs w:val="22"/>
        </w:rPr>
      </w:pPr>
      <w:r>
        <w:rPr>
          <w:rFonts w:cstheme="minorHAnsi"/>
          <w:b/>
          <w:bCs/>
          <w:sz w:val="22"/>
          <w:szCs w:val="22"/>
        </w:rPr>
        <w:t>DOLLARS:</w:t>
      </w:r>
    </w:p>
    <w:p w14:paraId="088C43B5" w14:textId="77777777" w:rsidR="00BC7ED3" w:rsidRDefault="00BC7ED3" w:rsidP="00BC7ED3">
      <w:pPr>
        <w:autoSpaceDE w:val="0"/>
        <w:autoSpaceDN w:val="0"/>
        <w:adjustRightInd w:val="0"/>
        <w:rPr>
          <w:rFonts w:cstheme="minorHAnsi"/>
          <w:sz w:val="22"/>
          <w:szCs w:val="22"/>
        </w:rPr>
      </w:pPr>
      <w:r>
        <w:rPr>
          <w:rFonts w:cstheme="minorHAnsi"/>
          <w:sz w:val="22"/>
          <w:szCs w:val="22"/>
        </w:rPr>
        <w:t>Bryn Mawr Fund</w:t>
      </w:r>
      <w:r>
        <w:rPr>
          <w:rFonts w:cstheme="minorHAnsi"/>
          <w:sz w:val="22"/>
          <w:szCs w:val="22"/>
        </w:rPr>
        <w:tab/>
        <w:t>$5.7 million (budgeted Goal) / $6,500,000 (aspirational &amp; public goal)</w:t>
      </w:r>
      <w:r>
        <w:rPr>
          <w:rFonts w:cstheme="minorHAnsi"/>
          <w:sz w:val="22"/>
          <w:szCs w:val="22"/>
        </w:rPr>
        <w:tab/>
      </w:r>
      <w:r>
        <w:rPr>
          <w:rFonts w:cstheme="minorHAnsi"/>
          <w:sz w:val="22"/>
          <w:szCs w:val="22"/>
        </w:rPr>
        <w:tab/>
      </w:r>
    </w:p>
    <w:p w14:paraId="080E3446" w14:textId="77777777" w:rsidR="00BC7ED3" w:rsidRDefault="00BC7ED3" w:rsidP="00BC7ED3">
      <w:pPr>
        <w:autoSpaceDE w:val="0"/>
        <w:autoSpaceDN w:val="0"/>
        <w:adjustRightInd w:val="0"/>
        <w:rPr>
          <w:rFonts w:cstheme="minorHAnsi"/>
          <w:b/>
          <w:bCs/>
          <w:sz w:val="22"/>
          <w:szCs w:val="22"/>
        </w:rPr>
      </w:pPr>
    </w:p>
    <w:p w14:paraId="23F819C7" w14:textId="77777777" w:rsidR="00BC7ED3" w:rsidRDefault="00BC7ED3" w:rsidP="00BC7ED3">
      <w:pPr>
        <w:autoSpaceDE w:val="0"/>
        <w:autoSpaceDN w:val="0"/>
        <w:adjustRightInd w:val="0"/>
        <w:rPr>
          <w:rFonts w:cstheme="minorHAnsi"/>
          <w:b/>
          <w:bCs/>
          <w:sz w:val="22"/>
          <w:szCs w:val="22"/>
        </w:rPr>
      </w:pPr>
      <w:r>
        <w:rPr>
          <w:rFonts w:cstheme="minorHAnsi"/>
          <w:b/>
          <w:bCs/>
          <w:sz w:val="22"/>
          <w:szCs w:val="22"/>
        </w:rPr>
        <w:t>DONORS:</w:t>
      </w:r>
    </w:p>
    <w:p w14:paraId="0001B18D" w14:textId="77777777" w:rsidR="00BC7ED3" w:rsidRDefault="00BC7ED3" w:rsidP="00BC7ED3">
      <w:pPr>
        <w:autoSpaceDE w:val="0"/>
        <w:autoSpaceDN w:val="0"/>
        <w:adjustRightInd w:val="0"/>
        <w:ind w:left="2160" w:hanging="2160"/>
        <w:rPr>
          <w:rFonts w:cstheme="minorHAnsi"/>
          <w:b/>
          <w:i/>
          <w:sz w:val="22"/>
          <w:szCs w:val="22"/>
        </w:rPr>
      </w:pPr>
      <w:r>
        <w:rPr>
          <w:rFonts w:cstheme="minorHAnsi"/>
          <w:sz w:val="22"/>
          <w:szCs w:val="22"/>
        </w:rPr>
        <w:t>UG Alumnae</w:t>
      </w:r>
      <w:r>
        <w:rPr>
          <w:rFonts w:cstheme="minorHAnsi"/>
          <w:sz w:val="22"/>
          <w:szCs w:val="22"/>
        </w:rPr>
        <w:tab/>
        <w:t xml:space="preserve">3,900 </w:t>
      </w:r>
    </w:p>
    <w:p w14:paraId="5C0521EC" w14:textId="77777777" w:rsidR="00BC7ED3" w:rsidRDefault="00BC7ED3" w:rsidP="00BC7ED3">
      <w:pPr>
        <w:rPr>
          <w:rFonts w:cstheme="minorHAnsi"/>
          <w:sz w:val="22"/>
          <w:szCs w:val="22"/>
        </w:rPr>
      </w:pPr>
      <w:r>
        <w:rPr>
          <w:rFonts w:cstheme="minorHAnsi"/>
          <w:sz w:val="22"/>
          <w:szCs w:val="22"/>
        </w:rPr>
        <w:t>Seniors</w:t>
      </w:r>
      <w:r>
        <w:rPr>
          <w:rFonts w:cstheme="minorHAnsi"/>
          <w:sz w:val="22"/>
          <w:szCs w:val="22"/>
        </w:rPr>
        <w:tab/>
      </w:r>
      <w:r>
        <w:rPr>
          <w:rFonts w:cstheme="minorHAnsi"/>
          <w:sz w:val="22"/>
          <w:szCs w:val="22"/>
        </w:rPr>
        <w:tab/>
      </w:r>
      <w:r>
        <w:rPr>
          <w:rFonts w:cstheme="minorHAnsi"/>
          <w:sz w:val="22"/>
          <w:szCs w:val="22"/>
        </w:rPr>
        <w:tab/>
        <w:t xml:space="preserve">100 </w:t>
      </w:r>
      <w:r>
        <w:rPr>
          <w:rFonts w:cstheme="minorHAnsi"/>
          <w:sz w:val="22"/>
          <w:szCs w:val="22"/>
        </w:rPr>
        <w:tab/>
      </w:r>
      <w:r>
        <w:rPr>
          <w:rFonts w:cstheme="minorHAnsi"/>
          <w:sz w:val="22"/>
          <w:szCs w:val="22"/>
        </w:rPr>
        <w:tab/>
      </w:r>
      <w:r>
        <w:rPr>
          <w:rFonts w:cstheme="minorHAnsi"/>
          <w:sz w:val="22"/>
          <w:szCs w:val="22"/>
        </w:rPr>
        <w:tab/>
      </w:r>
    </w:p>
    <w:p w14:paraId="4BF34150" w14:textId="77777777" w:rsidR="00BC7ED3" w:rsidRDefault="00BC7ED3" w:rsidP="00BC7ED3">
      <w:pPr>
        <w:rPr>
          <w:rFonts w:cstheme="minorHAnsi"/>
          <w:sz w:val="22"/>
          <w:szCs w:val="22"/>
        </w:rPr>
      </w:pPr>
      <w:r>
        <w:rPr>
          <w:rFonts w:cstheme="minorHAnsi"/>
          <w:sz w:val="22"/>
          <w:szCs w:val="22"/>
        </w:rPr>
        <w:t>Parents</w:t>
      </w:r>
      <w:r>
        <w:rPr>
          <w:rFonts w:cstheme="minorHAnsi"/>
          <w:sz w:val="22"/>
          <w:szCs w:val="22"/>
        </w:rPr>
        <w:tab/>
      </w:r>
      <w:r>
        <w:rPr>
          <w:rFonts w:cstheme="minorHAnsi"/>
          <w:sz w:val="22"/>
          <w:szCs w:val="22"/>
        </w:rPr>
        <w:tab/>
      </w:r>
      <w:r>
        <w:rPr>
          <w:rFonts w:cstheme="minorHAnsi"/>
          <w:sz w:val="22"/>
          <w:szCs w:val="22"/>
        </w:rPr>
        <w:tab/>
        <w:t>500</w:t>
      </w:r>
    </w:p>
    <w:p w14:paraId="4E1D74F3" w14:textId="77777777" w:rsidR="00BC7ED3" w:rsidRDefault="00BC7ED3" w:rsidP="00BC7ED3">
      <w:pPr>
        <w:rPr>
          <w:rFonts w:cstheme="minorHAnsi"/>
          <w:sz w:val="22"/>
          <w:szCs w:val="22"/>
        </w:rPr>
      </w:pPr>
      <w:r>
        <w:rPr>
          <w:rFonts w:cstheme="minorHAnsi"/>
          <w:sz w:val="22"/>
          <w:szCs w:val="22"/>
        </w:rPr>
        <w:t>SW Alumni</w:t>
      </w:r>
      <w:r>
        <w:rPr>
          <w:rFonts w:cstheme="minorHAnsi"/>
          <w:sz w:val="22"/>
          <w:szCs w:val="22"/>
        </w:rPr>
        <w:tab/>
      </w:r>
      <w:r>
        <w:rPr>
          <w:rFonts w:cstheme="minorHAnsi"/>
          <w:sz w:val="22"/>
          <w:szCs w:val="22"/>
        </w:rPr>
        <w:tab/>
        <w:t xml:space="preserve">260 </w:t>
      </w:r>
    </w:p>
    <w:p w14:paraId="5B1C74C7" w14:textId="77777777" w:rsidR="00BC7ED3" w:rsidRDefault="00BC7ED3" w:rsidP="00BC7ED3">
      <w:pPr>
        <w:rPr>
          <w:rFonts w:cstheme="minorHAnsi"/>
          <w:sz w:val="22"/>
          <w:szCs w:val="22"/>
        </w:rPr>
      </w:pPr>
      <w:r>
        <w:rPr>
          <w:rFonts w:cstheme="minorHAnsi"/>
          <w:sz w:val="22"/>
          <w:szCs w:val="22"/>
        </w:rPr>
        <w:t>AS Alumni</w:t>
      </w:r>
      <w:r>
        <w:rPr>
          <w:rFonts w:cstheme="minorHAnsi"/>
          <w:sz w:val="22"/>
          <w:szCs w:val="22"/>
        </w:rPr>
        <w:tab/>
      </w:r>
      <w:r>
        <w:rPr>
          <w:rFonts w:cstheme="minorHAnsi"/>
          <w:sz w:val="22"/>
          <w:szCs w:val="22"/>
        </w:rPr>
        <w:tab/>
        <w:t xml:space="preserve">175 </w:t>
      </w:r>
    </w:p>
    <w:p w14:paraId="6DB8E2B6" w14:textId="77777777" w:rsidR="00BC7ED3" w:rsidRDefault="00BC7ED3" w:rsidP="00BC7ED3">
      <w:pPr>
        <w:rPr>
          <w:rFonts w:cstheme="minorHAnsi"/>
          <w:sz w:val="22"/>
          <w:szCs w:val="22"/>
        </w:rPr>
      </w:pPr>
      <w:r>
        <w:rPr>
          <w:rFonts w:cstheme="minorHAnsi"/>
          <w:sz w:val="22"/>
          <w:szCs w:val="22"/>
        </w:rPr>
        <w:t>Reunion</w:t>
      </w:r>
      <w:r>
        <w:rPr>
          <w:rFonts w:cstheme="minorHAnsi"/>
          <w:sz w:val="22"/>
          <w:szCs w:val="22"/>
        </w:rPr>
        <w:tab/>
      </w:r>
      <w:r>
        <w:rPr>
          <w:rFonts w:cstheme="minorHAnsi"/>
          <w:sz w:val="22"/>
          <w:szCs w:val="22"/>
        </w:rPr>
        <w:tab/>
        <w:t xml:space="preserve">1,044 </w:t>
      </w:r>
    </w:p>
    <w:p w14:paraId="68DE59F3" w14:textId="77777777" w:rsidR="00BC7ED3" w:rsidRDefault="00BC7ED3" w:rsidP="00BC7ED3">
      <w:pPr>
        <w:rPr>
          <w:rFonts w:cstheme="minorHAnsi"/>
          <w:sz w:val="22"/>
          <w:szCs w:val="22"/>
        </w:rPr>
      </w:pPr>
      <w:r>
        <w:rPr>
          <w:rFonts w:cstheme="minorHAnsi"/>
          <w:sz w:val="22"/>
          <w:szCs w:val="22"/>
        </w:rPr>
        <w:t>GOLD</w:t>
      </w:r>
      <w:r>
        <w:rPr>
          <w:rFonts w:cstheme="minorHAnsi"/>
          <w:sz w:val="22"/>
          <w:szCs w:val="22"/>
        </w:rPr>
        <w:tab/>
      </w:r>
      <w:r>
        <w:rPr>
          <w:rFonts w:cstheme="minorHAnsi"/>
          <w:sz w:val="22"/>
          <w:szCs w:val="22"/>
        </w:rPr>
        <w:tab/>
      </w:r>
      <w:r>
        <w:rPr>
          <w:rFonts w:cstheme="minorHAnsi"/>
          <w:sz w:val="22"/>
          <w:szCs w:val="22"/>
        </w:rPr>
        <w:tab/>
        <w:t xml:space="preserve">400 </w:t>
      </w:r>
    </w:p>
    <w:p w14:paraId="352DA69B" w14:textId="77777777" w:rsidR="00BC7ED3" w:rsidRDefault="00BC7ED3" w:rsidP="00BC7ED3">
      <w:pPr>
        <w:rPr>
          <w:rFonts w:cstheme="minorHAnsi"/>
          <w:sz w:val="22"/>
          <w:szCs w:val="22"/>
        </w:rPr>
      </w:pPr>
      <w:r>
        <w:rPr>
          <w:rFonts w:cstheme="minorHAnsi"/>
          <w:sz w:val="22"/>
          <w:szCs w:val="22"/>
        </w:rPr>
        <w:t>Slade</w:t>
      </w:r>
      <w:r>
        <w:rPr>
          <w:rFonts w:cstheme="minorHAnsi"/>
          <w:sz w:val="22"/>
          <w:szCs w:val="22"/>
        </w:rPr>
        <w:tab/>
      </w:r>
      <w:r>
        <w:rPr>
          <w:rFonts w:cstheme="minorHAnsi"/>
          <w:sz w:val="22"/>
          <w:szCs w:val="22"/>
        </w:rPr>
        <w:tab/>
      </w:r>
      <w:r>
        <w:rPr>
          <w:rFonts w:cstheme="minorHAnsi"/>
          <w:sz w:val="22"/>
          <w:szCs w:val="22"/>
        </w:rPr>
        <w:tab/>
        <w:t>600 (28 GOLD Slade /10 Post GOLD Slade)</w:t>
      </w:r>
    </w:p>
    <w:p w14:paraId="335D4E4B" w14:textId="77777777" w:rsidR="00BC7ED3" w:rsidRDefault="00BC7ED3" w:rsidP="00BC7ED3">
      <w:pPr>
        <w:rPr>
          <w:rFonts w:cstheme="minorHAnsi"/>
          <w:b/>
          <w:color w:val="FF0000"/>
          <w:sz w:val="22"/>
          <w:szCs w:val="22"/>
        </w:rPr>
      </w:pPr>
    </w:p>
    <w:p w14:paraId="1D915FC0" w14:textId="77777777" w:rsidR="00BC7ED3" w:rsidRDefault="00BC7ED3" w:rsidP="00BC7ED3">
      <w:pPr>
        <w:rPr>
          <w:rFonts w:cstheme="minorHAnsi"/>
          <w:color w:val="000000"/>
          <w:sz w:val="22"/>
          <w:szCs w:val="22"/>
        </w:rPr>
      </w:pPr>
      <w:r>
        <w:rPr>
          <w:rFonts w:cstheme="minorHAnsi"/>
          <w:b/>
          <w:sz w:val="22"/>
          <w:szCs w:val="22"/>
        </w:rPr>
        <w:t>Comprehensive Strategies:</w:t>
      </w:r>
      <w:r>
        <w:rPr>
          <w:rFonts w:cstheme="minorHAnsi"/>
          <w:color w:val="000000"/>
          <w:sz w:val="22"/>
          <w:szCs w:val="22"/>
        </w:rPr>
        <w:t xml:space="preserve"> </w:t>
      </w:r>
      <w:r>
        <w:rPr>
          <w:rFonts w:cstheme="minorHAnsi"/>
          <w:color w:val="000000"/>
          <w:sz w:val="22"/>
          <w:szCs w:val="22"/>
        </w:rPr>
        <w:tab/>
      </w:r>
    </w:p>
    <w:p w14:paraId="6D130DAE" w14:textId="77777777" w:rsidR="00BC7ED3" w:rsidRDefault="00BC7ED3" w:rsidP="00BC7ED3">
      <w:pPr>
        <w:rPr>
          <w:rFonts w:ascii="Times New Roman" w:hAnsi="Times New Roman" w:cs="Times New Roman"/>
          <w:b/>
          <w:sz w:val="22"/>
          <w:szCs w:val="22"/>
        </w:rPr>
      </w:pPr>
    </w:p>
    <w:p w14:paraId="0F00D09D" w14:textId="77777777" w:rsidR="00BC7ED3" w:rsidRDefault="00BC7ED3" w:rsidP="00BC7ED3">
      <w:pPr>
        <w:rPr>
          <w:rFonts w:cstheme="minorHAnsi"/>
          <w:b/>
          <w:sz w:val="22"/>
          <w:szCs w:val="22"/>
        </w:rPr>
      </w:pPr>
      <w:r>
        <w:rPr>
          <w:rFonts w:cstheme="minorHAnsi"/>
          <w:b/>
          <w:sz w:val="22"/>
          <w:szCs w:val="22"/>
        </w:rPr>
        <w:t>Appeals:</w:t>
      </w:r>
    </w:p>
    <w:p w14:paraId="2D4FC904" w14:textId="77777777" w:rsidR="00BC7ED3" w:rsidRDefault="00BC7ED3" w:rsidP="00BC7ED3">
      <w:pPr>
        <w:pStyle w:val="ListParagraph"/>
        <w:numPr>
          <w:ilvl w:val="0"/>
          <w:numId w:val="25"/>
        </w:numPr>
        <w:spacing w:line="276" w:lineRule="auto"/>
        <w:rPr>
          <w:rFonts w:eastAsia="Times New Roman" w:cstheme="minorHAnsi"/>
          <w:bCs/>
          <w:sz w:val="22"/>
          <w:szCs w:val="22"/>
        </w:rPr>
      </w:pPr>
      <w:r>
        <w:rPr>
          <w:rFonts w:eastAsia="Times New Roman" w:cstheme="minorHAnsi"/>
          <w:bCs/>
          <w:sz w:val="22"/>
          <w:szCs w:val="22"/>
        </w:rPr>
        <w:t>New: June TY email to all FY21 donors with video</w:t>
      </w:r>
    </w:p>
    <w:p w14:paraId="68DF57D9" w14:textId="77777777" w:rsidR="00BC7ED3" w:rsidRDefault="00BC7ED3" w:rsidP="00BC7ED3">
      <w:pPr>
        <w:pStyle w:val="ListParagraph"/>
        <w:numPr>
          <w:ilvl w:val="0"/>
          <w:numId w:val="25"/>
        </w:numPr>
        <w:spacing w:line="276" w:lineRule="auto"/>
        <w:rPr>
          <w:rFonts w:eastAsia="Times New Roman" w:cstheme="minorHAnsi"/>
          <w:bCs/>
          <w:sz w:val="22"/>
          <w:szCs w:val="22"/>
        </w:rPr>
      </w:pPr>
      <w:r>
        <w:rPr>
          <w:rFonts w:eastAsia="Times New Roman" w:cstheme="minorHAnsi"/>
          <w:bCs/>
          <w:sz w:val="22"/>
          <w:szCs w:val="22"/>
        </w:rPr>
        <w:t>New: September email appeal to Non-donors &amp; SYBUNTs with video sent to FY21 donors in June</w:t>
      </w:r>
    </w:p>
    <w:p w14:paraId="5B39FEEA" w14:textId="77777777" w:rsidR="00BC7ED3" w:rsidRDefault="00BC7ED3" w:rsidP="00BC7ED3">
      <w:pPr>
        <w:pStyle w:val="ListParagraph"/>
        <w:numPr>
          <w:ilvl w:val="0"/>
          <w:numId w:val="25"/>
        </w:numPr>
        <w:spacing w:line="276" w:lineRule="auto"/>
        <w:rPr>
          <w:rFonts w:eastAsia="Times New Roman" w:cstheme="minorHAnsi"/>
          <w:bCs/>
          <w:sz w:val="22"/>
          <w:szCs w:val="22"/>
        </w:rPr>
      </w:pPr>
      <w:r>
        <w:rPr>
          <w:rFonts w:eastAsia="Times New Roman" w:cstheme="minorHAnsi"/>
          <w:bCs/>
          <w:sz w:val="22"/>
          <w:szCs w:val="22"/>
        </w:rPr>
        <w:t>Continued targeted email solicitations and texting campaigns</w:t>
      </w:r>
    </w:p>
    <w:p w14:paraId="5AF5441A" w14:textId="77777777" w:rsidR="00BC7ED3" w:rsidRDefault="00BC7ED3" w:rsidP="00BC7ED3">
      <w:pPr>
        <w:pStyle w:val="ListParagraph"/>
        <w:numPr>
          <w:ilvl w:val="0"/>
          <w:numId w:val="25"/>
        </w:numPr>
        <w:spacing w:line="276" w:lineRule="auto"/>
        <w:rPr>
          <w:rFonts w:eastAsia="Times New Roman" w:cstheme="minorHAnsi"/>
          <w:bCs/>
          <w:sz w:val="22"/>
          <w:szCs w:val="22"/>
        </w:rPr>
      </w:pPr>
      <w:r>
        <w:rPr>
          <w:rFonts w:eastAsia="Times New Roman" w:cstheme="minorHAnsi"/>
          <w:bCs/>
          <w:sz w:val="22"/>
          <w:szCs w:val="22"/>
        </w:rPr>
        <w:t xml:space="preserve">2 direct mail appeals to all </w:t>
      </w:r>
      <w:proofErr w:type="spellStart"/>
      <w:r>
        <w:rPr>
          <w:rFonts w:eastAsia="Times New Roman" w:cstheme="minorHAnsi"/>
          <w:bCs/>
          <w:sz w:val="22"/>
          <w:szCs w:val="22"/>
        </w:rPr>
        <w:t>solicitable</w:t>
      </w:r>
      <w:proofErr w:type="spellEnd"/>
    </w:p>
    <w:p w14:paraId="0E428545" w14:textId="77777777" w:rsidR="00BC7ED3" w:rsidRDefault="00BC7ED3" w:rsidP="00BC7ED3">
      <w:pPr>
        <w:pStyle w:val="ListParagraph"/>
        <w:numPr>
          <w:ilvl w:val="0"/>
          <w:numId w:val="25"/>
        </w:numPr>
        <w:spacing w:line="276" w:lineRule="auto"/>
        <w:rPr>
          <w:rFonts w:eastAsia="Times New Roman" w:cstheme="minorHAnsi"/>
          <w:bCs/>
          <w:sz w:val="22"/>
          <w:szCs w:val="22"/>
        </w:rPr>
      </w:pPr>
      <w:r>
        <w:rPr>
          <w:rFonts w:eastAsia="Times New Roman" w:cstheme="minorHAnsi"/>
          <w:bCs/>
          <w:sz w:val="22"/>
          <w:szCs w:val="22"/>
        </w:rPr>
        <w:t>1-2 generic mailers to LY/SYBUNTs</w:t>
      </w:r>
    </w:p>
    <w:p w14:paraId="28FF6A28" w14:textId="77777777" w:rsidR="00BC7ED3" w:rsidRDefault="00BC7ED3" w:rsidP="00BC7ED3">
      <w:pPr>
        <w:pStyle w:val="ListParagraph"/>
        <w:numPr>
          <w:ilvl w:val="0"/>
          <w:numId w:val="25"/>
        </w:numPr>
        <w:spacing w:line="276" w:lineRule="auto"/>
        <w:rPr>
          <w:rFonts w:eastAsia="Times New Roman" w:cstheme="minorHAnsi"/>
          <w:bCs/>
          <w:sz w:val="22"/>
          <w:szCs w:val="22"/>
        </w:rPr>
      </w:pPr>
      <w:r>
        <w:rPr>
          <w:rFonts w:eastAsia="Times New Roman" w:cstheme="minorHAnsi"/>
          <w:bCs/>
          <w:sz w:val="22"/>
          <w:szCs w:val="22"/>
        </w:rPr>
        <w:t xml:space="preserve">Texting campaigns to </w:t>
      </w:r>
      <w:proofErr w:type="gramStart"/>
      <w:r>
        <w:rPr>
          <w:rFonts w:eastAsia="Times New Roman" w:cstheme="minorHAnsi"/>
          <w:bCs/>
          <w:sz w:val="22"/>
          <w:szCs w:val="22"/>
        </w:rPr>
        <w:t>include:</w:t>
      </w:r>
      <w:proofErr w:type="gramEnd"/>
      <w:r>
        <w:rPr>
          <w:rFonts w:eastAsia="Times New Roman" w:cstheme="minorHAnsi"/>
          <w:bCs/>
          <w:sz w:val="22"/>
          <w:szCs w:val="22"/>
        </w:rPr>
        <w:t xml:space="preserve"> Parents during the </w:t>
      </w:r>
      <w:r>
        <w:rPr>
          <w:sz w:val="22"/>
          <w:szCs w:val="22"/>
        </w:rPr>
        <w:t>Cupcake Challenge, GOLD, Reunion classes.</w:t>
      </w:r>
    </w:p>
    <w:p w14:paraId="69983BF2" w14:textId="77777777" w:rsidR="00BC7ED3" w:rsidRDefault="00BC7ED3" w:rsidP="00BC7ED3">
      <w:pPr>
        <w:pStyle w:val="ListParagraph"/>
        <w:spacing w:line="276" w:lineRule="auto"/>
        <w:rPr>
          <w:rFonts w:eastAsia="Times New Roman" w:cstheme="minorHAnsi"/>
          <w:bCs/>
          <w:sz w:val="22"/>
          <w:szCs w:val="22"/>
        </w:rPr>
      </w:pPr>
    </w:p>
    <w:p w14:paraId="1040B4B1" w14:textId="77777777" w:rsidR="00BC7ED3" w:rsidRDefault="00BC7ED3" w:rsidP="00BC7ED3">
      <w:pPr>
        <w:spacing w:line="276" w:lineRule="auto"/>
        <w:rPr>
          <w:bCs/>
        </w:rPr>
      </w:pPr>
      <w:r>
        <w:rPr>
          <w:rFonts w:cstheme="minorHAnsi"/>
          <w:b/>
          <w:bCs/>
          <w:sz w:val="22"/>
          <w:szCs w:val="22"/>
        </w:rPr>
        <w:t xml:space="preserve">Phone-a-thon: </w:t>
      </w:r>
      <w:r>
        <w:rPr>
          <w:rFonts w:cstheme="minorHAnsi"/>
          <w:sz w:val="22"/>
          <w:szCs w:val="22"/>
        </w:rPr>
        <w:t xml:space="preserve">Continue using </w:t>
      </w:r>
      <w:proofErr w:type="spellStart"/>
      <w:r>
        <w:rPr>
          <w:rFonts w:cstheme="minorHAnsi"/>
          <w:sz w:val="22"/>
          <w:szCs w:val="22"/>
        </w:rPr>
        <w:t>VanillaSoft</w:t>
      </w:r>
      <w:proofErr w:type="spellEnd"/>
      <w:r>
        <w:rPr>
          <w:rFonts w:cstheme="minorHAnsi"/>
          <w:sz w:val="22"/>
          <w:szCs w:val="22"/>
        </w:rPr>
        <w:t xml:space="preserve"> as our platform and expand student work opportunities to include Senior Gift, </w:t>
      </w:r>
      <w:proofErr w:type="spellStart"/>
      <w:r>
        <w:rPr>
          <w:rFonts w:cstheme="minorHAnsi"/>
          <w:sz w:val="22"/>
          <w:szCs w:val="22"/>
        </w:rPr>
        <w:t>Phonathon</w:t>
      </w:r>
      <w:proofErr w:type="spellEnd"/>
      <w:r>
        <w:rPr>
          <w:rFonts w:cstheme="minorHAnsi"/>
          <w:sz w:val="22"/>
          <w:szCs w:val="22"/>
        </w:rPr>
        <w:t xml:space="preserve"> solicitation and stewardship, and philanthropy education support. </w:t>
      </w:r>
    </w:p>
    <w:p w14:paraId="1D60B4DB" w14:textId="77777777" w:rsidR="00BC7ED3" w:rsidRDefault="00BC7ED3" w:rsidP="00BC7ED3">
      <w:pPr>
        <w:spacing w:line="276" w:lineRule="auto"/>
        <w:rPr>
          <w:rFonts w:eastAsia="Times New Roman" w:cstheme="minorHAnsi"/>
          <w:b/>
          <w:bCs/>
          <w:sz w:val="22"/>
          <w:szCs w:val="22"/>
        </w:rPr>
      </w:pPr>
    </w:p>
    <w:p w14:paraId="22070522" w14:textId="77777777" w:rsidR="00BC7ED3" w:rsidRDefault="00BC7ED3" w:rsidP="00BC7ED3">
      <w:pPr>
        <w:spacing w:line="276" w:lineRule="auto"/>
        <w:rPr>
          <w:rFonts w:eastAsia="Times New Roman" w:cstheme="minorHAnsi"/>
          <w:bCs/>
          <w:sz w:val="22"/>
          <w:szCs w:val="22"/>
        </w:rPr>
      </w:pPr>
      <w:r>
        <w:rPr>
          <w:rFonts w:eastAsia="Times New Roman" w:cstheme="minorHAnsi"/>
          <w:b/>
          <w:bCs/>
          <w:sz w:val="22"/>
          <w:szCs w:val="22"/>
        </w:rPr>
        <w:t>GOLD</w:t>
      </w:r>
      <w:r>
        <w:rPr>
          <w:rFonts w:eastAsia="Times New Roman" w:cstheme="minorHAnsi"/>
          <w:bCs/>
          <w:sz w:val="22"/>
          <w:szCs w:val="22"/>
        </w:rPr>
        <w:t>: Re-envision the GOLD program with our new Asst/Assoc Director and focus on engagement opportunities in the fall and giving in the spring. Focus on the Classes of 2020 and 2021 whose giving campaigns were either interrupted or non-existent.</w:t>
      </w:r>
    </w:p>
    <w:p w14:paraId="025CBF73" w14:textId="77777777" w:rsidR="00BC7ED3" w:rsidRDefault="00BC7ED3" w:rsidP="00BC7ED3">
      <w:pPr>
        <w:spacing w:line="276" w:lineRule="auto"/>
        <w:rPr>
          <w:rFonts w:cstheme="minorHAnsi"/>
          <w:sz w:val="22"/>
          <w:szCs w:val="22"/>
        </w:rPr>
      </w:pPr>
    </w:p>
    <w:p w14:paraId="3B2946F1" w14:textId="77777777" w:rsidR="00BC7ED3" w:rsidRDefault="00BC7ED3" w:rsidP="00BC7ED3">
      <w:pPr>
        <w:shd w:val="clear" w:color="auto" w:fill="FFFFFF"/>
        <w:spacing w:line="276" w:lineRule="auto"/>
        <w:rPr>
          <w:rFonts w:eastAsia="Times New Roman" w:cstheme="minorHAnsi"/>
          <w:color w:val="000000"/>
          <w:sz w:val="22"/>
          <w:szCs w:val="22"/>
        </w:rPr>
      </w:pPr>
      <w:r>
        <w:rPr>
          <w:rFonts w:eastAsia="Times New Roman" w:cstheme="minorHAnsi"/>
          <w:b/>
          <w:bCs/>
          <w:color w:val="000000"/>
          <w:sz w:val="22"/>
          <w:szCs w:val="22"/>
        </w:rPr>
        <w:t>Senior Gift Programming and Student Philanthropy:</w:t>
      </w:r>
      <w:r>
        <w:rPr>
          <w:rFonts w:eastAsia="Times New Roman" w:cstheme="minorHAnsi"/>
          <w:color w:val="000000"/>
          <w:sz w:val="22"/>
          <w:szCs w:val="22"/>
        </w:rPr>
        <w:t> </w:t>
      </w:r>
      <w:r>
        <w:rPr>
          <w:rFonts w:eastAsia="Times New Roman" w:cstheme="minorHAnsi"/>
          <w:bCs/>
          <w:color w:val="000000"/>
          <w:sz w:val="22"/>
          <w:szCs w:val="22"/>
        </w:rPr>
        <w:t xml:space="preserve">Re-envision Senior Gift with our new Asst/Assoc Director and focus on training and engagement opportunities in the fall and giving in the spring. </w:t>
      </w:r>
      <w:r>
        <w:rPr>
          <w:rFonts w:eastAsia="Times New Roman" w:cstheme="minorHAnsi"/>
          <w:color w:val="000000"/>
          <w:sz w:val="22"/>
          <w:szCs w:val="22"/>
        </w:rPr>
        <w:t>Plan to make Senior Gift committee members student employees either beginning in fall or spring. Work with partners across campus to bring philanthropy education into student life in new and more consistent ways.</w:t>
      </w:r>
    </w:p>
    <w:p w14:paraId="39934CD1" w14:textId="77777777" w:rsidR="00BC7ED3" w:rsidRDefault="00BC7ED3" w:rsidP="00BC7ED3">
      <w:pPr>
        <w:shd w:val="clear" w:color="auto" w:fill="FFFFFF"/>
        <w:spacing w:line="276" w:lineRule="auto"/>
        <w:rPr>
          <w:rFonts w:eastAsia="Times New Roman" w:cstheme="minorHAnsi"/>
          <w:color w:val="000000"/>
          <w:sz w:val="22"/>
          <w:szCs w:val="22"/>
        </w:rPr>
      </w:pPr>
    </w:p>
    <w:p w14:paraId="62F6C06C" w14:textId="77777777" w:rsidR="00BC7ED3" w:rsidRDefault="00BC7ED3" w:rsidP="00BC7ED3">
      <w:pPr>
        <w:shd w:val="clear" w:color="auto" w:fill="FFFFFF"/>
        <w:spacing w:line="276" w:lineRule="auto"/>
        <w:rPr>
          <w:rFonts w:eastAsia="Times New Roman" w:cstheme="minorHAnsi"/>
          <w:color w:val="000000"/>
          <w:sz w:val="22"/>
          <w:szCs w:val="22"/>
        </w:rPr>
      </w:pPr>
      <w:r>
        <w:rPr>
          <w:rFonts w:eastAsia="Times New Roman" w:cstheme="minorHAnsi"/>
          <w:b/>
          <w:color w:val="000000"/>
          <w:sz w:val="22"/>
          <w:szCs w:val="22"/>
        </w:rPr>
        <w:t xml:space="preserve">New BMF Stewardship: </w:t>
      </w:r>
      <w:r>
        <w:rPr>
          <w:rFonts w:eastAsia="Times New Roman" w:cstheme="minorHAnsi"/>
          <w:color w:val="000000"/>
          <w:sz w:val="22"/>
          <w:szCs w:val="22"/>
        </w:rPr>
        <w:t xml:space="preserve"> We hope to launch a newsletter to our Giving Societies Archways /Slade/Taylor to send twice a year; to bring back the Balch Seminar Book to new Slade donors and a set of note cards for all Slade donors. Host a v</w:t>
      </w:r>
      <w:r>
        <w:rPr>
          <w:sz w:val="22"/>
          <w:szCs w:val="22"/>
        </w:rPr>
        <w:t>irtual event for Presidential Priority Fund donors</w:t>
      </w:r>
      <w:r>
        <w:rPr>
          <w:rFonts w:eastAsia="Times New Roman" w:cstheme="minorHAnsi"/>
          <w:color w:val="000000"/>
          <w:sz w:val="22"/>
          <w:szCs w:val="22"/>
        </w:rPr>
        <w:t xml:space="preserve">, </w:t>
      </w:r>
      <w:proofErr w:type="gramStart"/>
      <w:r>
        <w:rPr>
          <w:sz w:val="22"/>
          <w:szCs w:val="22"/>
        </w:rPr>
        <w:t>Thank</w:t>
      </w:r>
      <w:proofErr w:type="gramEnd"/>
      <w:r>
        <w:rPr>
          <w:sz w:val="22"/>
          <w:szCs w:val="22"/>
        </w:rPr>
        <w:t xml:space="preserve"> you notes from Students to special segments</w:t>
      </w:r>
      <w:r>
        <w:rPr>
          <w:rFonts w:eastAsia="Times New Roman" w:cstheme="minorHAnsi"/>
          <w:color w:val="000000"/>
          <w:sz w:val="22"/>
          <w:szCs w:val="22"/>
        </w:rPr>
        <w:t xml:space="preserve"> and join in on a </w:t>
      </w:r>
      <w:r>
        <w:rPr>
          <w:sz w:val="22"/>
          <w:szCs w:val="22"/>
        </w:rPr>
        <w:t>November Campaign Thank-A-Thon.</w:t>
      </w:r>
    </w:p>
    <w:p w14:paraId="2F40C88D" w14:textId="77777777" w:rsidR="00BC7ED3" w:rsidRDefault="00BC7ED3" w:rsidP="00BC7ED3">
      <w:pPr>
        <w:shd w:val="clear" w:color="auto" w:fill="FFFFFF"/>
        <w:spacing w:line="276" w:lineRule="auto"/>
        <w:rPr>
          <w:rFonts w:eastAsia="Times New Roman" w:cstheme="minorHAnsi"/>
          <w:color w:val="000000"/>
          <w:sz w:val="22"/>
          <w:szCs w:val="22"/>
        </w:rPr>
      </w:pPr>
    </w:p>
    <w:p w14:paraId="635A907A" w14:textId="77777777" w:rsidR="00BC7ED3" w:rsidRDefault="00BC7ED3" w:rsidP="00BC7ED3">
      <w:pPr>
        <w:shd w:val="clear" w:color="auto" w:fill="FFFFFF"/>
        <w:spacing w:line="276" w:lineRule="auto"/>
        <w:rPr>
          <w:rFonts w:cstheme="minorHAnsi"/>
          <w:sz w:val="22"/>
          <w:szCs w:val="22"/>
        </w:rPr>
      </w:pPr>
      <w:r>
        <w:rPr>
          <w:rFonts w:cstheme="minorHAnsi"/>
          <w:b/>
          <w:sz w:val="22"/>
          <w:szCs w:val="22"/>
        </w:rPr>
        <w:t>GSSWSR Fund:</w:t>
      </w:r>
      <w:r>
        <w:rPr>
          <w:rFonts w:cstheme="minorHAnsi"/>
          <w:sz w:val="22"/>
          <w:szCs w:val="22"/>
        </w:rPr>
        <w:tab/>
        <w:t xml:space="preserve">A more concerted effort to engage these alumni more with the help of Tessa and SCS, creating a </w:t>
      </w:r>
      <w:proofErr w:type="gramStart"/>
      <w:r>
        <w:rPr>
          <w:rFonts w:cstheme="minorHAnsi"/>
          <w:sz w:val="22"/>
          <w:szCs w:val="22"/>
        </w:rPr>
        <w:t>five year</w:t>
      </w:r>
      <w:proofErr w:type="gramEnd"/>
      <w:r>
        <w:rPr>
          <w:rFonts w:cstheme="minorHAnsi"/>
          <w:sz w:val="22"/>
          <w:szCs w:val="22"/>
        </w:rPr>
        <w:t xml:space="preserve"> strategic plan for giving and engagement.</w:t>
      </w:r>
    </w:p>
    <w:p w14:paraId="24658E8F" w14:textId="77777777" w:rsidR="00BC7ED3" w:rsidRDefault="00BC7ED3" w:rsidP="00BC7ED3">
      <w:pPr>
        <w:shd w:val="clear" w:color="auto" w:fill="FFFFFF"/>
        <w:spacing w:line="276" w:lineRule="auto"/>
        <w:rPr>
          <w:rFonts w:cstheme="minorHAnsi"/>
          <w:sz w:val="22"/>
          <w:szCs w:val="22"/>
        </w:rPr>
      </w:pPr>
    </w:p>
    <w:p w14:paraId="671ACF8D" w14:textId="77777777" w:rsidR="00BC7ED3" w:rsidRDefault="00BC7ED3" w:rsidP="00BC7ED3">
      <w:pPr>
        <w:shd w:val="clear" w:color="auto" w:fill="FFFFFF"/>
        <w:spacing w:line="276" w:lineRule="auto"/>
        <w:rPr>
          <w:rFonts w:cstheme="minorHAnsi"/>
          <w:bCs/>
          <w:sz w:val="22"/>
          <w:szCs w:val="22"/>
        </w:rPr>
      </w:pPr>
      <w:r>
        <w:rPr>
          <w:rFonts w:cstheme="minorHAnsi"/>
          <w:b/>
          <w:bCs/>
          <w:sz w:val="22"/>
          <w:szCs w:val="22"/>
        </w:rPr>
        <w:t xml:space="preserve">Reunion: </w:t>
      </w:r>
      <w:r>
        <w:rPr>
          <w:rFonts w:cstheme="minorHAnsi"/>
          <w:sz w:val="22"/>
          <w:szCs w:val="22"/>
        </w:rPr>
        <w:t>Work more closely with Alumnae Relations and explore additional ways to incorporate philanthropic engagement into the overall Reunion engagement effort.</w:t>
      </w:r>
      <w:r>
        <w:rPr>
          <w:rFonts w:cstheme="minorHAnsi"/>
          <w:b/>
          <w:bCs/>
          <w:sz w:val="22"/>
          <w:szCs w:val="22"/>
        </w:rPr>
        <w:t xml:space="preserve"> </w:t>
      </w:r>
      <w:r>
        <w:rPr>
          <w:rFonts w:cstheme="minorHAnsi"/>
          <w:bCs/>
          <w:sz w:val="22"/>
          <w:szCs w:val="22"/>
        </w:rPr>
        <w:t xml:space="preserve">Set mid-year (EOCY) $ and donor goals to help keep staff and volunteers on track to reach goals. Use </w:t>
      </w:r>
      <w:proofErr w:type="spellStart"/>
      <w:r>
        <w:rPr>
          <w:rFonts w:cstheme="minorHAnsi"/>
          <w:bCs/>
          <w:sz w:val="22"/>
          <w:szCs w:val="22"/>
        </w:rPr>
        <w:t>GivingTuesday</w:t>
      </w:r>
      <w:proofErr w:type="spellEnd"/>
      <w:r>
        <w:rPr>
          <w:rFonts w:cstheme="minorHAnsi"/>
          <w:bCs/>
          <w:sz w:val="22"/>
          <w:szCs w:val="22"/>
        </w:rPr>
        <w:t xml:space="preserve"> for early solicitations. Encourage BAF solicitations in February. Consider adding into the gift announcements FY22 Total Raised to All Funds.</w:t>
      </w:r>
    </w:p>
    <w:p w14:paraId="0A9938A1" w14:textId="77777777" w:rsidR="00BC7ED3" w:rsidRDefault="00BC7ED3" w:rsidP="00BC7ED3">
      <w:pPr>
        <w:shd w:val="clear" w:color="auto" w:fill="FFFFFF"/>
        <w:spacing w:line="276" w:lineRule="auto"/>
        <w:rPr>
          <w:rFonts w:cstheme="minorHAnsi"/>
          <w:bCs/>
          <w:sz w:val="22"/>
          <w:szCs w:val="22"/>
        </w:rPr>
      </w:pPr>
    </w:p>
    <w:p w14:paraId="331E3B40" w14:textId="77777777" w:rsidR="00BC7ED3" w:rsidRDefault="00BC7ED3" w:rsidP="00BC7ED3">
      <w:pPr>
        <w:rPr>
          <w:rFonts w:cstheme="minorHAnsi"/>
          <w:b/>
        </w:rPr>
      </w:pPr>
      <w:r>
        <w:rPr>
          <w:rFonts w:cstheme="minorHAnsi"/>
          <w:b/>
        </w:rPr>
        <w:t xml:space="preserve">Volunteers: </w:t>
      </w:r>
    </w:p>
    <w:p w14:paraId="29D3DA06" w14:textId="77777777" w:rsidR="00BC7ED3" w:rsidRDefault="00BC7ED3" w:rsidP="00BC7ED3">
      <w:pPr>
        <w:rPr>
          <w:sz w:val="22"/>
          <w:szCs w:val="22"/>
        </w:rPr>
      </w:pPr>
      <w:r>
        <w:rPr>
          <w:sz w:val="22"/>
          <w:szCs w:val="22"/>
        </w:rPr>
        <w:t xml:space="preserve">Create an infographic to display impact of peer-to-peer fundraising. Encourage existing volunteers to use Erica </w:t>
      </w:r>
      <w:proofErr w:type="spellStart"/>
      <w:r>
        <w:rPr>
          <w:sz w:val="22"/>
          <w:szCs w:val="22"/>
        </w:rPr>
        <w:t>Seaborne’s</w:t>
      </w:r>
      <w:proofErr w:type="spellEnd"/>
      <w:r>
        <w:rPr>
          <w:sz w:val="22"/>
          <w:szCs w:val="22"/>
        </w:rPr>
        <w:t xml:space="preserve"> video to recruit helpers and to classes that do not have a volunteer.</w:t>
      </w:r>
    </w:p>
    <w:p w14:paraId="3F5FCE81" w14:textId="77777777" w:rsidR="00BC7ED3" w:rsidRDefault="00BC7ED3" w:rsidP="00BC7ED3">
      <w:pPr>
        <w:rPr>
          <w:sz w:val="22"/>
          <w:szCs w:val="22"/>
        </w:rPr>
      </w:pPr>
    </w:p>
    <w:p w14:paraId="5981F8CA" w14:textId="77777777" w:rsidR="00BC7ED3" w:rsidRDefault="00BC7ED3" w:rsidP="00BC7ED3">
      <w:pPr>
        <w:spacing w:after="160" w:line="256" w:lineRule="auto"/>
        <w:rPr>
          <w:sz w:val="22"/>
          <w:szCs w:val="22"/>
        </w:rPr>
      </w:pPr>
      <w:r>
        <w:rPr>
          <w:sz w:val="22"/>
          <w:szCs w:val="22"/>
        </w:rPr>
        <w:t>November 15-19: Campaign Thank-A-Thon</w:t>
      </w:r>
    </w:p>
    <w:p w14:paraId="6A32339F" w14:textId="77777777" w:rsidR="00BC7ED3" w:rsidRDefault="00BC7ED3" w:rsidP="00BC7ED3">
      <w:pPr>
        <w:spacing w:after="160" w:line="256" w:lineRule="auto"/>
        <w:rPr>
          <w:sz w:val="22"/>
          <w:szCs w:val="22"/>
        </w:rPr>
      </w:pPr>
      <w:r>
        <w:rPr>
          <w:sz w:val="22"/>
          <w:szCs w:val="22"/>
        </w:rPr>
        <w:t>Organize Virtual events exclusively for BMF or All Class volunteers (October Summit and April Natl Vol App Week).</w:t>
      </w:r>
    </w:p>
    <w:p w14:paraId="22F35D97" w14:textId="77777777" w:rsidR="00BC7ED3" w:rsidRDefault="00BC7ED3" w:rsidP="00BC7ED3">
      <w:pPr>
        <w:shd w:val="clear" w:color="auto" w:fill="FFFFFF"/>
        <w:spacing w:line="276" w:lineRule="auto"/>
        <w:rPr>
          <w:rFonts w:cstheme="minorHAnsi"/>
          <w:b/>
          <w:bCs/>
          <w:sz w:val="22"/>
          <w:szCs w:val="22"/>
        </w:rPr>
      </w:pPr>
    </w:p>
    <w:p w14:paraId="6D5A22E0" w14:textId="77777777" w:rsidR="00BC7ED3" w:rsidRDefault="00BC7ED3" w:rsidP="00BC7ED3">
      <w:pPr>
        <w:shd w:val="clear" w:color="auto" w:fill="FFFFFF"/>
        <w:spacing w:line="276" w:lineRule="auto"/>
        <w:rPr>
          <w:rFonts w:cstheme="minorHAnsi"/>
          <w:sz w:val="22"/>
          <w:szCs w:val="22"/>
        </w:rPr>
      </w:pPr>
    </w:p>
    <w:p w14:paraId="3338FB3E" w14:textId="77777777" w:rsidR="00BC7ED3" w:rsidRDefault="00BC7ED3" w:rsidP="00BC7ED3">
      <w:pPr>
        <w:widowControl w:val="0"/>
        <w:autoSpaceDE w:val="0"/>
        <w:autoSpaceDN w:val="0"/>
        <w:adjustRightInd w:val="0"/>
        <w:jc w:val="center"/>
        <w:rPr>
          <w:rFonts w:ascii="Calibri" w:hAnsi="Calibri" w:cs="Calibri"/>
          <w:b/>
          <w:u w:val="single"/>
        </w:rPr>
      </w:pPr>
    </w:p>
    <w:p w14:paraId="4703258E" w14:textId="22E07E9A" w:rsidR="00BC7ED3" w:rsidRDefault="00BC7ED3" w:rsidP="00BC7ED3">
      <w:pPr>
        <w:widowControl w:val="0"/>
        <w:autoSpaceDE w:val="0"/>
        <w:autoSpaceDN w:val="0"/>
        <w:adjustRightInd w:val="0"/>
        <w:jc w:val="center"/>
        <w:rPr>
          <w:rFonts w:ascii="Calibri" w:hAnsi="Calibri" w:cs="Calibri"/>
          <w:b/>
          <w:u w:val="single"/>
        </w:rPr>
      </w:pPr>
      <w:r>
        <w:rPr>
          <w:noProof/>
        </w:rPr>
        <w:drawing>
          <wp:inline distT="0" distB="0" distL="0" distR="0" wp14:anchorId="1965A028" wp14:editId="1537FA0B">
            <wp:extent cx="4203065" cy="752475"/>
            <wp:effectExtent l="0" t="0" r="6985" b="9525"/>
            <wp:docPr id="9" name="Picture 9"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Shape&#10;&#10;Description automatically generated with medium confidenc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203065" cy="752475"/>
                    </a:xfrm>
                    <a:prstGeom prst="rect">
                      <a:avLst/>
                    </a:prstGeom>
                    <a:noFill/>
                  </pic:spPr>
                </pic:pic>
              </a:graphicData>
            </a:graphic>
          </wp:inline>
        </w:drawing>
      </w:r>
    </w:p>
    <w:p w14:paraId="371B06CC" w14:textId="77777777" w:rsidR="00BC7ED3" w:rsidRDefault="00BC7ED3" w:rsidP="00BC7ED3">
      <w:pPr>
        <w:widowControl w:val="0"/>
        <w:autoSpaceDE w:val="0"/>
        <w:autoSpaceDN w:val="0"/>
        <w:adjustRightInd w:val="0"/>
        <w:jc w:val="center"/>
        <w:rPr>
          <w:rFonts w:ascii="Calibri" w:hAnsi="Calibri" w:cs="Calibri"/>
          <w:b/>
          <w:u w:val="single"/>
        </w:rPr>
      </w:pPr>
    </w:p>
    <w:p w14:paraId="7A2E65E7" w14:textId="5EC4987E" w:rsidR="00BC7ED3" w:rsidRPr="00C31148" w:rsidRDefault="00BC7ED3" w:rsidP="00BC7ED3">
      <w:pPr>
        <w:widowControl w:val="0"/>
        <w:autoSpaceDE w:val="0"/>
        <w:autoSpaceDN w:val="0"/>
        <w:adjustRightInd w:val="0"/>
        <w:jc w:val="center"/>
        <w:rPr>
          <w:rFonts w:ascii="Calibri" w:hAnsi="Calibri" w:cs="Calibri"/>
          <w:b/>
          <w:u w:val="single"/>
        </w:rPr>
      </w:pPr>
      <w:r w:rsidRPr="00C31148">
        <w:rPr>
          <w:rFonts w:ascii="Calibri" w:hAnsi="Calibri" w:cs="Calibri"/>
          <w:b/>
          <w:u w:val="single"/>
        </w:rPr>
        <w:t>Report to the Alumnae Association Executive Board</w:t>
      </w:r>
      <w:r>
        <w:rPr>
          <w:rFonts w:ascii="Calibri" w:hAnsi="Calibri" w:cs="Calibri"/>
          <w:b/>
          <w:u w:val="single"/>
        </w:rPr>
        <w:t xml:space="preserve"> (AAEB)</w:t>
      </w:r>
    </w:p>
    <w:p w14:paraId="610847C7" w14:textId="77777777" w:rsidR="00BC7ED3" w:rsidRPr="00C31148" w:rsidRDefault="00BC7ED3" w:rsidP="00BC7ED3">
      <w:pPr>
        <w:widowControl w:val="0"/>
        <w:autoSpaceDE w:val="0"/>
        <w:autoSpaceDN w:val="0"/>
        <w:adjustRightInd w:val="0"/>
        <w:jc w:val="center"/>
        <w:rPr>
          <w:rFonts w:ascii="Calibri" w:hAnsi="Calibri" w:cs="Calibri"/>
          <w:b/>
          <w:u w:val="single"/>
        </w:rPr>
      </w:pPr>
      <w:r w:rsidRPr="00C31148">
        <w:rPr>
          <w:rFonts w:ascii="Calibri" w:hAnsi="Calibri" w:cs="Calibri"/>
          <w:b/>
          <w:u w:val="single"/>
        </w:rPr>
        <w:t xml:space="preserve">Clubs </w:t>
      </w:r>
      <w:r>
        <w:rPr>
          <w:rFonts w:ascii="Calibri" w:hAnsi="Calibri" w:cs="Calibri"/>
          <w:b/>
          <w:u w:val="single"/>
        </w:rPr>
        <w:t xml:space="preserve">&amp; </w:t>
      </w:r>
      <w:r w:rsidRPr="00C31148">
        <w:rPr>
          <w:rFonts w:ascii="Calibri" w:hAnsi="Calibri" w:cs="Calibri"/>
          <w:b/>
          <w:u w:val="single"/>
        </w:rPr>
        <w:t>Regional Groups</w:t>
      </w:r>
      <w:r>
        <w:rPr>
          <w:rFonts w:ascii="Calibri" w:hAnsi="Calibri" w:cs="Calibri"/>
          <w:b/>
          <w:u w:val="single"/>
        </w:rPr>
        <w:t xml:space="preserve"> Activities</w:t>
      </w:r>
    </w:p>
    <w:p w14:paraId="15B676AF" w14:textId="77777777" w:rsidR="00BC7ED3" w:rsidRDefault="00BC7ED3" w:rsidP="00BC7ED3">
      <w:pPr>
        <w:widowControl w:val="0"/>
        <w:autoSpaceDE w:val="0"/>
        <w:autoSpaceDN w:val="0"/>
        <w:adjustRightInd w:val="0"/>
        <w:rPr>
          <w:rFonts w:ascii="Calibri" w:hAnsi="Calibri" w:cs="Calibri"/>
        </w:rPr>
      </w:pPr>
    </w:p>
    <w:p w14:paraId="13F3E5CD" w14:textId="77777777" w:rsidR="00BC7ED3" w:rsidRDefault="00BC7ED3" w:rsidP="00BC7ED3">
      <w:pPr>
        <w:rPr>
          <w:rFonts w:asciiTheme="majorHAnsi" w:eastAsia="Cambria" w:hAnsiTheme="majorHAnsi" w:cs="Times New Roman"/>
        </w:rPr>
      </w:pPr>
      <w:r>
        <w:rPr>
          <w:rFonts w:asciiTheme="majorHAnsi" w:eastAsia="Cambria" w:hAnsiTheme="majorHAnsi" w:cs="Times New Roman"/>
        </w:rPr>
        <w:t>To: AAEB members</w:t>
      </w:r>
    </w:p>
    <w:p w14:paraId="0EC3B53A" w14:textId="77777777" w:rsidR="00BC7ED3" w:rsidRPr="00592C83" w:rsidRDefault="00BC7ED3" w:rsidP="00BC7ED3">
      <w:pPr>
        <w:rPr>
          <w:rFonts w:asciiTheme="majorHAnsi" w:eastAsia="Cambria" w:hAnsiTheme="majorHAnsi" w:cs="Times New Roman"/>
        </w:rPr>
      </w:pPr>
      <w:r w:rsidRPr="00592C83">
        <w:rPr>
          <w:rFonts w:asciiTheme="majorHAnsi" w:eastAsia="Cambria" w:hAnsiTheme="majorHAnsi" w:cs="Times New Roman"/>
        </w:rPr>
        <w:t>From: Susan Flinn and Cynthia Washington</w:t>
      </w:r>
    </w:p>
    <w:p w14:paraId="050C3E0D" w14:textId="77777777" w:rsidR="00BC7ED3" w:rsidRPr="00592C83" w:rsidRDefault="00BC7ED3" w:rsidP="00BC7ED3">
      <w:pPr>
        <w:rPr>
          <w:rFonts w:asciiTheme="majorHAnsi" w:eastAsia="Cambria" w:hAnsiTheme="majorHAnsi" w:cs="Times New Roman"/>
        </w:rPr>
      </w:pPr>
      <w:r w:rsidRPr="00592C83">
        <w:rPr>
          <w:rFonts w:asciiTheme="majorHAnsi" w:eastAsia="Cambria" w:hAnsiTheme="majorHAnsi" w:cs="Times New Roman"/>
        </w:rPr>
        <w:t xml:space="preserve">Date: </w:t>
      </w:r>
      <w:r>
        <w:rPr>
          <w:rFonts w:asciiTheme="majorHAnsi" w:eastAsia="Cambria" w:hAnsiTheme="majorHAnsi" w:cs="Times New Roman"/>
        </w:rPr>
        <w:t>May 2021</w:t>
      </w:r>
    </w:p>
    <w:p w14:paraId="41B5333E" w14:textId="77777777" w:rsidR="00BC7ED3" w:rsidRPr="00592C83" w:rsidRDefault="00BC7ED3" w:rsidP="00BC7ED3">
      <w:pPr>
        <w:widowControl w:val="0"/>
        <w:autoSpaceDE w:val="0"/>
        <w:autoSpaceDN w:val="0"/>
        <w:adjustRightInd w:val="0"/>
        <w:rPr>
          <w:rFonts w:asciiTheme="majorHAnsi" w:hAnsiTheme="majorHAnsi" w:cs="Calibri"/>
          <w:b/>
          <w:u w:val="single"/>
        </w:rPr>
      </w:pPr>
    </w:p>
    <w:p w14:paraId="5F7BA60A" w14:textId="77777777" w:rsidR="00BC7ED3" w:rsidRPr="00EF5ACD" w:rsidRDefault="00BC7ED3" w:rsidP="00BC7ED3">
      <w:pPr>
        <w:widowControl w:val="0"/>
        <w:autoSpaceDE w:val="0"/>
        <w:autoSpaceDN w:val="0"/>
        <w:adjustRightInd w:val="0"/>
        <w:rPr>
          <w:rFonts w:asciiTheme="majorHAnsi" w:hAnsiTheme="majorHAnsi" w:cs="Calibri"/>
          <w:b/>
          <w:i/>
          <w:iCs/>
          <w:u w:val="single"/>
        </w:rPr>
      </w:pPr>
      <w:r w:rsidRPr="00EF5ACD">
        <w:rPr>
          <w:rFonts w:asciiTheme="majorHAnsi" w:hAnsiTheme="majorHAnsi" w:cs="Calibri"/>
          <w:b/>
          <w:i/>
          <w:iCs/>
          <w:u w:val="single"/>
        </w:rPr>
        <w:t>Report on progress on FY 20</w:t>
      </w:r>
      <w:r>
        <w:rPr>
          <w:rFonts w:asciiTheme="majorHAnsi" w:hAnsiTheme="majorHAnsi" w:cs="Calibri"/>
          <w:b/>
          <w:i/>
          <w:iCs/>
          <w:u w:val="single"/>
        </w:rPr>
        <w:t>20</w:t>
      </w:r>
      <w:r w:rsidRPr="00EF5ACD">
        <w:rPr>
          <w:rFonts w:asciiTheme="majorHAnsi" w:hAnsiTheme="majorHAnsi" w:cs="Calibri"/>
          <w:b/>
          <w:i/>
          <w:iCs/>
          <w:u w:val="single"/>
        </w:rPr>
        <w:t xml:space="preserve"> - 202</w:t>
      </w:r>
      <w:r>
        <w:rPr>
          <w:rFonts w:asciiTheme="majorHAnsi" w:hAnsiTheme="majorHAnsi" w:cs="Calibri"/>
          <w:b/>
          <w:i/>
          <w:iCs/>
          <w:u w:val="single"/>
        </w:rPr>
        <w:t>1</w:t>
      </w:r>
      <w:r w:rsidRPr="00EF5ACD">
        <w:rPr>
          <w:rFonts w:asciiTheme="majorHAnsi" w:hAnsiTheme="majorHAnsi" w:cs="Calibri"/>
          <w:b/>
          <w:i/>
          <w:iCs/>
          <w:u w:val="single"/>
        </w:rPr>
        <w:t xml:space="preserve"> goals</w:t>
      </w:r>
    </w:p>
    <w:p w14:paraId="259DC9A4" w14:textId="77777777" w:rsidR="00BC7ED3" w:rsidRPr="00EF5ACD" w:rsidRDefault="00BC7ED3" w:rsidP="00BC7ED3">
      <w:pPr>
        <w:widowControl w:val="0"/>
        <w:autoSpaceDE w:val="0"/>
        <w:autoSpaceDN w:val="0"/>
        <w:adjustRightInd w:val="0"/>
        <w:rPr>
          <w:rFonts w:asciiTheme="majorHAnsi" w:hAnsiTheme="majorHAnsi" w:cs="Calibri"/>
          <w:b/>
          <w:i/>
          <w:iCs/>
          <w:u w:val="single"/>
        </w:rPr>
      </w:pPr>
    </w:p>
    <w:p w14:paraId="314D63A8" w14:textId="77777777" w:rsidR="00BC7ED3" w:rsidRPr="00971D90" w:rsidRDefault="00BC7ED3" w:rsidP="00BC7ED3">
      <w:pPr>
        <w:pStyle w:val="ListParagraph"/>
        <w:widowControl w:val="0"/>
        <w:numPr>
          <w:ilvl w:val="0"/>
          <w:numId w:val="26"/>
        </w:numPr>
        <w:autoSpaceDE w:val="0"/>
        <w:autoSpaceDN w:val="0"/>
        <w:adjustRightInd w:val="0"/>
        <w:rPr>
          <w:rFonts w:asciiTheme="majorHAnsi" w:hAnsiTheme="majorHAnsi" w:cs="Helvetica"/>
        </w:rPr>
      </w:pPr>
      <w:r w:rsidRPr="00971D90">
        <w:rPr>
          <w:rFonts w:asciiTheme="majorHAnsi" w:hAnsiTheme="majorHAnsi" w:cs="Helvetica"/>
          <w:b/>
        </w:rPr>
        <w:t>Increase Bryn Mawr Fund donations</w:t>
      </w:r>
      <w:r w:rsidRPr="00971D90">
        <w:rPr>
          <w:rFonts w:asciiTheme="majorHAnsi" w:hAnsiTheme="majorHAnsi" w:cs="Helvetica"/>
        </w:rPr>
        <w:t xml:space="preserve"> (</w:t>
      </w:r>
      <w:r w:rsidRPr="00971D90">
        <w:rPr>
          <w:rFonts w:asciiTheme="majorHAnsi" w:hAnsiTheme="majorHAnsi" w:cs="Helvetica"/>
          <w:b/>
        </w:rPr>
        <w:t>% and $)</w:t>
      </w:r>
      <w:r w:rsidRPr="00971D90">
        <w:rPr>
          <w:rFonts w:asciiTheme="majorHAnsi" w:hAnsiTheme="majorHAnsi" w:cs="Helvetica"/>
        </w:rPr>
        <w:t xml:space="preserve"> on the part of Club presidents from 2019 to 2020 (i.e., repeat SKF’s challenge to match fund donations).</w:t>
      </w:r>
    </w:p>
    <w:p w14:paraId="00F4FE06" w14:textId="77777777" w:rsidR="00BC7ED3" w:rsidRPr="00971D90" w:rsidRDefault="00BC7ED3" w:rsidP="00BC7ED3">
      <w:pPr>
        <w:pStyle w:val="ListParagraph"/>
        <w:widowControl w:val="0"/>
        <w:numPr>
          <w:ilvl w:val="1"/>
          <w:numId w:val="26"/>
        </w:numPr>
        <w:autoSpaceDE w:val="0"/>
        <w:autoSpaceDN w:val="0"/>
        <w:adjustRightInd w:val="0"/>
        <w:rPr>
          <w:rFonts w:asciiTheme="majorHAnsi" w:hAnsiTheme="majorHAnsi" w:cs="Helvetica"/>
        </w:rPr>
      </w:pPr>
      <w:r w:rsidRPr="00971D90">
        <w:rPr>
          <w:rFonts w:asciiTheme="majorHAnsi" w:hAnsiTheme="majorHAnsi" w:cs="Helvetica"/>
        </w:rPr>
        <w:t xml:space="preserve">Measurement: Increase the percentage of Club presidents who </w:t>
      </w:r>
      <w:proofErr w:type="gramStart"/>
      <w:r w:rsidRPr="00971D90">
        <w:rPr>
          <w:rFonts w:asciiTheme="majorHAnsi" w:hAnsiTheme="majorHAnsi" w:cs="Helvetica"/>
        </w:rPr>
        <w:t>make a donation</w:t>
      </w:r>
      <w:proofErr w:type="gramEnd"/>
      <w:r w:rsidRPr="00971D90">
        <w:rPr>
          <w:rFonts w:asciiTheme="majorHAnsi" w:hAnsiTheme="majorHAnsi" w:cs="Helvetica"/>
        </w:rPr>
        <w:t>, and the dollar amount of total donations from the final amounts at the end of this fiscal year.</w:t>
      </w:r>
    </w:p>
    <w:p w14:paraId="51C1E56D" w14:textId="77777777" w:rsidR="00BC7ED3" w:rsidRPr="00971D90" w:rsidRDefault="00BC7ED3" w:rsidP="00BC7ED3">
      <w:pPr>
        <w:widowControl w:val="0"/>
        <w:autoSpaceDE w:val="0"/>
        <w:autoSpaceDN w:val="0"/>
        <w:adjustRightInd w:val="0"/>
        <w:ind w:left="360"/>
        <w:rPr>
          <w:rFonts w:asciiTheme="majorHAnsi" w:hAnsiTheme="majorHAnsi" w:cs="Helvetica"/>
        </w:rPr>
      </w:pPr>
    </w:p>
    <w:p w14:paraId="168B57C0" w14:textId="77777777" w:rsidR="00BC7ED3" w:rsidRDefault="00BC7ED3" w:rsidP="00BC7ED3">
      <w:pPr>
        <w:widowControl w:val="0"/>
        <w:autoSpaceDE w:val="0"/>
        <w:autoSpaceDN w:val="0"/>
        <w:adjustRightInd w:val="0"/>
        <w:rPr>
          <w:rFonts w:asciiTheme="majorHAnsi" w:hAnsiTheme="majorHAnsi" w:cs="Helvetica"/>
        </w:rPr>
      </w:pPr>
      <w:r>
        <w:rPr>
          <w:rFonts w:asciiTheme="majorHAnsi" w:hAnsiTheme="majorHAnsi" w:cs="Helvetica"/>
        </w:rPr>
        <w:t xml:space="preserve">In 2018-2019, </w:t>
      </w:r>
      <w:r w:rsidRPr="00D17DD9">
        <w:rPr>
          <w:rFonts w:asciiTheme="majorHAnsi" w:hAnsiTheme="majorHAnsi" w:cs="Helvetica"/>
        </w:rPr>
        <w:t xml:space="preserve">presidents increased </w:t>
      </w:r>
      <w:proofErr w:type="gramStart"/>
      <w:r w:rsidRPr="00D17DD9">
        <w:rPr>
          <w:rFonts w:asciiTheme="majorHAnsi" w:hAnsiTheme="majorHAnsi" w:cs="Helvetica"/>
        </w:rPr>
        <w:t>their</w:t>
      </w:r>
      <w:proofErr w:type="gramEnd"/>
      <w:r w:rsidRPr="00D17DD9">
        <w:rPr>
          <w:rFonts w:asciiTheme="majorHAnsi" w:hAnsiTheme="majorHAnsi" w:cs="Helvetica"/>
        </w:rPr>
        <w:t xml:space="preserve"> from around 50% to 75</w:t>
      </w:r>
      <w:r w:rsidRPr="00971D90">
        <w:rPr>
          <w:rFonts w:asciiTheme="majorHAnsi" w:hAnsiTheme="majorHAnsi" w:cs="Helvetica"/>
        </w:rPr>
        <w:t>%</w:t>
      </w:r>
      <w:r>
        <w:rPr>
          <w:rFonts w:asciiTheme="majorHAnsi" w:hAnsiTheme="majorHAnsi" w:cs="Helvetica"/>
        </w:rPr>
        <w:t xml:space="preserve">; </w:t>
      </w:r>
      <w:r w:rsidRPr="00971D90">
        <w:rPr>
          <w:rFonts w:asciiTheme="majorHAnsi" w:hAnsiTheme="majorHAnsi" w:cs="Helvetica"/>
        </w:rPr>
        <w:t xml:space="preserve">20 Presidents or Ambassadors did not make a gift to the Bryn Mawr Fund. (About half of these non-donors are international presidents.) </w:t>
      </w:r>
    </w:p>
    <w:p w14:paraId="7AB214D2" w14:textId="77777777" w:rsidR="00BC7ED3" w:rsidRDefault="00BC7ED3" w:rsidP="00BC7ED3">
      <w:pPr>
        <w:widowControl w:val="0"/>
        <w:autoSpaceDE w:val="0"/>
        <w:autoSpaceDN w:val="0"/>
        <w:adjustRightInd w:val="0"/>
        <w:rPr>
          <w:rFonts w:asciiTheme="majorHAnsi" w:hAnsiTheme="majorHAnsi" w:cs="Helvetica"/>
        </w:rPr>
      </w:pPr>
    </w:p>
    <w:p w14:paraId="1CD5C5B6" w14:textId="77777777" w:rsidR="00BC7ED3" w:rsidRPr="005F3D1D" w:rsidRDefault="00BC7ED3" w:rsidP="00BC7ED3">
      <w:pPr>
        <w:widowControl w:val="0"/>
        <w:autoSpaceDE w:val="0"/>
        <w:autoSpaceDN w:val="0"/>
        <w:adjustRightInd w:val="0"/>
        <w:rPr>
          <w:rFonts w:asciiTheme="majorHAnsi" w:hAnsiTheme="majorHAnsi" w:cs="Helvetica"/>
        </w:rPr>
      </w:pPr>
      <w:r w:rsidRPr="00971D90">
        <w:rPr>
          <w:rFonts w:asciiTheme="majorHAnsi" w:hAnsiTheme="majorHAnsi" w:cs="Helvetica"/>
        </w:rPr>
        <w:t xml:space="preserve">In 2019-2020, Susan repeated her challenge, donating $10 for every new gift made during May. The COVID-19 pandemic impacted our success, sadly. </w:t>
      </w:r>
      <w:r>
        <w:rPr>
          <w:rFonts w:asciiTheme="majorHAnsi" w:hAnsiTheme="majorHAnsi" w:cs="Helvetica"/>
        </w:rPr>
        <w:t xml:space="preserve">In 2019-2020, </w:t>
      </w:r>
      <w:r w:rsidRPr="005F3D1D">
        <w:rPr>
          <w:rFonts w:ascii="Calibri" w:eastAsia="Times New Roman" w:hAnsi="Calibri" w:cs="Calibri"/>
          <w:color w:val="000000"/>
        </w:rPr>
        <w:t>Club Presidents and Ambassadors donated $45,993 to The Bryn Mawr Fund</w:t>
      </w:r>
      <w:r>
        <w:rPr>
          <w:rFonts w:ascii="Calibri" w:eastAsia="Times New Roman" w:hAnsi="Calibri" w:cs="Calibri"/>
          <w:color w:val="000000"/>
        </w:rPr>
        <w:t xml:space="preserve">: </w:t>
      </w:r>
      <w:r w:rsidRPr="005F3D1D">
        <w:rPr>
          <w:rFonts w:ascii="Calibri" w:eastAsia="Times New Roman" w:hAnsi="Calibri" w:cs="Calibri"/>
          <w:color w:val="000000"/>
        </w:rPr>
        <w:t>$46,383 overall</w:t>
      </w:r>
      <w:r>
        <w:rPr>
          <w:rFonts w:ascii="Calibri" w:eastAsia="Times New Roman" w:hAnsi="Calibri" w:cs="Calibri"/>
          <w:color w:val="000000"/>
        </w:rPr>
        <w:t>,</w:t>
      </w:r>
      <w:r w:rsidRPr="005F3D1D">
        <w:rPr>
          <w:rFonts w:ascii="Calibri" w:eastAsia="Times New Roman" w:hAnsi="Calibri" w:cs="Calibri"/>
          <w:color w:val="000000"/>
        </w:rPr>
        <w:t xml:space="preserve"> from 57 donors</w:t>
      </w:r>
      <w:r>
        <w:rPr>
          <w:rFonts w:ascii="Calibri" w:eastAsia="Times New Roman" w:hAnsi="Calibri" w:cs="Calibri"/>
          <w:color w:val="000000"/>
        </w:rPr>
        <w:t>,</w:t>
      </w:r>
      <w:r w:rsidRPr="005F3D1D">
        <w:rPr>
          <w:rFonts w:ascii="Calibri" w:eastAsia="Times New Roman" w:hAnsi="Calibri" w:cs="Calibri"/>
          <w:color w:val="000000"/>
        </w:rPr>
        <w:t xml:space="preserve"> representing 67%</w:t>
      </w:r>
      <w:r w:rsidRPr="005F3D1D">
        <w:rPr>
          <w:rFonts w:ascii="Calibri" w:eastAsia="Times New Roman" w:hAnsi="Calibri" w:cs="Calibri"/>
          <w:color w:val="FF0000"/>
        </w:rPr>
        <w:t> </w:t>
      </w:r>
      <w:r w:rsidRPr="005F3D1D">
        <w:rPr>
          <w:rFonts w:ascii="Calibri" w:eastAsia="Times New Roman" w:hAnsi="Calibri" w:cs="Calibri"/>
          <w:color w:val="000000"/>
        </w:rPr>
        <w:t xml:space="preserve">of Club leaders. </w:t>
      </w:r>
      <w:r>
        <w:rPr>
          <w:rFonts w:ascii="Calibri" w:eastAsia="Times New Roman" w:hAnsi="Calibri" w:cs="Calibri"/>
          <w:color w:val="000000"/>
        </w:rPr>
        <w:t xml:space="preserve">The </w:t>
      </w:r>
      <w:r w:rsidRPr="005F3D1D">
        <w:rPr>
          <w:rFonts w:ascii="Calibri" w:eastAsia="Times New Roman" w:hAnsi="Calibri" w:cs="Calibri"/>
          <w:color w:val="000000"/>
        </w:rPr>
        <w:t xml:space="preserve">Challenge enticed 35 </w:t>
      </w:r>
      <w:r>
        <w:rPr>
          <w:rFonts w:ascii="Calibri" w:eastAsia="Times New Roman" w:hAnsi="Calibri" w:cs="Calibri"/>
          <w:color w:val="000000"/>
        </w:rPr>
        <w:t xml:space="preserve">additional </w:t>
      </w:r>
      <w:r w:rsidRPr="005F3D1D">
        <w:rPr>
          <w:rFonts w:ascii="Calibri" w:eastAsia="Times New Roman" w:hAnsi="Calibri" w:cs="Calibri"/>
          <w:color w:val="000000"/>
        </w:rPr>
        <w:t xml:space="preserve">donors to give, raising an additional $16,042 for the Fund. Of this number, 20 </w:t>
      </w:r>
      <w:r>
        <w:rPr>
          <w:rFonts w:ascii="Calibri" w:eastAsia="Times New Roman" w:hAnsi="Calibri" w:cs="Calibri"/>
          <w:color w:val="000000"/>
        </w:rPr>
        <w:t xml:space="preserve">of the </w:t>
      </w:r>
      <w:r w:rsidRPr="005F3D1D">
        <w:rPr>
          <w:rFonts w:ascii="Calibri" w:eastAsia="Times New Roman" w:hAnsi="Calibri" w:cs="Calibri"/>
          <w:color w:val="000000"/>
        </w:rPr>
        <w:t xml:space="preserve">donors </w:t>
      </w:r>
      <w:r>
        <w:rPr>
          <w:rFonts w:ascii="Calibri" w:eastAsia="Times New Roman" w:hAnsi="Calibri" w:cs="Calibri"/>
          <w:color w:val="000000"/>
        </w:rPr>
        <w:t xml:space="preserve">who responded to the Challenge </w:t>
      </w:r>
      <w:r w:rsidRPr="005F3D1D">
        <w:rPr>
          <w:rFonts w:ascii="Calibri" w:eastAsia="Times New Roman" w:hAnsi="Calibri" w:cs="Calibri"/>
          <w:color w:val="000000"/>
        </w:rPr>
        <w:t>were first-time donors this year</w:t>
      </w:r>
      <w:r>
        <w:rPr>
          <w:rFonts w:ascii="Calibri" w:eastAsia="Times New Roman" w:hAnsi="Calibri" w:cs="Calibri"/>
          <w:color w:val="000000"/>
        </w:rPr>
        <w:t xml:space="preserve">! Three </w:t>
      </w:r>
      <w:r w:rsidRPr="005F3D1D">
        <w:rPr>
          <w:rFonts w:ascii="Calibri" w:eastAsia="Times New Roman" w:hAnsi="Calibri" w:cs="Calibri"/>
          <w:color w:val="000000"/>
        </w:rPr>
        <w:t>bec</w:t>
      </w:r>
      <w:r>
        <w:rPr>
          <w:rFonts w:ascii="Calibri" w:eastAsia="Times New Roman" w:hAnsi="Calibri" w:cs="Calibri"/>
          <w:color w:val="000000"/>
        </w:rPr>
        <w:t xml:space="preserve">ame </w:t>
      </w:r>
      <w:proofErr w:type="gramStart"/>
      <w:r w:rsidRPr="005F3D1D">
        <w:rPr>
          <w:rFonts w:ascii="Calibri" w:eastAsia="Times New Roman" w:hAnsi="Calibri" w:cs="Calibri"/>
          <w:color w:val="000000"/>
        </w:rPr>
        <w:t>Archways</w:t>
      </w:r>
      <w:proofErr w:type="gramEnd"/>
      <w:r w:rsidRPr="005F3D1D">
        <w:rPr>
          <w:rFonts w:ascii="Calibri" w:eastAsia="Times New Roman" w:hAnsi="Calibri" w:cs="Calibri"/>
          <w:color w:val="000000"/>
        </w:rPr>
        <w:t xml:space="preserve"> members for the first time, and </w:t>
      </w:r>
      <w:r>
        <w:rPr>
          <w:rFonts w:ascii="Calibri" w:eastAsia="Times New Roman" w:hAnsi="Calibri" w:cs="Calibri"/>
          <w:color w:val="000000"/>
        </w:rPr>
        <w:t xml:space="preserve">five made </w:t>
      </w:r>
      <w:r w:rsidRPr="005F3D1D">
        <w:rPr>
          <w:rFonts w:ascii="Calibri" w:eastAsia="Times New Roman" w:hAnsi="Calibri" w:cs="Calibri"/>
          <w:color w:val="000000"/>
        </w:rPr>
        <w:t>their very first gift ever. In addition, 15 more Club leaders made additional gifts in May to support Bryn Mawr</w:t>
      </w:r>
      <w:r>
        <w:rPr>
          <w:rFonts w:ascii="Calibri" w:eastAsia="Times New Roman" w:hAnsi="Calibri" w:cs="Calibri"/>
          <w:color w:val="000000"/>
        </w:rPr>
        <w:t xml:space="preserve">. </w:t>
      </w:r>
    </w:p>
    <w:p w14:paraId="500E8FB0" w14:textId="77777777" w:rsidR="00BC7ED3" w:rsidRDefault="00BC7ED3" w:rsidP="00BC7ED3">
      <w:pPr>
        <w:widowControl w:val="0"/>
        <w:autoSpaceDE w:val="0"/>
        <w:autoSpaceDN w:val="0"/>
        <w:adjustRightInd w:val="0"/>
        <w:rPr>
          <w:rFonts w:asciiTheme="majorHAnsi" w:hAnsiTheme="majorHAnsi" w:cs="Helvetica"/>
        </w:rPr>
      </w:pPr>
    </w:p>
    <w:p w14:paraId="59AB3218" w14:textId="77777777" w:rsidR="00BC7ED3" w:rsidRDefault="00BC7ED3" w:rsidP="00BC7ED3">
      <w:pPr>
        <w:widowControl w:val="0"/>
        <w:autoSpaceDE w:val="0"/>
        <w:autoSpaceDN w:val="0"/>
        <w:adjustRightInd w:val="0"/>
        <w:rPr>
          <w:rFonts w:ascii="Calibri" w:eastAsia="Times New Roman" w:hAnsi="Calibri" w:cs="Calibri"/>
        </w:rPr>
      </w:pPr>
      <w:r>
        <w:rPr>
          <w:rFonts w:asciiTheme="majorHAnsi" w:hAnsiTheme="majorHAnsi" w:cs="Helvetica"/>
        </w:rPr>
        <w:t xml:space="preserve">The COVID-19 pandemic hampered our efforts to further expand donations to the Bryn Mawr Fund by Club officers, but we still have higher donation participation than in the last Club rep’s term. Susan worked with Mary DiMarino on a Challenge to increase three-year gifts / pledges from Club leaders, with resounding success. Our goal was to entice 25 Club leaders to make multi-year gifts and, in the end, </w:t>
      </w:r>
      <w:r w:rsidRPr="002D5AFE">
        <w:rPr>
          <w:rFonts w:ascii="Calibri" w:eastAsia="Times New Roman" w:hAnsi="Calibri" w:cs="Calibri"/>
        </w:rPr>
        <w:t>30 Club leaders pledged ahead for the next few years</w:t>
      </w:r>
      <w:r>
        <w:rPr>
          <w:rFonts w:ascii="Calibri" w:eastAsia="Times New Roman" w:hAnsi="Calibri" w:cs="Calibri"/>
        </w:rPr>
        <w:t xml:space="preserve"> (2 were targeted to the </w:t>
      </w:r>
      <w:r w:rsidRPr="002D5AFE">
        <w:rPr>
          <w:rFonts w:ascii="Calibri" w:eastAsia="Times New Roman" w:hAnsi="Calibri" w:cs="Calibri"/>
        </w:rPr>
        <w:t>Black Alumnae/</w:t>
      </w:r>
      <w:proofErr w:type="spellStart"/>
      <w:r w:rsidRPr="002D5AFE">
        <w:rPr>
          <w:rFonts w:ascii="Calibri" w:eastAsia="Times New Roman" w:hAnsi="Calibri" w:cs="Calibri"/>
        </w:rPr>
        <w:t>i</w:t>
      </w:r>
      <w:proofErr w:type="spellEnd"/>
      <w:r w:rsidRPr="002D5AFE">
        <w:rPr>
          <w:rFonts w:ascii="Calibri" w:eastAsia="Times New Roman" w:hAnsi="Calibri" w:cs="Calibri"/>
        </w:rPr>
        <w:t xml:space="preserve"> Fund and </w:t>
      </w:r>
      <w:r>
        <w:rPr>
          <w:rFonts w:ascii="Calibri" w:eastAsia="Times New Roman" w:hAnsi="Calibri" w:cs="Calibri"/>
        </w:rPr>
        <w:t xml:space="preserve">1 </w:t>
      </w:r>
      <w:r w:rsidRPr="002D5AFE">
        <w:rPr>
          <w:rFonts w:ascii="Calibri" w:eastAsia="Times New Roman" w:hAnsi="Calibri" w:cs="Calibri"/>
        </w:rPr>
        <w:t>to Athletics</w:t>
      </w:r>
      <w:r>
        <w:rPr>
          <w:rFonts w:ascii="Calibri" w:eastAsia="Times New Roman" w:hAnsi="Calibri" w:cs="Calibri"/>
        </w:rPr>
        <w:t>)</w:t>
      </w:r>
      <w:r w:rsidRPr="002D5AFE">
        <w:rPr>
          <w:rFonts w:ascii="Calibri" w:eastAsia="Times New Roman" w:hAnsi="Calibri" w:cs="Calibri"/>
        </w:rPr>
        <w:t xml:space="preserve">. Club leaders </w:t>
      </w:r>
      <w:r>
        <w:rPr>
          <w:rFonts w:ascii="Calibri" w:eastAsia="Times New Roman" w:hAnsi="Calibri" w:cs="Calibri"/>
        </w:rPr>
        <w:t xml:space="preserve">donated </w:t>
      </w:r>
      <w:r w:rsidRPr="002D5AFE">
        <w:rPr>
          <w:rFonts w:ascii="Calibri" w:eastAsia="Times New Roman" w:hAnsi="Calibri" w:cs="Calibri"/>
        </w:rPr>
        <w:t>$50,700 this year</w:t>
      </w:r>
      <w:r>
        <w:rPr>
          <w:rFonts w:ascii="Calibri" w:eastAsia="Times New Roman" w:hAnsi="Calibri" w:cs="Calibri"/>
        </w:rPr>
        <w:t>!</w:t>
      </w:r>
    </w:p>
    <w:p w14:paraId="17ADB6C9" w14:textId="77777777" w:rsidR="00BC7ED3" w:rsidRDefault="00BC7ED3" w:rsidP="00BC7ED3">
      <w:pPr>
        <w:widowControl w:val="0"/>
        <w:autoSpaceDE w:val="0"/>
        <w:autoSpaceDN w:val="0"/>
        <w:adjustRightInd w:val="0"/>
        <w:rPr>
          <w:rFonts w:ascii="Calibri" w:eastAsia="Times New Roman" w:hAnsi="Calibri" w:cs="Calibri"/>
        </w:rPr>
      </w:pPr>
    </w:p>
    <w:p w14:paraId="7E49FE5B" w14:textId="77777777" w:rsidR="00BC7ED3" w:rsidRPr="002D5AFE" w:rsidRDefault="00BC7ED3" w:rsidP="00BC7ED3">
      <w:pPr>
        <w:widowControl w:val="0"/>
        <w:autoSpaceDE w:val="0"/>
        <w:autoSpaceDN w:val="0"/>
        <w:adjustRightInd w:val="0"/>
        <w:rPr>
          <w:rFonts w:ascii="Calibri" w:eastAsia="Times New Roman" w:hAnsi="Calibri" w:cs="Calibri"/>
        </w:rPr>
      </w:pPr>
      <w:r>
        <w:rPr>
          <w:rFonts w:ascii="Calibri" w:eastAsia="Times New Roman" w:hAnsi="Calibri" w:cs="Calibri"/>
        </w:rPr>
        <w:t xml:space="preserve">Over Susan’s three-year term, Club leaders contributed a total of </w:t>
      </w:r>
      <w:r w:rsidRPr="002D5AFE">
        <w:rPr>
          <w:rFonts w:ascii="Calibri" w:eastAsia="Times New Roman" w:hAnsi="Calibri" w:cs="Calibri"/>
        </w:rPr>
        <w:t>$157,864 for the last three years</w:t>
      </w:r>
      <w:r>
        <w:rPr>
          <w:rFonts w:ascii="Calibri" w:eastAsia="Times New Roman" w:hAnsi="Calibri" w:cs="Calibri"/>
        </w:rPr>
        <w:t>!</w:t>
      </w:r>
    </w:p>
    <w:p w14:paraId="77AFD1E1" w14:textId="77777777" w:rsidR="00BC7ED3" w:rsidRDefault="00BC7ED3" w:rsidP="00BC7ED3">
      <w:pPr>
        <w:widowControl w:val="0"/>
        <w:autoSpaceDE w:val="0"/>
        <w:autoSpaceDN w:val="0"/>
        <w:adjustRightInd w:val="0"/>
        <w:rPr>
          <w:rFonts w:asciiTheme="majorHAnsi" w:hAnsiTheme="majorHAnsi" w:cs="Helvetica"/>
        </w:rPr>
      </w:pPr>
    </w:p>
    <w:p w14:paraId="2F13A970" w14:textId="77777777" w:rsidR="00BC7ED3" w:rsidRPr="00971D90" w:rsidRDefault="00BC7ED3" w:rsidP="00BC7ED3">
      <w:pPr>
        <w:widowControl w:val="0"/>
        <w:autoSpaceDE w:val="0"/>
        <w:autoSpaceDN w:val="0"/>
        <w:adjustRightInd w:val="0"/>
        <w:rPr>
          <w:rFonts w:asciiTheme="majorHAnsi" w:hAnsiTheme="majorHAnsi" w:cs="Helvetica"/>
        </w:rPr>
      </w:pPr>
    </w:p>
    <w:p w14:paraId="2057FB8A" w14:textId="77777777" w:rsidR="00BC7ED3" w:rsidRPr="00971D90" w:rsidRDefault="00BC7ED3" w:rsidP="00BC7ED3">
      <w:pPr>
        <w:pStyle w:val="ListParagraph"/>
        <w:widowControl w:val="0"/>
        <w:numPr>
          <w:ilvl w:val="0"/>
          <w:numId w:val="26"/>
        </w:numPr>
        <w:autoSpaceDE w:val="0"/>
        <w:autoSpaceDN w:val="0"/>
        <w:adjustRightInd w:val="0"/>
        <w:rPr>
          <w:rFonts w:asciiTheme="majorHAnsi" w:hAnsiTheme="majorHAnsi" w:cs="Helvetica"/>
        </w:rPr>
      </w:pPr>
      <w:r w:rsidRPr="00971D90">
        <w:rPr>
          <w:rFonts w:asciiTheme="majorHAnsi" w:hAnsiTheme="majorHAnsi" w:cs="Helvetica"/>
          <w:b/>
        </w:rPr>
        <w:t>Ensure that all Clubs have</w:t>
      </w:r>
      <w:r w:rsidRPr="00971D90">
        <w:rPr>
          <w:rFonts w:asciiTheme="majorHAnsi" w:hAnsiTheme="majorHAnsi" w:cs="Helvetica"/>
        </w:rPr>
        <w:t xml:space="preserve"> </w:t>
      </w:r>
      <w:r w:rsidRPr="00971D90">
        <w:rPr>
          <w:rFonts w:asciiTheme="majorHAnsi" w:hAnsiTheme="majorHAnsi" w:cs="Helvetica"/>
          <w:b/>
        </w:rPr>
        <w:t>functioning and</w:t>
      </w:r>
      <w:r w:rsidRPr="00971D90">
        <w:rPr>
          <w:rFonts w:asciiTheme="majorHAnsi" w:hAnsiTheme="majorHAnsi" w:cs="Helvetica"/>
        </w:rPr>
        <w:t xml:space="preserve"> </w:t>
      </w:r>
      <w:r w:rsidRPr="00971D90">
        <w:rPr>
          <w:rFonts w:asciiTheme="majorHAnsi" w:hAnsiTheme="majorHAnsi" w:cs="Helvetica"/>
          <w:b/>
        </w:rPr>
        <w:t>engaged leadership</w:t>
      </w:r>
      <w:r w:rsidRPr="00971D90">
        <w:rPr>
          <w:rFonts w:asciiTheme="majorHAnsi" w:hAnsiTheme="majorHAnsi" w:cs="Helvetica"/>
        </w:rPr>
        <w:t xml:space="preserve"> (i.e., continue to identify, remove, and replace ineffective presidents).</w:t>
      </w:r>
    </w:p>
    <w:p w14:paraId="6A59AC68" w14:textId="77777777" w:rsidR="00BC7ED3" w:rsidRPr="00971D90" w:rsidRDefault="00BC7ED3" w:rsidP="00BC7ED3">
      <w:pPr>
        <w:pStyle w:val="ListParagraph"/>
        <w:widowControl w:val="0"/>
        <w:numPr>
          <w:ilvl w:val="1"/>
          <w:numId w:val="26"/>
        </w:numPr>
        <w:autoSpaceDE w:val="0"/>
        <w:autoSpaceDN w:val="0"/>
        <w:adjustRightInd w:val="0"/>
        <w:rPr>
          <w:rFonts w:asciiTheme="majorHAnsi" w:hAnsiTheme="majorHAnsi" w:cs="Helvetica"/>
        </w:rPr>
      </w:pPr>
      <w:r w:rsidRPr="00971D90">
        <w:rPr>
          <w:rFonts w:asciiTheme="majorHAnsi" w:hAnsiTheme="majorHAnsi" w:cs="Helvetica"/>
        </w:rPr>
        <w:t>Measurement: Number of Club presidents who are assessed as active, such as by holding one or more events for their area alumnae/</w:t>
      </w:r>
      <w:proofErr w:type="spellStart"/>
      <w:r w:rsidRPr="00971D90">
        <w:rPr>
          <w:rFonts w:asciiTheme="majorHAnsi" w:hAnsiTheme="majorHAnsi" w:cs="Helvetica"/>
        </w:rPr>
        <w:t>i</w:t>
      </w:r>
      <w:proofErr w:type="spellEnd"/>
      <w:r w:rsidRPr="00971D90">
        <w:rPr>
          <w:rFonts w:asciiTheme="majorHAnsi" w:hAnsiTheme="majorHAnsi" w:cs="Helvetica"/>
        </w:rPr>
        <w:t>.</w:t>
      </w:r>
    </w:p>
    <w:p w14:paraId="0D37F25E" w14:textId="77777777" w:rsidR="00BC7ED3" w:rsidRPr="00971D90" w:rsidRDefault="00BC7ED3" w:rsidP="00BC7ED3">
      <w:pPr>
        <w:widowControl w:val="0"/>
        <w:autoSpaceDE w:val="0"/>
        <w:autoSpaceDN w:val="0"/>
        <w:adjustRightInd w:val="0"/>
        <w:rPr>
          <w:rFonts w:asciiTheme="majorHAnsi" w:hAnsiTheme="majorHAnsi" w:cs="Helvetica"/>
        </w:rPr>
      </w:pPr>
    </w:p>
    <w:p w14:paraId="3659B8CC" w14:textId="77777777" w:rsidR="00BC7ED3" w:rsidRDefault="00BC7ED3" w:rsidP="00BC7ED3">
      <w:pPr>
        <w:widowControl w:val="0"/>
        <w:autoSpaceDE w:val="0"/>
        <w:autoSpaceDN w:val="0"/>
        <w:adjustRightInd w:val="0"/>
        <w:rPr>
          <w:rFonts w:asciiTheme="majorHAnsi" w:hAnsiTheme="majorHAnsi" w:cs="Helvetica"/>
        </w:rPr>
      </w:pPr>
      <w:r>
        <w:rPr>
          <w:rFonts w:asciiTheme="majorHAnsi" w:hAnsiTheme="majorHAnsi" w:cs="Helvetica"/>
        </w:rPr>
        <w:t xml:space="preserve">During COVID, the </w:t>
      </w:r>
      <w:r w:rsidRPr="00971D90">
        <w:rPr>
          <w:rFonts w:asciiTheme="majorHAnsi" w:hAnsiTheme="majorHAnsi" w:cs="Helvetica"/>
        </w:rPr>
        <w:t xml:space="preserve">list serv and Presidents’ calls have been </w:t>
      </w:r>
      <w:r>
        <w:rPr>
          <w:rFonts w:asciiTheme="majorHAnsi" w:hAnsiTheme="majorHAnsi" w:cs="Helvetica"/>
        </w:rPr>
        <w:t xml:space="preserve">vital to </w:t>
      </w:r>
      <w:r w:rsidRPr="00971D90">
        <w:rPr>
          <w:rFonts w:asciiTheme="majorHAnsi" w:hAnsiTheme="majorHAnsi" w:cs="Helvetica"/>
        </w:rPr>
        <w:t xml:space="preserve">sharing ideas and </w:t>
      </w:r>
      <w:r>
        <w:rPr>
          <w:rFonts w:asciiTheme="majorHAnsi" w:hAnsiTheme="majorHAnsi" w:cs="Helvetica"/>
        </w:rPr>
        <w:t xml:space="preserve">problem-solving. The calls have been well-attended and very productive. </w:t>
      </w:r>
    </w:p>
    <w:p w14:paraId="2B1329E0" w14:textId="77777777" w:rsidR="00BC7ED3" w:rsidRDefault="00BC7ED3" w:rsidP="00BC7ED3">
      <w:pPr>
        <w:widowControl w:val="0"/>
        <w:autoSpaceDE w:val="0"/>
        <w:autoSpaceDN w:val="0"/>
        <w:adjustRightInd w:val="0"/>
        <w:rPr>
          <w:rFonts w:asciiTheme="majorHAnsi" w:hAnsiTheme="majorHAnsi" w:cs="Helvetica"/>
        </w:rPr>
      </w:pPr>
    </w:p>
    <w:p w14:paraId="193A3FF5" w14:textId="77777777" w:rsidR="00BC7ED3" w:rsidRDefault="00BC7ED3" w:rsidP="00BC7ED3">
      <w:pPr>
        <w:widowControl w:val="0"/>
        <w:autoSpaceDE w:val="0"/>
        <w:autoSpaceDN w:val="0"/>
        <w:adjustRightInd w:val="0"/>
        <w:rPr>
          <w:rFonts w:asciiTheme="majorHAnsi" w:hAnsiTheme="majorHAnsi" w:cs="Helvetica"/>
        </w:rPr>
      </w:pPr>
      <w:r>
        <w:rPr>
          <w:rFonts w:asciiTheme="majorHAnsi" w:hAnsiTheme="majorHAnsi" w:cs="Helvetica"/>
        </w:rPr>
        <w:t xml:space="preserve">We continued to work with </w:t>
      </w:r>
      <w:r w:rsidRPr="00971D90">
        <w:rPr>
          <w:rFonts w:asciiTheme="majorHAnsi" w:hAnsiTheme="majorHAnsi" w:cs="Helvetica"/>
        </w:rPr>
        <w:t xml:space="preserve">former AAEB member Linda Friedrich and </w:t>
      </w:r>
      <w:r>
        <w:rPr>
          <w:rFonts w:asciiTheme="majorHAnsi" w:hAnsiTheme="majorHAnsi" w:cs="Helvetica"/>
        </w:rPr>
        <w:t xml:space="preserve">current AAEB member </w:t>
      </w:r>
      <w:r w:rsidRPr="00971D90">
        <w:rPr>
          <w:rFonts w:asciiTheme="majorHAnsi" w:hAnsiTheme="majorHAnsi" w:cs="Helvetica"/>
        </w:rPr>
        <w:t xml:space="preserve">Kaaren Sorensen </w:t>
      </w:r>
      <w:r>
        <w:rPr>
          <w:rFonts w:asciiTheme="majorHAnsi" w:hAnsiTheme="majorHAnsi" w:cs="Helvetica"/>
        </w:rPr>
        <w:t xml:space="preserve">on </w:t>
      </w:r>
      <w:r w:rsidRPr="00971D90">
        <w:rPr>
          <w:rFonts w:asciiTheme="majorHAnsi" w:hAnsiTheme="majorHAnsi" w:cs="Helvetica"/>
        </w:rPr>
        <w:t xml:space="preserve">strategic planning in Northern California and the Philadelphia area, respectively. </w:t>
      </w:r>
      <w:r>
        <w:rPr>
          <w:rFonts w:asciiTheme="majorHAnsi" w:hAnsiTheme="majorHAnsi" w:cs="Helvetica"/>
        </w:rPr>
        <w:t>Northern California leaders have created a survey for area alumnae/</w:t>
      </w:r>
      <w:proofErr w:type="spellStart"/>
      <w:r>
        <w:rPr>
          <w:rFonts w:asciiTheme="majorHAnsi" w:hAnsiTheme="majorHAnsi" w:cs="Helvetica"/>
        </w:rPr>
        <w:t>i</w:t>
      </w:r>
      <w:proofErr w:type="spellEnd"/>
      <w:r>
        <w:rPr>
          <w:rFonts w:asciiTheme="majorHAnsi" w:hAnsiTheme="majorHAnsi" w:cs="Helvetica"/>
        </w:rPr>
        <w:t>, which has been adapted for the Philadelphia area as well. This survey will provide a template for other Clubs seeking to assess the interests of their catchment area. Focus groups</w:t>
      </w:r>
      <w:r w:rsidRPr="002D5AFE">
        <w:rPr>
          <w:rFonts w:asciiTheme="majorHAnsi" w:hAnsiTheme="majorHAnsi" w:cs="Helvetica"/>
        </w:rPr>
        <w:t xml:space="preserve">, facilitated by Saskia Subramanian, </w:t>
      </w:r>
      <w:r>
        <w:rPr>
          <w:rFonts w:asciiTheme="majorHAnsi" w:hAnsiTheme="majorHAnsi" w:cs="Helvetica"/>
        </w:rPr>
        <w:t>will occur to help direct efforts to expand and improve these Clubs.</w:t>
      </w:r>
    </w:p>
    <w:p w14:paraId="6AB45BB7" w14:textId="77777777" w:rsidR="00BC7ED3" w:rsidRDefault="00BC7ED3" w:rsidP="00BC7ED3">
      <w:pPr>
        <w:widowControl w:val="0"/>
        <w:autoSpaceDE w:val="0"/>
        <w:autoSpaceDN w:val="0"/>
        <w:adjustRightInd w:val="0"/>
        <w:rPr>
          <w:rFonts w:asciiTheme="majorHAnsi" w:hAnsiTheme="majorHAnsi" w:cs="Helvetica"/>
        </w:rPr>
      </w:pPr>
    </w:p>
    <w:p w14:paraId="242F60C9" w14:textId="77777777" w:rsidR="00BC7ED3" w:rsidRPr="00971D90" w:rsidRDefault="00BC7ED3" w:rsidP="00BC7ED3">
      <w:pPr>
        <w:pStyle w:val="ListParagraph"/>
        <w:widowControl w:val="0"/>
        <w:numPr>
          <w:ilvl w:val="0"/>
          <w:numId w:val="26"/>
        </w:numPr>
        <w:autoSpaceDE w:val="0"/>
        <w:autoSpaceDN w:val="0"/>
        <w:adjustRightInd w:val="0"/>
        <w:rPr>
          <w:rFonts w:asciiTheme="majorHAnsi" w:hAnsiTheme="majorHAnsi" w:cs="Helvetica"/>
        </w:rPr>
      </w:pPr>
      <w:r w:rsidRPr="00971D90">
        <w:rPr>
          <w:rFonts w:asciiTheme="majorHAnsi" w:hAnsiTheme="majorHAnsi" w:cs="Helvetica"/>
          <w:b/>
        </w:rPr>
        <w:t>Continue assisting Clubs to become</w:t>
      </w:r>
      <w:r w:rsidRPr="00971D90">
        <w:rPr>
          <w:rFonts w:asciiTheme="majorHAnsi" w:hAnsiTheme="majorHAnsi" w:cs="Helvetica"/>
        </w:rPr>
        <w:t xml:space="preserve"> </w:t>
      </w:r>
      <w:r w:rsidRPr="00971D90">
        <w:rPr>
          <w:rFonts w:asciiTheme="majorHAnsi" w:hAnsiTheme="majorHAnsi" w:cs="Helvetica"/>
          <w:b/>
        </w:rPr>
        <w:t>more</w:t>
      </w:r>
      <w:r w:rsidRPr="00971D90">
        <w:rPr>
          <w:rFonts w:asciiTheme="majorHAnsi" w:hAnsiTheme="majorHAnsi" w:cs="Helvetica"/>
        </w:rPr>
        <w:t xml:space="preserve"> </w:t>
      </w:r>
      <w:r w:rsidRPr="00971D90">
        <w:rPr>
          <w:rFonts w:asciiTheme="majorHAnsi" w:hAnsiTheme="majorHAnsi" w:cs="Helvetica"/>
          <w:b/>
        </w:rPr>
        <w:t xml:space="preserve">active and engaged </w:t>
      </w:r>
      <w:r w:rsidRPr="00971D90">
        <w:rPr>
          <w:rFonts w:asciiTheme="majorHAnsi" w:hAnsiTheme="majorHAnsi" w:cs="Helvetica"/>
        </w:rPr>
        <w:t>(i.e., assist clubs to advance along the activity continuum (i.e., from “comatose” to “sleeping,” “sleeping” to “walking,” etc.)</w:t>
      </w:r>
    </w:p>
    <w:p w14:paraId="48A0C8AD" w14:textId="77777777" w:rsidR="00BC7ED3" w:rsidRPr="00971D90" w:rsidRDefault="00BC7ED3" w:rsidP="00BC7ED3">
      <w:pPr>
        <w:pStyle w:val="ListParagraph"/>
        <w:widowControl w:val="0"/>
        <w:numPr>
          <w:ilvl w:val="1"/>
          <w:numId w:val="26"/>
        </w:numPr>
        <w:autoSpaceDE w:val="0"/>
        <w:autoSpaceDN w:val="0"/>
        <w:adjustRightInd w:val="0"/>
        <w:rPr>
          <w:rFonts w:asciiTheme="majorHAnsi" w:hAnsiTheme="majorHAnsi" w:cs="Helvetica"/>
        </w:rPr>
      </w:pPr>
      <w:r w:rsidRPr="00971D90">
        <w:rPr>
          <w:rFonts w:asciiTheme="majorHAnsi" w:hAnsiTheme="majorHAnsi" w:cs="Helvetica"/>
        </w:rPr>
        <w:t>Measurement: Increase in activity level from last fiscal year based on end-of-year assessment as being a comatose, sleeping, walking, running, or new club.</w:t>
      </w:r>
    </w:p>
    <w:p w14:paraId="5B3F5D87" w14:textId="77777777" w:rsidR="00BC7ED3" w:rsidRPr="00971D90" w:rsidRDefault="00BC7ED3" w:rsidP="00BC7ED3">
      <w:pPr>
        <w:widowControl w:val="0"/>
        <w:autoSpaceDE w:val="0"/>
        <w:autoSpaceDN w:val="0"/>
        <w:adjustRightInd w:val="0"/>
        <w:rPr>
          <w:rFonts w:asciiTheme="majorHAnsi" w:hAnsiTheme="majorHAnsi" w:cs="Helvetica"/>
        </w:rPr>
      </w:pPr>
    </w:p>
    <w:p w14:paraId="28F3E53A" w14:textId="77777777" w:rsidR="00BC7ED3" w:rsidRDefault="00BC7ED3" w:rsidP="00BC7ED3">
      <w:pPr>
        <w:widowControl w:val="0"/>
        <w:autoSpaceDE w:val="0"/>
        <w:autoSpaceDN w:val="0"/>
        <w:adjustRightInd w:val="0"/>
        <w:rPr>
          <w:rFonts w:asciiTheme="majorHAnsi" w:hAnsiTheme="majorHAnsi" w:cs="Helvetica"/>
        </w:rPr>
      </w:pPr>
      <w:r>
        <w:rPr>
          <w:rFonts w:asciiTheme="majorHAnsi" w:hAnsiTheme="majorHAnsi" w:cs="Helvetica"/>
        </w:rPr>
        <w:t xml:space="preserve">Participation in the </w:t>
      </w:r>
      <w:r w:rsidRPr="00971D90">
        <w:rPr>
          <w:rFonts w:asciiTheme="majorHAnsi" w:hAnsiTheme="majorHAnsi" w:cs="Helvetica"/>
        </w:rPr>
        <w:t xml:space="preserve">monthly Presidents’ calls </w:t>
      </w:r>
      <w:r>
        <w:rPr>
          <w:rFonts w:asciiTheme="majorHAnsi" w:hAnsiTheme="majorHAnsi" w:cs="Helvetica"/>
        </w:rPr>
        <w:t xml:space="preserve">is </w:t>
      </w:r>
      <w:proofErr w:type="gramStart"/>
      <w:r>
        <w:rPr>
          <w:rFonts w:asciiTheme="majorHAnsi" w:hAnsiTheme="majorHAnsi" w:cs="Helvetica"/>
        </w:rPr>
        <w:t>expanding</w:t>
      </w:r>
      <w:proofErr w:type="gramEnd"/>
      <w:r>
        <w:rPr>
          <w:rFonts w:asciiTheme="majorHAnsi" w:hAnsiTheme="majorHAnsi" w:cs="Helvetica"/>
        </w:rPr>
        <w:t xml:space="preserve"> and the calls have fostered great sharing and collaboration. Club presidents are sharing activities and events on the listserv and inviting one another to participate and, if interested, replicate their programming. Invited speakers and topics include:</w:t>
      </w:r>
    </w:p>
    <w:p w14:paraId="2FADAC1A" w14:textId="77777777" w:rsidR="00BC7ED3" w:rsidRDefault="00BC7ED3" w:rsidP="00BC7ED3">
      <w:pPr>
        <w:widowControl w:val="0"/>
        <w:autoSpaceDE w:val="0"/>
        <w:autoSpaceDN w:val="0"/>
        <w:adjustRightInd w:val="0"/>
        <w:rPr>
          <w:rFonts w:asciiTheme="majorHAnsi" w:hAnsiTheme="majorHAnsi" w:cs="Helvetica"/>
        </w:rPr>
      </w:pPr>
    </w:p>
    <w:p w14:paraId="34B0269B" w14:textId="77777777" w:rsidR="00BC7ED3" w:rsidRPr="002D5AFE" w:rsidRDefault="00BC7ED3" w:rsidP="00BC7ED3">
      <w:pPr>
        <w:pStyle w:val="ListParagraph"/>
        <w:widowControl w:val="0"/>
        <w:numPr>
          <w:ilvl w:val="0"/>
          <w:numId w:val="28"/>
        </w:numPr>
        <w:autoSpaceDE w:val="0"/>
        <w:autoSpaceDN w:val="0"/>
        <w:adjustRightInd w:val="0"/>
        <w:rPr>
          <w:rFonts w:asciiTheme="majorHAnsi" w:hAnsiTheme="majorHAnsi" w:cs="Helvetica"/>
          <w:color w:val="000000" w:themeColor="text1"/>
        </w:rPr>
      </w:pPr>
      <w:r w:rsidRPr="002D5AFE">
        <w:rPr>
          <w:rFonts w:asciiTheme="majorHAnsi" w:hAnsiTheme="majorHAnsi" w:cs="Helvetica"/>
          <w:color w:val="000000" w:themeColor="text1"/>
        </w:rPr>
        <w:t>January: Gabrielle Gary and Alexis McDonald on GOLD and Tapestry</w:t>
      </w:r>
    </w:p>
    <w:p w14:paraId="64C5D4E2" w14:textId="77777777" w:rsidR="00BC7ED3" w:rsidRPr="002D5AFE" w:rsidRDefault="00BC7ED3" w:rsidP="00BC7ED3">
      <w:pPr>
        <w:pStyle w:val="ListParagraph"/>
        <w:widowControl w:val="0"/>
        <w:numPr>
          <w:ilvl w:val="0"/>
          <w:numId w:val="28"/>
        </w:numPr>
        <w:autoSpaceDE w:val="0"/>
        <w:autoSpaceDN w:val="0"/>
        <w:adjustRightInd w:val="0"/>
        <w:rPr>
          <w:rFonts w:asciiTheme="majorHAnsi" w:hAnsiTheme="majorHAnsi" w:cs="Helvetica"/>
          <w:color w:val="000000" w:themeColor="text1"/>
        </w:rPr>
      </w:pPr>
      <w:r w:rsidRPr="002D5AFE">
        <w:rPr>
          <w:rFonts w:asciiTheme="majorHAnsi" w:hAnsiTheme="majorHAnsi" w:cs="Helvetica"/>
          <w:color w:val="000000" w:themeColor="text1"/>
        </w:rPr>
        <w:t>February:  Saskia Subramanian, Bob Miller, Millie Bond provided an update on College and Alumnae/</w:t>
      </w:r>
      <w:proofErr w:type="spellStart"/>
      <w:r w:rsidRPr="002D5AFE">
        <w:rPr>
          <w:rFonts w:asciiTheme="majorHAnsi" w:hAnsiTheme="majorHAnsi" w:cs="Helvetica"/>
          <w:color w:val="000000" w:themeColor="text1"/>
        </w:rPr>
        <w:t>i</w:t>
      </w:r>
      <w:proofErr w:type="spellEnd"/>
      <w:r w:rsidRPr="002D5AFE">
        <w:rPr>
          <w:rFonts w:asciiTheme="majorHAnsi" w:hAnsiTheme="majorHAnsi" w:cs="Helvetica"/>
          <w:color w:val="000000" w:themeColor="text1"/>
        </w:rPr>
        <w:t xml:space="preserve"> </w:t>
      </w:r>
      <w:proofErr w:type="gramStart"/>
      <w:r w:rsidRPr="002D5AFE">
        <w:rPr>
          <w:rFonts w:asciiTheme="majorHAnsi" w:hAnsiTheme="majorHAnsi" w:cs="Helvetica"/>
          <w:color w:val="000000" w:themeColor="text1"/>
        </w:rPr>
        <w:t>Relations  Development</w:t>
      </w:r>
      <w:proofErr w:type="gramEnd"/>
      <w:r w:rsidRPr="002D5AFE">
        <w:rPr>
          <w:rFonts w:asciiTheme="majorHAnsi" w:hAnsiTheme="majorHAnsi" w:cs="Helvetica"/>
          <w:color w:val="000000" w:themeColor="text1"/>
        </w:rPr>
        <w:t xml:space="preserve"> activity.</w:t>
      </w:r>
    </w:p>
    <w:p w14:paraId="1484D45F" w14:textId="77777777" w:rsidR="00BC7ED3" w:rsidRPr="002D5AFE" w:rsidRDefault="00BC7ED3" w:rsidP="00BC7ED3">
      <w:pPr>
        <w:pStyle w:val="ListParagraph"/>
        <w:widowControl w:val="0"/>
        <w:numPr>
          <w:ilvl w:val="0"/>
          <w:numId w:val="28"/>
        </w:numPr>
        <w:autoSpaceDE w:val="0"/>
        <w:autoSpaceDN w:val="0"/>
        <w:adjustRightInd w:val="0"/>
        <w:rPr>
          <w:rFonts w:asciiTheme="majorHAnsi" w:hAnsiTheme="majorHAnsi" w:cs="Helvetica"/>
          <w:color w:val="000000" w:themeColor="text1"/>
        </w:rPr>
      </w:pPr>
      <w:r w:rsidRPr="002D5AFE">
        <w:rPr>
          <w:rFonts w:asciiTheme="majorHAnsi" w:hAnsiTheme="majorHAnsi" w:cs="Helvetica"/>
          <w:color w:val="000000" w:themeColor="text1"/>
        </w:rPr>
        <w:t>April: Mary DiMarino talking about the Bryn Mawr Fund</w:t>
      </w:r>
    </w:p>
    <w:p w14:paraId="46D3F410" w14:textId="77777777" w:rsidR="00BC7ED3" w:rsidRPr="002D5AFE" w:rsidRDefault="00BC7ED3" w:rsidP="00BC7ED3">
      <w:pPr>
        <w:pStyle w:val="ListParagraph"/>
        <w:widowControl w:val="0"/>
        <w:numPr>
          <w:ilvl w:val="0"/>
          <w:numId w:val="28"/>
        </w:numPr>
        <w:autoSpaceDE w:val="0"/>
        <w:autoSpaceDN w:val="0"/>
        <w:adjustRightInd w:val="0"/>
        <w:rPr>
          <w:rFonts w:asciiTheme="majorHAnsi" w:hAnsiTheme="majorHAnsi" w:cs="Helvetica"/>
          <w:color w:val="000000" w:themeColor="text1"/>
        </w:rPr>
      </w:pPr>
      <w:r w:rsidRPr="002D5AFE">
        <w:rPr>
          <w:rFonts w:asciiTheme="majorHAnsi" w:hAnsiTheme="majorHAnsi" w:cs="Helvetica"/>
          <w:color w:val="000000" w:themeColor="text1"/>
        </w:rPr>
        <w:t>May: Group conversation about May Day and other Club programming</w:t>
      </w:r>
    </w:p>
    <w:p w14:paraId="4C46E274" w14:textId="77777777" w:rsidR="00BC7ED3" w:rsidRDefault="00BC7ED3" w:rsidP="00BC7ED3">
      <w:pPr>
        <w:widowControl w:val="0"/>
        <w:autoSpaceDE w:val="0"/>
        <w:autoSpaceDN w:val="0"/>
        <w:adjustRightInd w:val="0"/>
        <w:rPr>
          <w:rFonts w:asciiTheme="majorHAnsi" w:hAnsiTheme="majorHAnsi" w:cs="Helvetica"/>
          <w:highlight w:val="yellow"/>
        </w:rPr>
      </w:pPr>
    </w:p>
    <w:p w14:paraId="566A5168" w14:textId="77777777" w:rsidR="00BC7ED3" w:rsidRDefault="00BC7ED3" w:rsidP="00BC7ED3">
      <w:pPr>
        <w:widowControl w:val="0"/>
        <w:autoSpaceDE w:val="0"/>
        <w:autoSpaceDN w:val="0"/>
        <w:adjustRightInd w:val="0"/>
        <w:rPr>
          <w:rFonts w:asciiTheme="majorHAnsi" w:hAnsiTheme="majorHAnsi" w:cs="Helvetica"/>
        </w:rPr>
      </w:pPr>
      <w:r w:rsidRPr="00971D90">
        <w:rPr>
          <w:rFonts w:asciiTheme="majorHAnsi" w:hAnsiTheme="majorHAnsi" w:cs="Helvetica"/>
        </w:rPr>
        <w:t xml:space="preserve">As noted in the February report, </w:t>
      </w:r>
      <w:r>
        <w:rPr>
          <w:rFonts w:asciiTheme="majorHAnsi" w:hAnsiTheme="majorHAnsi" w:cs="Helvetica"/>
        </w:rPr>
        <w:t xml:space="preserve">in 2019, Club leaders </w:t>
      </w:r>
      <w:r w:rsidRPr="00971D90">
        <w:rPr>
          <w:rFonts w:asciiTheme="majorHAnsi" w:hAnsiTheme="majorHAnsi" w:cs="Helvetica"/>
        </w:rPr>
        <w:t>were able</w:t>
      </w:r>
      <w:r>
        <w:rPr>
          <w:rFonts w:asciiTheme="majorHAnsi" w:hAnsiTheme="majorHAnsi" w:cs="Helvetica"/>
        </w:rPr>
        <w:t xml:space="preserve"> </w:t>
      </w:r>
      <w:r w:rsidRPr="00971D90">
        <w:rPr>
          <w:rFonts w:asciiTheme="majorHAnsi" w:hAnsiTheme="majorHAnsi" w:cs="Helvetica"/>
        </w:rPr>
        <w:t xml:space="preserve">to participate in the Summit training remotely, </w:t>
      </w:r>
      <w:r>
        <w:rPr>
          <w:rFonts w:asciiTheme="majorHAnsi" w:hAnsiTheme="majorHAnsi" w:cs="Helvetica"/>
        </w:rPr>
        <w:t xml:space="preserve">for the first time ever – this </w:t>
      </w:r>
      <w:r w:rsidRPr="00971D90">
        <w:rPr>
          <w:rFonts w:asciiTheme="majorHAnsi" w:hAnsiTheme="majorHAnsi" w:cs="Helvetica"/>
        </w:rPr>
        <w:t xml:space="preserve">was very </w:t>
      </w:r>
      <w:proofErr w:type="gramStart"/>
      <w:r w:rsidRPr="00971D90">
        <w:rPr>
          <w:rFonts w:asciiTheme="majorHAnsi" w:hAnsiTheme="majorHAnsi" w:cs="Helvetica"/>
        </w:rPr>
        <w:t>popular</w:t>
      </w:r>
      <w:proofErr w:type="gramEnd"/>
      <w:r>
        <w:rPr>
          <w:rFonts w:asciiTheme="majorHAnsi" w:hAnsiTheme="majorHAnsi" w:cs="Helvetica"/>
        </w:rPr>
        <w:t xml:space="preserve"> and we had great turn-out</w:t>
      </w:r>
      <w:r w:rsidRPr="00971D90">
        <w:rPr>
          <w:rFonts w:asciiTheme="majorHAnsi" w:hAnsiTheme="majorHAnsi" w:cs="Helvetica"/>
        </w:rPr>
        <w:t xml:space="preserve">. </w:t>
      </w:r>
      <w:r>
        <w:rPr>
          <w:rFonts w:asciiTheme="majorHAnsi" w:hAnsiTheme="majorHAnsi" w:cs="Helvetica"/>
        </w:rPr>
        <w:t xml:space="preserve">We think that the lessons learned last year were helpful in expanding opportunities for club leaders to engage with one another remotely during the pandemic. The presidents are responding to the challenges of the pandemic with a positive </w:t>
      </w:r>
      <w:proofErr w:type="gramStart"/>
      <w:r>
        <w:rPr>
          <w:rFonts w:asciiTheme="majorHAnsi" w:hAnsiTheme="majorHAnsi" w:cs="Helvetica"/>
        </w:rPr>
        <w:t>attitude, and</w:t>
      </w:r>
      <w:proofErr w:type="gramEnd"/>
      <w:r>
        <w:rPr>
          <w:rFonts w:asciiTheme="majorHAnsi" w:hAnsiTheme="majorHAnsi" w:cs="Helvetica"/>
        </w:rPr>
        <w:t xml:space="preserve"> are building connections among and between one another that is helping them sustain positive energy. </w:t>
      </w:r>
    </w:p>
    <w:p w14:paraId="47C1F7BF" w14:textId="77777777" w:rsidR="00BC7ED3" w:rsidRDefault="00BC7ED3" w:rsidP="00BC7ED3">
      <w:pPr>
        <w:widowControl w:val="0"/>
        <w:autoSpaceDE w:val="0"/>
        <w:autoSpaceDN w:val="0"/>
        <w:adjustRightInd w:val="0"/>
        <w:rPr>
          <w:rFonts w:asciiTheme="majorHAnsi" w:hAnsiTheme="majorHAnsi" w:cs="Helvetica"/>
        </w:rPr>
      </w:pPr>
    </w:p>
    <w:p w14:paraId="774A229D" w14:textId="77777777" w:rsidR="00BC7ED3" w:rsidRPr="00971D90" w:rsidRDefault="00BC7ED3" w:rsidP="00BC7ED3">
      <w:pPr>
        <w:pStyle w:val="ListParagraph"/>
        <w:widowControl w:val="0"/>
        <w:numPr>
          <w:ilvl w:val="0"/>
          <w:numId w:val="26"/>
        </w:numPr>
        <w:autoSpaceDE w:val="0"/>
        <w:autoSpaceDN w:val="0"/>
        <w:adjustRightInd w:val="0"/>
        <w:rPr>
          <w:rFonts w:asciiTheme="majorHAnsi" w:hAnsiTheme="majorHAnsi" w:cs="Helvetica"/>
        </w:rPr>
      </w:pPr>
      <w:r w:rsidRPr="00971D90">
        <w:rPr>
          <w:rFonts w:asciiTheme="majorHAnsi" w:hAnsiTheme="majorHAnsi" w:cs="Helvetica"/>
          <w:b/>
        </w:rPr>
        <w:t>Identify geographic areas</w:t>
      </w:r>
      <w:r w:rsidRPr="00971D90">
        <w:rPr>
          <w:rFonts w:asciiTheme="majorHAnsi" w:hAnsiTheme="majorHAnsi" w:cs="Helvetica"/>
        </w:rPr>
        <w:t xml:space="preserve"> </w:t>
      </w:r>
      <w:r w:rsidRPr="00971D90">
        <w:rPr>
          <w:rFonts w:asciiTheme="majorHAnsi" w:hAnsiTheme="majorHAnsi" w:cs="Helvetica"/>
          <w:b/>
        </w:rPr>
        <w:t xml:space="preserve">with </w:t>
      </w:r>
      <w:proofErr w:type="gramStart"/>
      <w:r w:rsidRPr="00971D90">
        <w:rPr>
          <w:rFonts w:asciiTheme="majorHAnsi" w:hAnsiTheme="majorHAnsi" w:cs="Helvetica"/>
          <w:b/>
        </w:rPr>
        <w:t>sufficient numbers of</w:t>
      </w:r>
      <w:proofErr w:type="gramEnd"/>
      <w:r w:rsidRPr="00971D90">
        <w:rPr>
          <w:rFonts w:asciiTheme="majorHAnsi" w:hAnsiTheme="majorHAnsi" w:cs="Helvetica"/>
          <w:b/>
        </w:rPr>
        <w:t xml:space="preserve"> alumnae to support a new Club</w:t>
      </w:r>
      <w:r w:rsidRPr="00971D90">
        <w:rPr>
          <w:rFonts w:asciiTheme="majorHAnsi" w:hAnsiTheme="majorHAnsi" w:cs="Helvetica"/>
        </w:rPr>
        <w:t xml:space="preserve">, by creating a “heat map” of alumnae locations in the U.S. and internationally, and then helping to develop clubs in those areas. </w:t>
      </w:r>
    </w:p>
    <w:p w14:paraId="721EE522" w14:textId="77777777" w:rsidR="00BC7ED3" w:rsidRPr="00971D90" w:rsidRDefault="00BC7ED3" w:rsidP="00BC7ED3">
      <w:pPr>
        <w:pStyle w:val="ListParagraph"/>
        <w:widowControl w:val="0"/>
        <w:numPr>
          <w:ilvl w:val="1"/>
          <w:numId w:val="26"/>
        </w:numPr>
        <w:autoSpaceDE w:val="0"/>
        <w:autoSpaceDN w:val="0"/>
        <w:adjustRightInd w:val="0"/>
        <w:rPr>
          <w:rFonts w:asciiTheme="majorHAnsi" w:hAnsiTheme="majorHAnsi" w:cs="Helvetica"/>
        </w:rPr>
      </w:pPr>
      <w:r w:rsidRPr="00971D90">
        <w:rPr>
          <w:rFonts w:asciiTheme="majorHAnsi" w:hAnsiTheme="majorHAnsi" w:cs="Helvetica"/>
        </w:rPr>
        <w:t xml:space="preserve">Measurement: Perform analysis of geographic areas that are likely to support a club; outreach to build clubs in those areas. </w:t>
      </w:r>
    </w:p>
    <w:p w14:paraId="26492C2F" w14:textId="77777777" w:rsidR="00BC7ED3" w:rsidRPr="00971D90" w:rsidRDefault="00BC7ED3" w:rsidP="00BC7ED3">
      <w:pPr>
        <w:widowControl w:val="0"/>
        <w:autoSpaceDE w:val="0"/>
        <w:autoSpaceDN w:val="0"/>
        <w:adjustRightInd w:val="0"/>
        <w:rPr>
          <w:rFonts w:asciiTheme="majorHAnsi" w:hAnsiTheme="majorHAnsi" w:cs="Helvetica"/>
        </w:rPr>
      </w:pPr>
    </w:p>
    <w:p w14:paraId="6030D107" w14:textId="77777777" w:rsidR="00BC7ED3" w:rsidRPr="00223D71" w:rsidRDefault="00BC7ED3" w:rsidP="00BC7ED3">
      <w:pPr>
        <w:widowControl w:val="0"/>
        <w:autoSpaceDE w:val="0"/>
        <w:autoSpaceDN w:val="0"/>
        <w:adjustRightInd w:val="0"/>
        <w:rPr>
          <w:rFonts w:asciiTheme="majorHAnsi" w:hAnsiTheme="majorHAnsi" w:cs="Helvetica"/>
        </w:rPr>
      </w:pPr>
      <w:r>
        <w:rPr>
          <w:rFonts w:asciiTheme="majorHAnsi" w:hAnsiTheme="majorHAnsi" w:cs="Helvetica"/>
        </w:rPr>
        <w:t xml:space="preserve">During </w:t>
      </w:r>
      <w:r w:rsidRPr="00223D71">
        <w:rPr>
          <w:rFonts w:asciiTheme="majorHAnsi" w:hAnsiTheme="majorHAnsi" w:cs="Helvetica"/>
        </w:rPr>
        <w:t xml:space="preserve">the last year, during the pandemic, we </w:t>
      </w:r>
      <w:r>
        <w:rPr>
          <w:rFonts w:asciiTheme="majorHAnsi" w:hAnsiTheme="majorHAnsi" w:cs="Helvetica"/>
        </w:rPr>
        <w:t xml:space="preserve">helped </w:t>
      </w:r>
      <w:r w:rsidRPr="00223D71">
        <w:rPr>
          <w:rFonts w:asciiTheme="majorHAnsi" w:hAnsiTheme="majorHAnsi" w:cs="Helvetica"/>
        </w:rPr>
        <w:t>organize new clubs</w:t>
      </w:r>
      <w:r>
        <w:rPr>
          <w:rFonts w:asciiTheme="majorHAnsi" w:hAnsiTheme="majorHAnsi" w:cs="Helvetica"/>
        </w:rPr>
        <w:t xml:space="preserve"> and</w:t>
      </w:r>
      <w:r w:rsidRPr="00223D71">
        <w:rPr>
          <w:rFonts w:asciiTheme="majorHAnsi" w:hAnsiTheme="majorHAnsi" w:cs="Helvetica"/>
        </w:rPr>
        <w:t>/</w:t>
      </w:r>
      <w:r>
        <w:rPr>
          <w:rFonts w:asciiTheme="majorHAnsi" w:hAnsiTheme="majorHAnsi" w:cs="Helvetica"/>
        </w:rPr>
        <w:t xml:space="preserve">or </w:t>
      </w:r>
      <w:r w:rsidRPr="00223D71">
        <w:rPr>
          <w:rFonts w:asciiTheme="majorHAnsi" w:hAnsiTheme="majorHAnsi" w:cs="Helvetica"/>
        </w:rPr>
        <w:t>regional groups in Fairfield/Westchester County</w:t>
      </w:r>
      <w:r>
        <w:rPr>
          <w:rFonts w:asciiTheme="majorHAnsi" w:hAnsiTheme="majorHAnsi" w:cs="Helvetica"/>
        </w:rPr>
        <w:t xml:space="preserve"> (CT)</w:t>
      </w:r>
      <w:r w:rsidRPr="00223D71">
        <w:rPr>
          <w:rFonts w:asciiTheme="majorHAnsi" w:hAnsiTheme="majorHAnsi" w:cs="Helvetica"/>
        </w:rPr>
        <w:t>; Hudson Mohawk</w:t>
      </w:r>
      <w:r>
        <w:rPr>
          <w:rFonts w:asciiTheme="majorHAnsi" w:hAnsiTheme="majorHAnsi" w:cs="Helvetica"/>
        </w:rPr>
        <w:t xml:space="preserve"> (NY)</w:t>
      </w:r>
      <w:r w:rsidRPr="00223D71">
        <w:rPr>
          <w:rFonts w:asciiTheme="majorHAnsi" w:hAnsiTheme="majorHAnsi" w:cs="Helvetica"/>
        </w:rPr>
        <w:t xml:space="preserve">, and Southern Africa. </w:t>
      </w:r>
    </w:p>
    <w:p w14:paraId="4BCFDE19" w14:textId="77777777" w:rsidR="00BC7ED3" w:rsidRPr="00971D90" w:rsidRDefault="00BC7ED3" w:rsidP="00BC7ED3">
      <w:pPr>
        <w:widowControl w:val="0"/>
        <w:autoSpaceDE w:val="0"/>
        <w:autoSpaceDN w:val="0"/>
        <w:adjustRightInd w:val="0"/>
        <w:rPr>
          <w:rFonts w:asciiTheme="majorHAnsi" w:hAnsiTheme="majorHAnsi" w:cs="Helvetica"/>
        </w:rPr>
      </w:pPr>
    </w:p>
    <w:p w14:paraId="008835C9" w14:textId="77777777" w:rsidR="00BC7ED3" w:rsidRDefault="00BC7ED3" w:rsidP="00BC7ED3">
      <w:pPr>
        <w:widowControl w:val="0"/>
        <w:autoSpaceDE w:val="0"/>
        <w:autoSpaceDN w:val="0"/>
        <w:adjustRightInd w:val="0"/>
        <w:rPr>
          <w:rFonts w:asciiTheme="majorHAnsi" w:hAnsiTheme="majorHAnsi" w:cs="Helvetica"/>
        </w:rPr>
      </w:pPr>
      <w:r>
        <w:rPr>
          <w:rFonts w:asciiTheme="majorHAnsi" w:hAnsiTheme="majorHAnsi" w:cs="Helvetica"/>
        </w:rPr>
        <w:t xml:space="preserve">Plans for former AAEB member </w:t>
      </w:r>
      <w:r w:rsidRPr="00971D90">
        <w:rPr>
          <w:rFonts w:asciiTheme="majorHAnsi" w:hAnsiTheme="majorHAnsi" w:cs="Helvetica"/>
        </w:rPr>
        <w:t xml:space="preserve">Linda Bush </w:t>
      </w:r>
      <w:r>
        <w:rPr>
          <w:rFonts w:asciiTheme="majorHAnsi" w:hAnsiTheme="majorHAnsi" w:cs="Helvetica"/>
        </w:rPr>
        <w:t xml:space="preserve">to create a </w:t>
      </w:r>
      <w:r w:rsidRPr="00971D90">
        <w:rPr>
          <w:rFonts w:asciiTheme="majorHAnsi" w:hAnsiTheme="majorHAnsi" w:cs="Helvetica"/>
        </w:rPr>
        <w:t>Not-Geographically-Aligned Club</w:t>
      </w:r>
      <w:r>
        <w:rPr>
          <w:rFonts w:asciiTheme="majorHAnsi" w:hAnsiTheme="majorHAnsi" w:cs="Helvetica"/>
        </w:rPr>
        <w:t xml:space="preserve"> are on the back-burner due to the challenges of COVID-19</w:t>
      </w:r>
      <w:r w:rsidRPr="00971D90">
        <w:rPr>
          <w:rFonts w:asciiTheme="majorHAnsi" w:hAnsiTheme="majorHAnsi" w:cs="Helvetica"/>
        </w:rPr>
        <w:t xml:space="preserve">. </w:t>
      </w:r>
      <w:r>
        <w:rPr>
          <w:rFonts w:asciiTheme="majorHAnsi" w:hAnsiTheme="majorHAnsi" w:cs="Helvetica"/>
        </w:rPr>
        <w:t>With COVID, all clubs are meeting remotely so this effort is less pressing than it was pre-pandemic. The hope is to eventually</w:t>
      </w:r>
      <w:r w:rsidRPr="00971D90">
        <w:rPr>
          <w:rFonts w:asciiTheme="majorHAnsi" w:hAnsiTheme="majorHAnsi" w:cs="Helvetica"/>
        </w:rPr>
        <w:t xml:space="preserve"> assemble a focus group of alumnae</w:t>
      </w:r>
      <w:r>
        <w:rPr>
          <w:rFonts w:asciiTheme="majorHAnsi" w:hAnsiTheme="majorHAnsi" w:cs="Helvetica"/>
        </w:rPr>
        <w:t>/</w:t>
      </w:r>
      <w:proofErr w:type="spellStart"/>
      <w:r>
        <w:rPr>
          <w:rFonts w:asciiTheme="majorHAnsi" w:hAnsiTheme="majorHAnsi" w:cs="Helvetica"/>
        </w:rPr>
        <w:t>i</w:t>
      </w:r>
      <w:proofErr w:type="spellEnd"/>
      <w:r w:rsidRPr="00971D90">
        <w:rPr>
          <w:rFonts w:asciiTheme="majorHAnsi" w:hAnsiTheme="majorHAnsi" w:cs="Helvetica"/>
        </w:rPr>
        <w:t xml:space="preserve"> who may have advice </w:t>
      </w:r>
      <w:r>
        <w:rPr>
          <w:rFonts w:asciiTheme="majorHAnsi" w:hAnsiTheme="majorHAnsi" w:cs="Helvetica"/>
        </w:rPr>
        <w:t xml:space="preserve">about this venture. </w:t>
      </w:r>
    </w:p>
    <w:p w14:paraId="04840530" w14:textId="77777777" w:rsidR="00BC7ED3" w:rsidRPr="00971D90" w:rsidRDefault="00BC7ED3" w:rsidP="00BC7ED3">
      <w:pPr>
        <w:widowControl w:val="0"/>
        <w:autoSpaceDE w:val="0"/>
        <w:autoSpaceDN w:val="0"/>
        <w:adjustRightInd w:val="0"/>
        <w:rPr>
          <w:rFonts w:asciiTheme="majorHAnsi" w:hAnsiTheme="majorHAnsi" w:cs="Helvetica"/>
        </w:rPr>
      </w:pPr>
    </w:p>
    <w:p w14:paraId="57C7B983" w14:textId="77777777" w:rsidR="00BC7ED3" w:rsidRPr="00971D90" w:rsidRDefault="00BC7ED3" w:rsidP="00BC7ED3">
      <w:pPr>
        <w:pStyle w:val="ListParagraph"/>
        <w:widowControl w:val="0"/>
        <w:numPr>
          <w:ilvl w:val="0"/>
          <w:numId w:val="26"/>
        </w:numPr>
        <w:autoSpaceDE w:val="0"/>
        <w:autoSpaceDN w:val="0"/>
        <w:adjustRightInd w:val="0"/>
        <w:rPr>
          <w:rFonts w:asciiTheme="majorHAnsi" w:hAnsiTheme="majorHAnsi" w:cs="Helvetica"/>
        </w:rPr>
      </w:pPr>
      <w:r w:rsidRPr="00971D90">
        <w:rPr>
          <w:rFonts w:asciiTheme="majorHAnsi" w:hAnsiTheme="majorHAnsi" w:cs="Helvetica"/>
          <w:b/>
        </w:rPr>
        <w:t>Identify IT</w:t>
      </w:r>
      <w:r w:rsidRPr="00971D90">
        <w:rPr>
          <w:rFonts w:asciiTheme="majorHAnsi" w:hAnsiTheme="majorHAnsi" w:cs="Helvetica"/>
        </w:rPr>
        <w:t xml:space="preserve"> </w:t>
      </w:r>
      <w:r w:rsidRPr="00971D90">
        <w:rPr>
          <w:rFonts w:asciiTheme="majorHAnsi" w:hAnsiTheme="majorHAnsi" w:cs="Helvetica"/>
          <w:b/>
        </w:rPr>
        <w:t>processes</w:t>
      </w:r>
      <w:r w:rsidRPr="00971D90">
        <w:rPr>
          <w:rFonts w:asciiTheme="majorHAnsi" w:hAnsiTheme="majorHAnsi" w:cs="Helvetica"/>
        </w:rPr>
        <w:t xml:space="preserve"> </w:t>
      </w:r>
      <w:r w:rsidRPr="00971D90">
        <w:rPr>
          <w:rFonts w:asciiTheme="majorHAnsi" w:hAnsiTheme="majorHAnsi" w:cs="Helvetica"/>
          <w:b/>
        </w:rPr>
        <w:t xml:space="preserve">to increase engagement and communication among Club leaders </w:t>
      </w:r>
      <w:r w:rsidRPr="00971D90">
        <w:rPr>
          <w:rFonts w:asciiTheme="majorHAnsi" w:hAnsiTheme="majorHAnsi" w:cs="Helvetica"/>
        </w:rPr>
        <w:t xml:space="preserve">(for implementation next year) by: </w:t>
      </w:r>
    </w:p>
    <w:p w14:paraId="2424A8F9" w14:textId="77777777" w:rsidR="00BC7ED3" w:rsidRPr="00971D90" w:rsidRDefault="00BC7ED3" w:rsidP="00BC7ED3">
      <w:pPr>
        <w:pStyle w:val="ListParagraph"/>
        <w:widowControl w:val="0"/>
        <w:numPr>
          <w:ilvl w:val="1"/>
          <w:numId w:val="26"/>
        </w:numPr>
        <w:autoSpaceDE w:val="0"/>
        <w:autoSpaceDN w:val="0"/>
        <w:adjustRightInd w:val="0"/>
        <w:rPr>
          <w:rFonts w:asciiTheme="majorHAnsi" w:hAnsiTheme="majorHAnsi" w:cs="Helvetica"/>
        </w:rPr>
      </w:pPr>
      <w:r w:rsidRPr="00971D90">
        <w:rPr>
          <w:rFonts w:asciiTheme="majorHAnsi" w:hAnsiTheme="majorHAnsi" w:cs="Helvetica"/>
        </w:rPr>
        <w:t xml:space="preserve">Using web-based systems for Club calls and Summit training activities, so participants can see one another and interact in real </w:t>
      </w:r>
      <w:proofErr w:type="gramStart"/>
      <w:r w:rsidRPr="00971D90">
        <w:rPr>
          <w:rFonts w:asciiTheme="majorHAnsi" w:hAnsiTheme="majorHAnsi" w:cs="Helvetica"/>
        </w:rPr>
        <w:t>time;</w:t>
      </w:r>
      <w:proofErr w:type="gramEnd"/>
      <w:r w:rsidRPr="00971D90">
        <w:rPr>
          <w:rFonts w:asciiTheme="majorHAnsi" w:hAnsiTheme="majorHAnsi" w:cs="Helvetica"/>
        </w:rPr>
        <w:t xml:space="preserve"> </w:t>
      </w:r>
    </w:p>
    <w:p w14:paraId="2D730C89" w14:textId="77777777" w:rsidR="00BC7ED3" w:rsidRPr="00971D90" w:rsidRDefault="00BC7ED3" w:rsidP="00BC7ED3">
      <w:pPr>
        <w:pStyle w:val="ListParagraph"/>
        <w:widowControl w:val="0"/>
        <w:numPr>
          <w:ilvl w:val="1"/>
          <w:numId w:val="26"/>
        </w:numPr>
        <w:autoSpaceDE w:val="0"/>
        <w:autoSpaceDN w:val="0"/>
        <w:adjustRightInd w:val="0"/>
        <w:rPr>
          <w:rFonts w:asciiTheme="majorHAnsi" w:hAnsiTheme="majorHAnsi" w:cs="Helvetica"/>
        </w:rPr>
      </w:pPr>
      <w:r w:rsidRPr="00971D90">
        <w:rPr>
          <w:rFonts w:asciiTheme="majorHAnsi" w:hAnsiTheme="majorHAnsi" w:cs="Helvetica"/>
        </w:rPr>
        <w:t>Making recordings and/or videos of Club calls and Summit trainings available for leaders to listen to or watch after-the-fact (in addition to the call notes</w:t>
      </w:r>
      <w:proofErr w:type="gramStart"/>
      <w:r w:rsidRPr="00971D90">
        <w:rPr>
          <w:rFonts w:asciiTheme="majorHAnsi" w:hAnsiTheme="majorHAnsi" w:cs="Helvetica"/>
        </w:rPr>
        <w:t>);</w:t>
      </w:r>
      <w:proofErr w:type="gramEnd"/>
    </w:p>
    <w:p w14:paraId="31B4A076" w14:textId="77777777" w:rsidR="00BC7ED3" w:rsidRPr="00971D90" w:rsidRDefault="00BC7ED3" w:rsidP="00BC7ED3">
      <w:pPr>
        <w:pStyle w:val="ListParagraph"/>
        <w:widowControl w:val="0"/>
        <w:numPr>
          <w:ilvl w:val="1"/>
          <w:numId w:val="26"/>
        </w:numPr>
        <w:autoSpaceDE w:val="0"/>
        <w:autoSpaceDN w:val="0"/>
        <w:adjustRightInd w:val="0"/>
        <w:rPr>
          <w:rFonts w:asciiTheme="majorHAnsi" w:hAnsiTheme="majorHAnsi" w:cs="Helvetica"/>
        </w:rPr>
      </w:pPr>
      <w:r w:rsidRPr="00971D90">
        <w:rPr>
          <w:rFonts w:asciiTheme="majorHAnsi" w:hAnsiTheme="majorHAnsi" w:cs="Helvetica"/>
        </w:rPr>
        <w:t>Exploring communication systems through which Club presidents can control the volume of email messages received (i.e., Google group vs. list serv).</w:t>
      </w:r>
    </w:p>
    <w:p w14:paraId="797CADA6" w14:textId="77777777" w:rsidR="00BC7ED3" w:rsidRPr="00971D90" w:rsidRDefault="00BC7ED3" w:rsidP="00BC7ED3">
      <w:pPr>
        <w:pStyle w:val="ListParagraph"/>
        <w:widowControl w:val="0"/>
        <w:numPr>
          <w:ilvl w:val="2"/>
          <w:numId w:val="26"/>
        </w:numPr>
        <w:autoSpaceDE w:val="0"/>
        <w:autoSpaceDN w:val="0"/>
        <w:adjustRightInd w:val="0"/>
        <w:rPr>
          <w:rFonts w:asciiTheme="majorHAnsi" w:hAnsiTheme="majorHAnsi" w:cs="Helvetica"/>
        </w:rPr>
      </w:pPr>
      <w:r w:rsidRPr="00971D90">
        <w:rPr>
          <w:rFonts w:asciiTheme="majorHAnsi" w:hAnsiTheme="majorHAnsi" w:cs="Helvetica"/>
        </w:rPr>
        <w:t>Measurement: Ability to record/video club calls and Summit training activities for future access; delivery of Summit training via web-based process that enables remote participation; and flexibility in how presidents receive and/or access group communications.</w:t>
      </w:r>
    </w:p>
    <w:p w14:paraId="3F1EB0E4" w14:textId="77777777" w:rsidR="00BC7ED3" w:rsidRPr="00971D90" w:rsidRDefault="00BC7ED3" w:rsidP="00BC7ED3">
      <w:pPr>
        <w:widowControl w:val="0"/>
        <w:autoSpaceDE w:val="0"/>
        <w:autoSpaceDN w:val="0"/>
        <w:adjustRightInd w:val="0"/>
        <w:rPr>
          <w:rFonts w:asciiTheme="majorHAnsi" w:hAnsiTheme="majorHAnsi" w:cs="Helvetica"/>
        </w:rPr>
      </w:pPr>
    </w:p>
    <w:p w14:paraId="1774F0C6" w14:textId="77777777" w:rsidR="00BC7ED3" w:rsidRDefault="00BC7ED3" w:rsidP="00BC7ED3">
      <w:pPr>
        <w:rPr>
          <w:rFonts w:asciiTheme="majorHAnsi" w:hAnsiTheme="majorHAnsi" w:cs="Helvetica"/>
        </w:rPr>
      </w:pPr>
      <w:r w:rsidRPr="00223D71">
        <w:rPr>
          <w:rFonts w:asciiTheme="majorHAnsi" w:hAnsiTheme="majorHAnsi" w:cs="Helvetica"/>
        </w:rPr>
        <w:t>There was no in-person 2020 Summit, due to the pandemic.</w:t>
      </w:r>
      <w:r>
        <w:rPr>
          <w:rFonts w:asciiTheme="majorHAnsi" w:hAnsiTheme="majorHAnsi" w:cs="Helvetica"/>
        </w:rPr>
        <w:t xml:space="preserve"> </w:t>
      </w:r>
      <w:r w:rsidRPr="00971D90">
        <w:rPr>
          <w:rFonts w:asciiTheme="majorHAnsi" w:hAnsiTheme="majorHAnsi" w:cs="Helvetica"/>
        </w:rPr>
        <w:t xml:space="preserve">We are so glad we had the change to pilot-test virtual engagement for 2019 Summit, which helped us with the 2020 Summit, given that it was entirely remote. </w:t>
      </w:r>
      <w:r w:rsidRPr="00223D71">
        <w:rPr>
          <w:rFonts w:asciiTheme="majorHAnsi" w:hAnsiTheme="majorHAnsi" w:cs="Helvetica"/>
        </w:rPr>
        <w:t xml:space="preserve">33 </w:t>
      </w:r>
      <w:r>
        <w:rPr>
          <w:rFonts w:asciiTheme="majorHAnsi" w:hAnsiTheme="majorHAnsi" w:cs="Helvetica"/>
        </w:rPr>
        <w:t xml:space="preserve">U.S. and international </w:t>
      </w:r>
      <w:r w:rsidRPr="006B1E15">
        <w:rPr>
          <w:rFonts w:asciiTheme="majorHAnsi" w:hAnsiTheme="majorHAnsi" w:cs="Helvetica"/>
        </w:rPr>
        <w:t xml:space="preserve">club presidents, communications officers, and other leaders participated in the Club’s Summit workshops on social media and communication, which featured presentations by </w:t>
      </w:r>
      <w:r>
        <w:rPr>
          <w:rFonts w:asciiTheme="majorHAnsi" w:hAnsiTheme="majorHAnsi" w:cs="Helvetica"/>
        </w:rPr>
        <w:t xml:space="preserve">staff members </w:t>
      </w:r>
      <w:r w:rsidRPr="006B1E15">
        <w:rPr>
          <w:rFonts w:asciiTheme="majorHAnsi" w:hAnsiTheme="majorHAnsi" w:cs="Helvetica"/>
        </w:rPr>
        <w:t>Jesse Gale</w:t>
      </w:r>
      <w:r>
        <w:rPr>
          <w:rFonts w:asciiTheme="majorHAnsi" w:hAnsiTheme="majorHAnsi" w:cs="Helvetica"/>
        </w:rPr>
        <w:t xml:space="preserve"> </w:t>
      </w:r>
      <w:r w:rsidRPr="006B1E15">
        <w:rPr>
          <w:rFonts w:asciiTheme="majorHAnsi" w:hAnsiTheme="majorHAnsi" w:cs="Helvetica"/>
        </w:rPr>
        <w:t xml:space="preserve">and Chelsea DiCarlo. We appreciate the insights provided by Courtney </w:t>
      </w:r>
      <w:r>
        <w:rPr>
          <w:rFonts w:asciiTheme="majorHAnsi" w:hAnsiTheme="majorHAnsi" w:cs="Helvetica"/>
        </w:rPr>
        <w:t xml:space="preserve">Gray (chair of the Communications Committee). A second workshop provided presidents with an opportunity for open discussion and problem-solving. </w:t>
      </w:r>
    </w:p>
    <w:p w14:paraId="7C459C84" w14:textId="77777777" w:rsidR="00BC7ED3" w:rsidRPr="00971D90" w:rsidRDefault="00BC7ED3" w:rsidP="00BC7ED3">
      <w:pPr>
        <w:widowControl w:val="0"/>
        <w:autoSpaceDE w:val="0"/>
        <w:autoSpaceDN w:val="0"/>
        <w:adjustRightInd w:val="0"/>
        <w:rPr>
          <w:rFonts w:asciiTheme="majorHAnsi" w:hAnsiTheme="majorHAnsi" w:cs="Helvetica"/>
        </w:rPr>
      </w:pPr>
      <w:r>
        <w:rPr>
          <w:rFonts w:asciiTheme="majorHAnsi" w:hAnsiTheme="majorHAnsi" w:cs="Helvetica"/>
        </w:rPr>
        <w:t xml:space="preserve"> </w:t>
      </w:r>
    </w:p>
    <w:p w14:paraId="159263D3" w14:textId="77777777" w:rsidR="00BC7ED3" w:rsidRDefault="00BC7ED3" w:rsidP="00BC7ED3">
      <w:pPr>
        <w:widowControl w:val="0"/>
        <w:autoSpaceDE w:val="0"/>
        <w:autoSpaceDN w:val="0"/>
        <w:adjustRightInd w:val="0"/>
        <w:rPr>
          <w:rFonts w:asciiTheme="majorHAnsi" w:hAnsiTheme="majorHAnsi" w:cs="Helvetica"/>
        </w:rPr>
      </w:pPr>
      <w:r>
        <w:rPr>
          <w:rFonts w:asciiTheme="majorHAnsi" w:hAnsiTheme="majorHAnsi" w:cs="Helvetica"/>
        </w:rPr>
        <w:t xml:space="preserve">As noted, we </w:t>
      </w:r>
      <w:r w:rsidRPr="00971D90">
        <w:rPr>
          <w:rFonts w:asciiTheme="majorHAnsi" w:hAnsiTheme="majorHAnsi" w:cs="Helvetica"/>
        </w:rPr>
        <w:t xml:space="preserve">continue to hold monthly conference calls for Presidents based on Cynthia’s schedule of guest speakers. </w:t>
      </w:r>
      <w:r>
        <w:rPr>
          <w:rFonts w:asciiTheme="majorHAnsi" w:hAnsiTheme="majorHAnsi" w:cs="Helvetica"/>
        </w:rPr>
        <w:t>Previous speakers are:</w:t>
      </w:r>
    </w:p>
    <w:p w14:paraId="2C0C5079" w14:textId="77777777" w:rsidR="00BC7ED3" w:rsidRDefault="00BC7ED3" w:rsidP="00BC7ED3">
      <w:pPr>
        <w:pStyle w:val="ListParagraph"/>
        <w:widowControl w:val="0"/>
        <w:numPr>
          <w:ilvl w:val="0"/>
          <w:numId w:val="27"/>
        </w:numPr>
        <w:autoSpaceDE w:val="0"/>
        <w:autoSpaceDN w:val="0"/>
        <w:adjustRightInd w:val="0"/>
        <w:rPr>
          <w:rFonts w:ascii="Calibri" w:hAnsi="Calibri" w:cs="Calibri"/>
        </w:rPr>
      </w:pPr>
      <w:r w:rsidRPr="000F1993">
        <w:rPr>
          <w:rFonts w:ascii="Calibri" w:hAnsi="Calibri" w:cs="Calibri"/>
        </w:rPr>
        <w:t xml:space="preserve">Friends of the Library </w:t>
      </w:r>
    </w:p>
    <w:p w14:paraId="6F77FBFC" w14:textId="77777777" w:rsidR="00BC7ED3" w:rsidRDefault="00BC7ED3" w:rsidP="00BC7ED3">
      <w:pPr>
        <w:pStyle w:val="ListParagraph"/>
        <w:widowControl w:val="0"/>
        <w:numPr>
          <w:ilvl w:val="0"/>
          <w:numId w:val="27"/>
        </w:numPr>
        <w:autoSpaceDE w:val="0"/>
        <w:autoSpaceDN w:val="0"/>
        <w:adjustRightInd w:val="0"/>
        <w:rPr>
          <w:rFonts w:ascii="Calibri" w:hAnsi="Calibri" w:cs="Calibri"/>
        </w:rPr>
      </w:pPr>
      <w:r w:rsidRPr="000F1993">
        <w:rPr>
          <w:rFonts w:ascii="Calibri" w:hAnsi="Calibri" w:cs="Calibri"/>
        </w:rPr>
        <w:t>Office of Admission</w:t>
      </w:r>
    </w:p>
    <w:p w14:paraId="690ADE11" w14:textId="77777777" w:rsidR="00BC7ED3" w:rsidRDefault="00BC7ED3" w:rsidP="00BC7ED3">
      <w:pPr>
        <w:pStyle w:val="ListParagraph"/>
        <w:widowControl w:val="0"/>
        <w:numPr>
          <w:ilvl w:val="0"/>
          <w:numId w:val="27"/>
        </w:numPr>
        <w:autoSpaceDE w:val="0"/>
        <w:autoSpaceDN w:val="0"/>
        <w:adjustRightInd w:val="0"/>
        <w:rPr>
          <w:rFonts w:ascii="Calibri" w:hAnsi="Calibri" w:cs="Calibri"/>
        </w:rPr>
      </w:pPr>
      <w:r w:rsidRPr="000F1993">
        <w:rPr>
          <w:rFonts w:ascii="Calibri" w:hAnsi="Calibri" w:cs="Calibri"/>
        </w:rPr>
        <w:t>Civic Engagement Office (Community Service)   </w:t>
      </w:r>
    </w:p>
    <w:p w14:paraId="60F62530" w14:textId="77777777" w:rsidR="00BC7ED3" w:rsidRPr="005D1AA6" w:rsidRDefault="00BC7ED3" w:rsidP="00BC7ED3">
      <w:pPr>
        <w:pStyle w:val="ListParagraph"/>
        <w:widowControl w:val="0"/>
        <w:numPr>
          <w:ilvl w:val="0"/>
          <w:numId w:val="27"/>
        </w:numPr>
        <w:autoSpaceDE w:val="0"/>
        <w:autoSpaceDN w:val="0"/>
        <w:adjustRightInd w:val="0"/>
        <w:rPr>
          <w:rFonts w:ascii="Calibri" w:hAnsi="Calibri" w:cs="Calibri"/>
        </w:rPr>
      </w:pPr>
      <w:r w:rsidRPr="005D1AA6">
        <w:rPr>
          <w:rFonts w:asciiTheme="majorHAnsi" w:hAnsiTheme="majorHAnsi" w:cs="Helvetica"/>
        </w:rPr>
        <w:t>Becky Ross (</w:t>
      </w:r>
      <w:r>
        <w:rPr>
          <w:rFonts w:asciiTheme="majorHAnsi" w:hAnsiTheme="majorHAnsi" w:cs="Helvetica"/>
        </w:rPr>
        <w:t>C</w:t>
      </w:r>
      <w:r w:rsidRPr="005D1AA6">
        <w:rPr>
          <w:rFonts w:asciiTheme="majorHAnsi" w:hAnsiTheme="majorHAnsi" w:cs="Helvetica"/>
        </w:rPr>
        <w:t>areers)</w:t>
      </w:r>
    </w:p>
    <w:p w14:paraId="5DFD9BAC" w14:textId="77777777" w:rsidR="00BC7ED3" w:rsidRPr="005D1AA6" w:rsidRDefault="00BC7ED3" w:rsidP="00BC7ED3">
      <w:pPr>
        <w:pStyle w:val="ListParagraph"/>
        <w:widowControl w:val="0"/>
        <w:numPr>
          <w:ilvl w:val="0"/>
          <w:numId w:val="27"/>
        </w:numPr>
        <w:autoSpaceDE w:val="0"/>
        <w:autoSpaceDN w:val="0"/>
        <w:adjustRightInd w:val="0"/>
        <w:rPr>
          <w:rFonts w:asciiTheme="majorHAnsi" w:hAnsiTheme="majorHAnsi" w:cs="Helvetica"/>
          <w:i/>
          <w:iCs/>
        </w:rPr>
      </w:pPr>
      <w:r w:rsidRPr="005D1AA6">
        <w:rPr>
          <w:rFonts w:asciiTheme="majorHAnsi" w:hAnsiTheme="majorHAnsi" w:cs="Helvetica"/>
        </w:rPr>
        <w:t>Bob Miller and Millie Bond on the Alumnae Association and the College</w:t>
      </w:r>
      <w:r>
        <w:rPr>
          <w:rFonts w:asciiTheme="majorHAnsi" w:hAnsiTheme="majorHAnsi" w:cs="Helvetica"/>
        </w:rPr>
        <w:t xml:space="preserve"> (February)</w:t>
      </w:r>
    </w:p>
    <w:p w14:paraId="6549EB46" w14:textId="77777777" w:rsidR="00BC7ED3" w:rsidRDefault="00BC7ED3" w:rsidP="00BC7ED3">
      <w:pPr>
        <w:pStyle w:val="ListParagraph"/>
        <w:widowControl w:val="0"/>
        <w:numPr>
          <w:ilvl w:val="0"/>
          <w:numId w:val="27"/>
        </w:numPr>
        <w:autoSpaceDE w:val="0"/>
        <w:autoSpaceDN w:val="0"/>
        <w:adjustRightInd w:val="0"/>
        <w:rPr>
          <w:rFonts w:ascii="Calibri" w:hAnsi="Calibri" w:cs="Calibri"/>
        </w:rPr>
      </w:pPr>
      <w:r>
        <w:rPr>
          <w:rFonts w:ascii="Calibri" w:hAnsi="Calibri" w:cs="Calibri"/>
        </w:rPr>
        <w:t>Thrive program (onboard incoming students)</w:t>
      </w:r>
    </w:p>
    <w:p w14:paraId="5FD3DBCE" w14:textId="77777777" w:rsidR="00BC7ED3" w:rsidRDefault="00BC7ED3" w:rsidP="00BC7ED3">
      <w:pPr>
        <w:pStyle w:val="ListParagraph"/>
        <w:widowControl w:val="0"/>
        <w:numPr>
          <w:ilvl w:val="0"/>
          <w:numId w:val="27"/>
        </w:numPr>
        <w:autoSpaceDE w:val="0"/>
        <w:autoSpaceDN w:val="0"/>
        <w:adjustRightInd w:val="0"/>
        <w:rPr>
          <w:rFonts w:ascii="Calibri" w:hAnsi="Calibri" w:cs="Calibri"/>
        </w:rPr>
      </w:pPr>
      <w:r w:rsidRPr="00287F30">
        <w:rPr>
          <w:rFonts w:ascii="Calibri" w:hAnsi="Calibri" w:cs="Calibri"/>
        </w:rPr>
        <w:t xml:space="preserve">The Bryn Mawr Fund </w:t>
      </w:r>
      <w:r>
        <w:rPr>
          <w:rFonts w:ascii="Calibri" w:hAnsi="Calibri" w:cs="Calibri"/>
        </w:rPr>
        <w:t xml:space="preserve">/ </w:t>
      </w:r>
      <w:r w:rsidRPr="00287F30">
        <w:rPr>
          <w:rFonts w:ascii="Calibri" w:hAnsi="Calibri" w:cs="Calibri"/>
        </w:rPr>
        <w:t>Mary DiMarino </w:t>
      </w:r>
      <w:r>
        <w:rPr>
          <w:rFonts w:ascii="Calibri" w:hAnsi="Calibri" w:cs="Calibri"/>
        </w:rPr>
        <w:t>(April</w:t>
      </w:r>
      <w:r w:rsidRPr="00976B40">
        <w:rPr>
          <w:rFonts w:ascii="Calibri" w:hAnsi="Calibri" w:cs="Calibri"/>
        </w:rPr>
        <w:t>)</w:t>
      </w:r>
    </w:p>
    <w:p w14:paraId="5DA465F2" w14:textId="77777777" w:rsidR="00BC7ED3" w:rsidRPr="00223D71" w:rsidRDefault="00BC7ED3" w:rsidP="00BC7ED3">
      <w:pPr>
        <w:pStyle w:val="ListParagraph"/>
        <w:widowControl w:val="0"/>
        <w:numPr>
          <w:ilvl w:val="0"/>
          <w:numId w:val="27"/>
        </w:numPr>
        <w:autoSpaceDE w:val="0"/>
        <w:autoSpaceDN w:val="0"/>
        <w:adjustRightInd w:val="0"/>
        <w:rPr>
          <w:rFonts w:ascii="Calibri" w:hAnsi="Calibri" w:cs="Calibri"/>
          <w:color w:val="000000" w:themeColor="text1"/>
        </w:rPr>
      </w:pPr>
      <w:r w:rsidRPr="00223D71">
        <w:rPr>
          <w:rFonts w:ascii="Calibri" w:hAnsi="Calibri" w:cs="Calibri"/>
          <w:color w:val="000000" w:themeColor="text1"/>
        </w:rPr>
        <w:t>GOLD (Graduates of the Last Decade)</w:t>
      </w:r>
    </w:p>
    <w:p w14:paraId="06E7D547" w14:textId="77777777" w:rsidR="00BC7ED3" w:rsidRPr="00F02450" w:rsidRDefault="00BC7ED3" w:rsidP="00BC7ED3">
      <w:pPr>
        <w:pStyle w:val="ListParagraph"/>
        <w:widowControl w:val="0"/>
        <w:autoSpaceDE w:val="0"/>
        <w:autoSpaceDN w:val="0"/>
        <w:adjustRightInd w:val="0"/>
        <w:rPr>
          <w:rFonts w:ascii="Calibri" w:hAnsi="Calibri" w:cs="Calibri"/>
          <w:strike/>
          <w:highlight w:val="yellow"/>
        </w:rPr>
      </w:pPr>
    </w:p>
    <w:p w14:paraId="06EDA88A" w14:textId="77777777" w:rsidR="00BC7ED3" w:rsidRPr="009F4193" w:rsidRDefault="00BC7ED3" w:rsidP="00BC7ED3">
      <w:pPr>
        <w:pStyle w:val="ListParagraph"/>
        <w:widowControl w:val="0"/>
        <w:numPr>
          <w:ilvl w:val="0"/>
          <w:numId w:val="26"/>
        </w:numPr>
        <w:autoSpaceDE w:val="0"/>
        <w:autoSpaceDN w:val="0"/>
        <w:adjustRightInd w:val="0"/>
        <w:rPr>
          <w:rFonts w:asciiTheme="majorHAnsi" w:hAnsiTheme="majorHAnsi" w:cs="Helvetica"/>
        </w:rPr>
      </w:pPr>
      <w:r w:rsidRPr="009F4193">
        <w:rPr>
          <w:rFonts w:asciiTheme="majorHAnsi" w:hAnsiTheme="majorHAnsi" w:cs="Helvetica"/>
          <w:b/>
        </w:rPr>
        <w:t>Create responsive and helpful</w:t>
      </w:r>
      <w:r w:rsidRPr="009F4193">
        <w:rPr>
          <w:rFonts w:asciiTheme="majorHAnsi" w:hAnsiTheme="majorHAnsi" w:cs="Helvetica"/>
        </w:rPr>
        <w:t xml:space="preserve"> </w:t>
      </w:r>
      <w:r w:rsidRPr="009F4193">
        <w:rPr>
          <w:rFonts w:asciiTheme="majorHAnsi" w:hAnsiTheme="majorHAnsi" w:cs="Helvetica"/>
          <w:b/>
        </w:rPr>
        <w:t xml:space="preserve">materials for Club leaders </w:t>
      </w:r>
      <w:r w:rsidRPr="009F4193">
        <w:rPr>
          <w:rFonts w:asciiTheme="majorHAnsi" w:hAnsiTheme="majorHAnsi" w:cs="Helvetica"/>
        </w:rPr>
        <w:t>and make them available through a variety of means (i.e., on the revised Clubs section of Athena’s Web, via the list serv, etc.).</w:t>
      </w:r>
    </w:p>
    <w:p w14:paraId="66675BE5" w14:textId="77777777" w:rsidR="00BC7ED3" w:rsidRPr="009F4193" w:rsidRDefault="00BC7ED3" w:rsidP="00BC7ED3">
      <w:pPr>
        <w:pStyle w:val="ListParagraph"/>
        <w:widowControl w:val="0"/>
        <w:numPr>
          <w:ilvl w:val="1"/>
          <w:numId w:val="26"/>
        </w:numPr>
        <w:autoSpaceDE w:val="0"/>
        <w:autoSpaceDN w:val="0"/>
        <w:adjustRightInd w:val="0"/>
        <w:rPr>
          <w:rFonts w:asciiTheme="majorHAnsi" w:hAnsiTheme="majorHAnsi" w:cs="Helvetica"/>
        </w:rPr>
      </w:pPr>
      <w:r w:rsidRPr="009F4193">
        <w:rPr>
          <w:rFonts w:asciiTheme="majorHAnsi" w:hAnsiTheme="majorHAnsi" w:cs="Helvetica"/>
        </w:rPr>
        <w:t>Measurement: Survey leaders about materials they need; identify new materials to create; create and distribute new materials (if any).</w:t>
      </w:r>
    </w:p>
    <w:p w14:paraId="263D4F03" w14:textId="77777777" w:rsidR="00BC7ED3" w:rsidRPr="00971D90" w:rsidRDefault="00BC7ED3" w:rsidP="00BC7ED3">
      <w:pPr>
        <w:widowControl w:val="0"/>
        <w:autoSpaceDE w:val="0"/>
        <w:autoSpaceDN w:val="0"/>
        <w:adjustRightInd w:val="0"/>
        <w:rPr>
          <w:rFonts w:ascii="Calibri" w:hAnsi="Calibri" w:cs="Calibri"/>
          <w:i/>
          <w:iCs/>
        </w:rPr>
      </w:pPr>
    </w:p>
    <w:p w14:paraId="190CF25F" w14:textId="77777777" w:rsidR="00BC7ED3" w:rsidRDefault="00BC7ED3" w:rsidP="00BC7ED3">
      <w:pPr>
        <w:widowControl w:val="0"/>
        <w:autoSpaceDE w:val="0"/>
        <w:autoSpaceDN w:val="0"/>
        <w:adjustRightInd w:val="0"/>
        <w:rPr>
          <w:rFonts w:asciiTheme="majorHAnsi" w:hAnsiTheme="majorHAnsi" w:cs="Helvetica"/>
          <w:b/>
          <w:bCs/>
        </w:rPr>
      </w:pPr>
      <w:r w:rsidRPr="00971D90">
        <w:rPr>
          <w:rFonts w:asciiTheme="majorHAnsi" w:hAnsiTheme="majorHAnsi" w:cs="Helvetica"/>
        </w:rPr>
        <w:t xml:space="preserve">The Clubs section of the Alumnae Association has been updated and the revised </w:t>
      </w:r>
      <w:r w:rsidRPr="002C4E79">
        <w:rPr>
          <w:rFonts w:asciiTheme="majorHAnsi" w:hAnsiTheme="majorHAnsi" w:cs="Helvetica"/>
          <w:i/>
          <w:iCs/>
        </w:rPr>
        <w:t>Handbook</w:t>
      </w:r>
      <w:r w:rsidRPr="00971D90">
        <w:rPr>
          <w:rFonts w:asciiTheme="majorHAnsi" w:hAnsiTheme="majorHAnsi" w:cs="Helvetica"/>
        </w:rPr>
        <w:t xml:space="preserve"> is now available there, along with a host of other resource</w:t>
      </w:r>
      <w:r>
        <w:rPr>
          <w:rFonts w:asciiTheme="majorHAnsi" w:hAnsiTheme="majorHAnsi" w:cs="Helvetica"/>
        </w:rPr>
        <w:t>s</w:t>
      </w:r>
      <w:r w:rsidRPr="00971D90">
        <w:rPr>
          <w:rFonts w:asciiTheme="majorHAnsi" w:hAnsiTheme="majorHAnsi" w:cs="Helvetica"/>
        </w:rPr>
        <w:t xml:space="preserve">. </w:t>
      </w:r>
      <w:r>
        <w:rPr>
          <w:rFonts w:asciiTheme="majorHAnsi" w:hAnsiTheme="majorHAnsi" w:cs="Helvetica"/>
          <w:b/>
          <w:bCs/>
        </w:rPr>
        <w:t xml:space="preserve"> </w:t>
      </w:r>
      <w:r w:rsidRPr="009F4193">
        <w:rPr>
          <w:rFonts w:asciiTheme="majorHAnsi" w:hAnsiTheme="majorHAnsi" w:cs="Helvetica"/>
        </w:rPr>
        <w:t>The list of clubs and leaders has been updated to now reflect the Club’s names and updated contacts for presidents.</w:t>
      </w:r>
      <w:r>
        <w:rPr>
          <w:rFonts w:asciiTheme="majorHAnsi" w:hAnsiTheme="majorHAnsi" w:cs="Helvetica"/>
          <w:b/>
          <w:bCs/>
        </w:rPr>
        <w:t xml:space="preserve"> </w:t>
      </w:r>
    </w:p>
    <w:p w14:paraId="20BAD68B" w14:textId="77777777" w:rsidR="00BC7ED3" w:rsidRDefault="00BC7ED3" w:rsidP="00BC7ED3">
      <w:pPr>
        <w:widowControl w:val="0"/>
        <w:autoSpaceDE w:val="0"/>
        <w:autoSpaceDN w:val="0"/>
        <w:adjustRightInd w:val="0"/>
        <w:rPr>
          <w:rFonts w:asciiTheme="majorHAnsi" w:hAnsiTheme="majorHAnsi" w:cs="Helvetica"/>
          <w:b/>
          <w:bCs/>
        </w:rPr>
      </w:pPr>
    </w:p>
    <w:p w14:paraId="3AC55688" w14:textId="77777777" w:rsidR="00BC7ED3" w:rsidRPr="002C4E79" w:rsidRDefault="00BC7ED3" w:rsidP="00BC7ED3">
      <w:pPr>
        <w:widowControl w:val="0"/>
        <w:autoSpaceDE w:val="0"/>
        <w:autoSpaceDN w:val="0"/>
        <w:adjustRightInd w:val="0"/>
        <w:rPr>
          <w:rFonts w:asciiTheme="majorHAnsi" w:hAnsiTheme="majorHAnsi" w:cs="Helvetica"/>
        </w:rPr>
      </w:pPr>
      <w:r w:rsidRPr="00BD4327">
        <w:rPr>
          <w:rFonts w:asciiTheme="majorHAnsi" w:hAnsiTheme="majorHAnsi" w:cs="Helvetica"/>
        </w:rPr>
        <w:t>The Clubs section of the website has been updated with new sections now available and a way to get lists of alumnae. We also</w:t>
      </w:r>
      <w:r>
        <w:rPr>
          <w:rFonts w:asciiTheme="majorHAnsi" w:hAnsiTheme="majorHAnsi" w:cs="Helvetica"/>
          <w:b/>
          <w:bCs/>
        </w:rPr>
        <w:t xml:space="preserve"> </w:t>
      </w:r>
      <w:r w:rsidRPr="002C4E79">
        <w:rPr>
          <w:rFonts w:asciiTheme="majorHAnsi" w:hAnsiTheme="majorHAnsi" w:cs="Helvetica"/>
        </w:rPr>
        <w:t>update</w:t>
      </w:r>
      <w:r>
        <w:rPr>
          <w:rFonts w:asciiTheme="majorHAnsi" w:hAnsiTheme="majorHAnsi" w:cs="Helvetica"/>
        </w:rPr>
        <w:t>d</w:t>
      </w:r>
      <w:r w:rsidRPr="002C4E79">
        <w:rPr>
          <w:rFonts w:asciiTheme="majorHAnsi" w:hAnsiTheme="majorHAnsi" w:cs="Helvetica"/>
        </w:rPr>
        <w:t xml:space="preserve"> </w:t>
      </w:r>
      <w:r>
        <w:rPr>
          <w:rFonts w:asciiTheme="majorHAnsi" w:hAnsiTheme="majorHAnsi" w:cs="Helvetica"/>
        </w:rPr>
        <w:t xml:space="preserve">the </w:t>
      </w:r>
      <w:r w:rsidRPr="002C4E79">
        <w:rPr>
          <w:rFonts w:asciiTheme="majorHAnsi" w:hAnsiTheme="majorHAnsi" w:cs="Helvetica"/>
        </w:rPr>
        <w:t xml:space="preserve">job description for </w:t>
      </w:r>
      <w:r>
        <w:rPr>
          <w:rFonts w:asciiTheme="majorHAnsi" w:hAnsiTheme="majorHAnsi" w:cs="Helvetica"/>
        </w:rPr>
        <w:t xml:space="preserve">the </w:t>
      </w:r>
      <w:r w:rsidRPr="002C4E79">
        <w:rPr>
          <w:rFonts w:asciiTheme="majorHAnsi" w:hAnsiTheme="majorHAnsi" w:cs="Helvetica"/>
        </w:rPr>
        <w:t xml:space="preserve">Clubs </w:t>
      </w:r>
      <w:r>
        <w:rPr>
          <w:rFonts w:asciiTheme="majorHAnsi" w:hAnsiTheme="majorHAnsi" w:cs="Helvetica"/>
        </w:rPr>
        <w:t xml:space="preserve">Rep to the AAEB. </w:t>
      </w:r>
    </w:p>
    <w:p w14:paraId="3F95768C" w14:textId="77777777" w:rsidR="00BC7ED3" w:rsidRDefault="00BC7ED3" w:rsidP="00BC7ED3">
      <w:pPr>
        <w:widowControl w:val="0"/>
        <w:autoSpaceDE w:val="0"/>
        <w:autoSpaceDN w:val="0"/>
        <w:adjustRightInd w:val="0"/>
        <w:rPr>
          <w:rFonts w:asciiTheme="majorHAnsi" w:hAnsiTheme="majorHAnsi" w:cs="Helvetica"/>
          <w:i/>
          <w:iCs/>
        </w:rPr>
      </w:pPr>
    </w:p>
    <w:p w14:paraId="63F1BC36" w14:textId="77777777" w:rsidR="00BC7ED3" w:rsidRPr="00E37E3F" w:rsidRDefault="00BC7ED3" w:rsidP="00BC7ED3">
      <w:pPr>
        <w:widowControl w:val="0"/>
        <w:autoSpaceDE w:val="0"/>
        <w:autoSpaceDN w:val="0"/>
        <w:adjustRightInd w:val="0"/>
        <w:rPr>
          <w:rFonts w:ascii="Calibri" w:hAnsi="Calibri" w:cs="Calibri"/>
          <w:bCs/>
          <w:i/>
          <w:iCs/>
          <w:highlight w:val="yellow"/>
        </w:rPr>
      </w:pPr>
      <w:r w:rsidRPr="005F3D1D">
        <w:rPr>
          <w:rFonts w:ascii="Calibri" w:hAnsi="Calibri" w:cs="Calibri"/>
          <w:b/>
        </w:rPr>
        <w:t xml:space="preserve">Club Activities (May </w:t>
      </w:r>
      <w:r>
        <w:rPr>
          <w:rFonts w:ascii="Calibri" w:hAnsi="Calibri" w:cs="Calibri"/>
          <w:b/>
        </w:rPr>
        <w:t xml:space="preserve">2020 </w:t>
      </w:r>
      <w:r w:rsidRPr="005F3D1D">
        <w:rPr>
          <w:rFonts w:ascii="Calibri" w:hAnsi="Calibri" w:cs="Calibri"/>
          <w:b/>
        </w:rPr>
        <w:t xml:space="preserve">– </w:t>
      </w:r>
      <w:r>
        <w:rPr>
          <w:rFonts w:ascii="Calibri" w:hAnsi="Calibri" w:cs="Calibri"/>
          <w:b/>
        </w:rPr>
        <w:t xml:space="preserve">May </w:t>
      </w:r>
      <w:r w:rsidRPr="005F3D1D">
        <w:rPr>
          <w:rFonts w:ascii="Calibri" w:hAnsi="Calibri" w:cs="Calibri"/>
          <w:b/>
        </w:rPr>
        <w:t>202</w:t>
      </w:r>
      <w:r>
        <w:rPr>
          <w:rFonts w:ascii="Calibri" w:hAnsi="Calibri" w:cs="Calibri"/>
          <w:b/>
        </w:rPr>
        <w:t>1</w:t>
      </w:r>
      <w:r w:rsidRPr="005F3D1D">
        <w:rPr>
          <w:rFonts w:ascii="Calibri" w:hAnsi="Calibri" w:cs="Calibri"/>
          <w:b/>
        </w:rPr>
        <w:t xml:space="preserve">) </w:t>
      </w:r>
      <w:r>
        <w:rPr>
          <w:rFonts w:ascii="Calibri" w:hAnsi="Calibri" w:cs="Calibri"/>
          <w:b/>
        </w:rPr>
        <w:t xml:space="preserve">– </w:t>
      </w:r>
      <w:r w:rsidRPr="00E37E3F">
        <w:rPr>
          <w:rFonts w:ascii="Calibri" w:hAnsi="Calibri" w:cs="Calibri"/>
          <w:bCs/>
        </w:rPr>
        <w:t xml:space="preserve">Club presidents and regional leaders organized the following virtual events:  </w:t>
      </w:r>
    </w:p>
    <w:p w14:paraId="4BCE5E46" w14:textId="77777777" w:rsidR="00BC7ED3" w:rsidRDefault="00BC7ED3" w:rsidP="00BC7ED3">
      <w:pPr>
        <w:pStyle w:val="ListParagraph"/>
        <w:widowControl w:val="0"/>
        <w:numPr>
          <w:ilvl w:val="0"/>
          <w:numId w:val="29"/>
        </w:numPr>
        <w:autoSpaceDE w:val="0"/>
        <w:autoSpaceDN w:val="0"/>
        <w:adjustRightInd w:val="0"/>
        <w:rPr>
          <w:rFonts w:ascii="Calibri" w:hAnsi="Calibri" w:cs="Calibri"/>
          <w:bCs/>
        </w:rPr>
      </w:pPr>
      <w:r w:rsidRPr="00E37E3F">
        <w:rPr>
          <w:rFonts w:ascii="Calibri" w:hAnsi="Calibri" w:cs="Calibri"/>
          <w:bCs/>
        </w:rPr>
        <w:t xml:space="preserve">Admissions event </w:t>
      </w:r>
      <w:r>
        <w:rPr>
          <w:rFonts w:ascii="Calibri" w:hAnsi="Calibri" w:cs="Calibri"/>
          <w:bCs/>
        </w:rPr>
        <w:t>(focus on I</w:t>
      </w:r>
      <w:r w:rsidRPr="00E37E3F">
        <w:rPr>
          <w:rFonts w:ascii="Calibri" w:hAnsi="Calibri" w:cs="Calibri"/>
          <w:bCs/>
        </w:rPr>
        <w:t>ndia</w:t>
      </w:r>
      <w:r>
        <w:rPr>
          <w:rFonts w:ascii="Calibri" w:hAnsi="Calibri" w:cs="Calibri"/>
          <w:bCs/>
        </w:rPr>
        <w:t>)</w:t>
      </w:r>
    </w:p>
    <w:p w14:paraId="47038A88" w14:textId="77777777" w:rsidR="00BC7ED3" w:rsidRDefault="00BC7ED3" w:rsidP="00BC7ED3">
      <w:pPr>
        <w:pStyle w:val="ListParagraph"/>
        <w:widowControl w:val="0"/>
        <w:numPr>
          <w:ilvl w:val="0"/>
          <w:numId w:val="29"/>
        </w:numPr>
        <w:autoSpaceDE w:val="0"/>
        <w:autoSpaceDN w:val="0"/>
        <w:adjustRightInd w:val="0"/>
        <w:rPr>
          <w:rFonts w:ascii="Calibri" w:hAnsi="Calibri" w:cs="Calibri"/>
          <w:bCs/>
        </w:rPr>
      </w:pPr>
      <w:r>
        <w:rPr>
          <w:rFonts w:ascii="Calibri" w:hAnsi="Calibri" w:cs="Calibri"/>
          <w:bCs/>
        </w:rPr>
        <w:t>Annual meetings</w:t>
      </w:r>
    </w:p>
    <w:p w14:paraId="6DE65AD8" w14:textId="77777777" w:rsidR="00BC7ED3" w:rsidRDefault="00BC7ED3" w:rsidP="00BC7ED3">
      <w:pPr>
        <w:pStyle w:val="ListParagraph"/>
        <w:widowControl w:val="0"/>
        <w:numPr>
          <w:ilvl w:val="0"/>
          <w:numId w:val="29"/>
        </w:numPr>
        <w:autoSpaceDE w:val="0"/>
        <w:autoSpaceDN w:val="0"/>
        <w:adjustRightInd w:val="0"/>
        <w:rPr>
          <w:rFonts w:ascii="Calibri" w:hAnsi="Calibri" w:cs="Calibri"/>
          <w:bCs/>
        </w:rPr>
      </w:pPr>
      <w:r>
        <w:rPr>
          <w:rFonts w:ascii="Calibri" w:hAnsi="Calibri" w:cs="Calibri"/>
          <w:bCs/>
        </w:rPr>
        <w:t>Programs featuring alums</w:t>
      </w:r>
    </w:p>
    <w:p w14:paraId="39380FB3" w14:textId="77777777" w:rsidR="00BC7ED3" w:rsidRDefault="00BC7ED3" w:rsidP="00BC7ED3">
      <w:pPr>
        <w:pStyle w:val="ListParagraph"/>
        <w:widowControl w:val="0"/>
        <w:numPr>
          <w:ilvl w:val="0"/>
          <w:numId w:val="29"/>
        </w:numPr>
        <w:autoSpaceDE w:val="0"/>
        <w:autoSpaceDN w:val="0"/>
        <w:adjustRightInd w:val="0"/>
        <w:rPr>
          <w:rFonts w:ascii="Calibri" w:hAnsi="Calibri" w:cs="Calibri"/>
          <w:bCs/>
        </w:rPr>
      </w:pPr>
      <w:r>
        <w:rPr>
          <w:rFonts w:ascii="Calibri" w:hAnsi="Calibri" w:cs="Calibri"/>
          <w:bCs/>
        </w:rPr>
        <w:t>Boiled Owl Exchange</w:t>
      </w:r>
    </w:p>
    <w:p w14:paraId="36BF09FD" w14:textId="77777777" w:rsidR="00BC7ED3" w:rsidRDefault="00BC7ED3" w:rsidP="00BC7ED3">
      <w:pPr>
        <w:pStyle w:val="ListParagraph"/>
        <w:widowControl w:val="0"/>
        <w:numPr>
          <w:ilvl w:val="0"/>
          <w:numId w:val="29"/>
        </w:numPr>
        <w:autoSpaceDE w:val="0"/>
        <w:autoSpaceDN w:val="0"/>
        <w:adjustRightInd w:val="0"/>
        <w:rPr>
          <w:rFonts w:ascii="Calibri" w:hAnsi="Calibri" w:cs="Calibri"/>
          <w:bCs/>
        </w:rPr>
      </w:pPr>
      <w:r>
        <w:rPr>
          <w:rFonts w:ascii="Calibri" w:hAnsi="Calibri" w:cs="Calibri"/>
          <w:bCs/>
        </w:rPr>
        <w:t>Book Club meetings</w:t>
      </w:r>
    </w:p>
    <w:p w14:paraId="59EEFF15" w14:textId="77777777" w:rsidR="00BC7ED3" w:rsidRDefault="00BC7ED3" w:rsidP="00BC7ED3">
      <w:pPr>
        <w:pStyle w:val="ListParagraph"/>
        <w:widowControl w:val="0"/>
        <w:numPr>
          <w:ilvl w:val="0"/>
          <w:numId w:val="29"/>
        </w:numPr>
        <w:autoSpaceDE w:val="0"/>
        <w:autoSpaceDN w:val="0"/>
        <w:adjustRightInd w:val="0"/>
        <w:rPr>
          <w:rFonts w:ascii="Calibri" w:hAnsi="Calibri" w:cs="Calibri"/>
          <w:bCs/>
        </w:rPr>
      </w:pPr>
      <w:r>
        <w:rPr>
          <w:rFonts w:ascii="Calibri" w:hAnsi="Calibri" w:cs="Calibri"/>
          <w:bCs/>
        </w:rPr>
        <w:t>Career networking events (Mawrters and Seven Sibs)</w:t>
      </w:r>
    </w:p>
    <w:p w14:paraId="40BCB01B" w14:textId="77777777" w:rsidR="00BC7ED3" w:rsidRDefault="00BC7ED3" w:rsidP="00BC7ED3">
      <w:pPr>
        <w:pStyle w:val="ListParagraph"/>
        <w:widowControl w:val="0"/>
        <w:numPr>
          <w:ilvl w:val="0"/>
          <w:numId w:val="29"/>
        </w:numPr>
        <w:autoSpaceDE w:val="0"/>
        <w:autoSpaceDN w:val="0"/>
        <w:adjustRightInd w:val="0"/>
        <w:rPr>
          <w:rFonts w:ascii="Calibri" w:hAnsi="Calibri" w:cs="Calibri"/>
          <w:bCs/>
        </w:rPr>
      </w:pPr>
      <w:r>
        <w:rPr>
          <w:rFonts w:ascii="Calibri" w:hAnsi="Calibri" w:cs="Calibri"/>
          <w:bCs/>
        </w:rPr>
        <w:t>Craft Night parties</w:t>
      </w:r>
    </w:p>
    <w:p w14:paraId="21BCCFBB" w14:textId="77777777" w:rsidR="00BC7ED3" w:rsidRDefault="00BC7ED3" w:rsidP="00BC7ED3">
      <w:pPr>
        <w:pStyle w:val="ListParagraph"/>
        <w:widowControl w:val="0"/>
        <w:numPr>
          <w:ilvl w:val="0"/>
          <w:numId w:val="29"/>
        </w:numPr>
        <w:autoSpaceDE w:val="0"/>
        <w:autoSpaceDN w:val="0"/>
        <w:adjustRightInd w:val="0"/>
        <w:rPr>
          <w:rFonts w:ascii="Calibri" w:hAnsi="Calibri" w:cs="Calibri"/>
          <w:bCs/>
        </w:rPr>
      </w:pPr>
      <w:r>
        <w:rPr>
          <w:rFonts w:ascii="Calibri" w:hAnsi="Calibri" w:cs="Calibri"/>
          <w:bCs/>
        </w:rPr>
        <w:t>Dance classes</w:t>
      </w:r>
    </w:p>
    <w:p w14:paraId="6379FD31" w14:textId="77777777" w:rsidR="00BC7ED3" w:rsidRDefault="00BC7ED3" w:rsidP="00BC7ED3">
      <w:pPr>
        <w:pStyle w:val="ListParagraph"/>
        <w:widowControl w:val="0"/>
        <w:numPr>
          <w:ilvl w:val="0"/>
          <w:numId w:val="29"/>
        </w:numPr>
        <w:autoSpaceDE w:val="0"/>
        <w:autoSpaceDN w:val="0"/>
        <w:adjustRightInd w:val="0"/>
        <w:rPr>
          <w:rFonts w:ascii="Calibri" w:hAnsi="Calibri" w:cs="Calibri"/>
          <w:bCs/>
        </w:rPr>
      </w:pPr>
      <w:r>
        <w:rPr>
          <w:rFonts w:ascii="Calibri" w:hAnsi="Calibri" w:cs="Calibri"/>
          <w:bCs/>
        </w:rPr>
        <w:t>Diversity, Equity, and Inclusion workshop</w:t>
      </w:r>
    </w:p>
    <w:p w14:paraId="59F32CD9" w14:textId="77777777" w:rsidR="00BC7ED3" w:rsidRDefault="00BC7ED3" w:rsidP="00BC7ED3">
      <w:pPr>
        <w:pStyle w:val="ListParagraph"/>
        <w:widowControl w:val="0"/>
        <w:numPr>
          <w:ilvl w:val="0"/>
          <w:numId w:val="29"/>
        </w:numPr>
        <w:autoSpaceDE w:val="0"/>
        <w:autoSpaceDN w:val="0"/>
        <w:adjustRightInd w:val="0"/>
        <w:rPr>
          <w:rFonts w:ascii="Calibri" w:hAnsi="Calibri" w:cs="Calibri"/>
          <w:bCs/>
        </w:rPr>
      </w:pPr>
      <w:r>
        <w:rPr>
          <w:rFonts w:ascii="Calibri" w:hAnsi="Calibri" w:cs="Calibri"/>
          <w:bCs/>
        </w:rPr>
        <w:t xml:space="preserve">Lantern Night  </w:t>
      </w:r>
    </w:p>
    <w:p w14:paraId="610C57D2" w14:textId="77777777" w:rsidR="00BC7ED3" w:rsidRDefault="00BC7ED3" w:rsidP="00BC7ED3">
      <w:pPr>
        <w:pStyle w:val="ListParagraph"/>
        <w:widowControl w:val="0"/>
        <w:numPr>
          <w:ilvl w:val="0"/>
          <w:numId w:val="29"/>
        </w:numPr>
        <w:autoSpaceDE w:val="0"/>
        <w:autoSpaceDN w:val="0"/>
        <w:adjustRightInd w:val="0"/>
        <w:rPr>
          <w:rFonts w:ascii="Calibri" w:hAnsi="Calibri" w:cs="Calibri"/>
          <w:bCs/>
        </w:rPr>
      </w:pPr>
      <w:r>
        <w:rPr>
          <w:rFonts w:ascii="Calibri" w:hAnsi="Calibri" w:cs="Calibri"/>
          <w:bCs/>
        </w:rPr>
        <w:t>Literary Series</w:t>
      </w:r>
    </w:p>
    <w:p w14:paraId="31920F12" w14:textId="77777777" w:rsidR="00BC7ED3" w:rsidRDefault="00BC7ED3" w:rsidP="00BC7ED3">
      <w:pPr>
        <w:pStyle w:val="ListParagraph"/>
        <w:widowControl w:val="0"/>
        <w:numPr>
          <w:ilvl w:val="0"/>
          <w:numId w:val="29"/>
        </w:numPr>
        <w:autoSpaceDE w:val="0"/>
        <w:autoSpaceDN w:val="0"/>
        <w:adjustRightInd w:val="0"/>
        <w:rPr>
          <w:rFonts w:ascii="Calibri" w:hAnsi="Calibri" w:cs="Calibri"/>
          <w:bCs/>
        </w:rPr>
      </w:pPr>
      <w:r>
        <w:rPr>
          <w:rFonts w:ascii="Calibri" w:hAnsi="Calibri" w:cs="Calibri"/>
          <w:bCs/>
        </w:rPr>
        <w:t>May Day events</w:t>
      </w:r>
    </w:p>
    <w:p w14:paraId="4B590213" w14:textId="77777777" w:rsidR="00BC7ED3" w:rsidRDefault="00BC7ED3" w:rsidP="00BC7ED3">
      <w:pPr>
        <w:pStyle w:val="ListParagraph"/>
        <w:widowControl w:val="0"/>
        <w:numPr>
          <w:ilvl w:val="0"/>
          <w:numId w:val="29"/>
        </w:numPr>
        <w:autoSpaceDE w:val="0"/>
        <w:autoSpaceDN w:val="0"/>
        <w:adjustRightInd w:val="0"/>
        <w:rPr>
          <w:rFonts w:ascii="Calibri" w:hAnsi="Calibri" w:cs="Calibri"/>
          <w:bCs/>
        </w:rPr>
      </w:pPr>
      <w:r>
        <w:rPr>
          <w:rFonts w:ascii="Calibri" w:hAnsi="Calibri" w:cs="Calibri"/>
          <w:bCs/>
        </w:rPr>
        <w:t>Parade Night</w:t>
      </w:r>
    </w:p>
    <w:p w14:paraId="30B17941" w14:textId="77777777" w:rsidR="00BC7ED3" w:rsidRDefault="00BC7ED3" w:rsidP="00BC7ED3">
      <w:pPr>
        <w:pStyle w:val="ListParagraph"/>
        <w:widowControl w:val="0"/>
        <w:numPr>
          <w:ilvl w:val="0"/>
          <w:numId w:val="29"/>
        </w:numPr>
        <w:autoSpaceDE w:val="0"/>
        <w:autoSpaceDN w:val="0"/>
        <w:adjustRightInd w:val="0"/>
        <w:rPr>
          <w:rFonts w:ascii="Calibri" w:hAnsi="Calibri" w:cs="Calibri"/>
          <w:bCs/>
        </w:rPr>
      </w:pPr>
      <w:r>
        <w:rPr>
          <w:rFonts w:ascii="Calibri" w:hAnsi="Calibri" w:cs="Calibri"/>
          <w:bCs/>
        </w:rPr>
        <w:t>Teas/Happy Hours/Trivia Night/Seasonal Sips/ Potlucks/Meet and Greet Chats</w:t>
      </w:r>
    </w:p>
    <w:p w14:paraId="2385911A" w14:textId="77777777" w:rsidR="00BC7ED3" w:rsidRDefault="00BC7ED3" w:rsidP="00BC7ED3">
      <w:pPr>
        <w:pStyle w:val="ListParagraph"/>
        <w:widowControl w:val="0"/>
        <w:numPr>
          <w:ilvl w:val="0"/>
          <w:numId w:val="29"/>
        </w:numPr>
        <w:autoSpaceDE w:val="0"/>
        <w:autoSpaceDN w:val="0"/>
        <w:adjustRightInd w:val="0"/>
        <w:rPr>
          <w:rFonts w:ascii="Calibri" w:hAnsi="Calibri" w:cs="Calibri"/>
          <w:bCs/>
        </w:rPr>
      </w:pPr>
      <w:r>
        <w:rPr>
          <w:rFonts w:ascii="Calibri" w:hAnsi="Calibri" w:cs="Calibri"/>
          <w:bCs/>
        </w:rPr>
        <w:t>Tour/exhibits</w:t>
      </w:r>
    </w:p>
    <w:p w14:paraId="561C47CB" w14:textId="77777777" w:rsidR="00BC7ED3" w:rsidRDefault="00BC7ED3" w:rsidP="00BC7ED3">
      <w:pPr>
        <w:pStyle w:val="ListParagraph"/>
        <w:widowControl w:val="0"/>
        <w:numPr>
          <w:ilvl w:val="0"/>
          <w:numId w:val="29"/>
        </w:numPr>
        <w:autoSpaceDE w:val="0"/>
        <w:autoSpaceDN w:val="0"/>
        <w:adjustRightInd w:val="0"/>
        <w:rPr>
          <w:rFonts w:ascii="Calibri" w:hAnsi="Calibri" w:cs="Calibri"/>
          <w:bCs/>
        </w:rPr>
      </w:pPr>
      <w:r>
        <w:rPr>
          <w:rFonts w:ascii="Calibri" w:hAnsi="Calibri" w:cs="Calibri"/>
          <w:bCs/>
        </w:rPr>
        <w:t>Watch Parties</w:t>
      </w:r>
    </w:p>
    <w:p w14:paraId="15FB1D2D" w14:textId="77777777" w:rsidR="00BC7ED3" w:rsidRPr="00E37E3F" w:rsidRDefault="00BC7ED3" w:rsidP="00BC7ED3">
      <w:pPr>
        <w:pStyle w:val="ListParagraph"/>
        <w:widowControl w:val="0"/>
        <w:numPr>
          <w:ilvl w:val="0"/>
          <w:numId w:val="29"/>
        </w:numPr>
        <w:autoSpaceDE w:val="0"/>
        <w:autoSpaceDN w:val="0"/>
        <w:adjustRightInd w:val="0"/>
        <w:rPr>
          <w:rFonts w:ascii="Calibri" w:hAnsi="Calibri" w:cs="Calibri"/>
          <w:bCs/>
        </w:rPr>
      </w:pPr>
      <w:r>
        <w:rPr>
          <w:rFonts w:ascii="Calibri" w:hAnsi="Calibri" w:cs="Calibri"/>
          <w:bCs/>
        </w:rPr>
        <w:t>Wellness workshop</w:t>
      </w:r>
    </w:p>
    <w:p w14:paraId="70FACB74" w14:textId="77777777" w:rsidR="00BC7ED3" w:rsidRPr="007C3F3D" w:rsidRDefault="00BC7ED3">
      <w:pPr>
        <w:rPr>
          <w:rFonts w:ascii="Cambria" w:hAnsi="Cambria"/>
          <w:sz w:val="22"/>
          <w:szCs w:val="22"/>
          <w:u w:val="single"/>
        </w:rPr>
      </w:pPr>
    </w:p>
    <w:sectPr w:rsidR="00BC7ED3" w:rsidRPr="007C3F3D" w:rsidSect="00232566">
      <w:pgSz w:w="12240" w:h="15840"/>
      <w:pgMar w:top="1080" w:right="1080" w:bottom="1080" w:left="108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auto"/>
    <w:pitch w:val="variable"/>
    <w:sig w:usb0="E00002FF" w:usb1="5000785B"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3241A"/>
    <w:multiLevelType w:val="hybridMultilevel"/>
    <w:tmpl w:val="4A0E7538"/>
    <w:lvl w:ilvl="0" w:tplc="40BE15CA">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6D25BEC"/>
    <w:multiLevelType w:val="hybridMultilevel"/>
    <w:tmpl w:val="559229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7957C7"/>
    <w:multiLevelType w:val="multilevel"/>
    <w:tmpl w:val="8B5CF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DA3614"/>
    <w:multiLevelType w:val="hybridMultilevel"/>
    <w:tmpl w:val="9E6AC8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DF5734"/>
    <w:multiLevelType w:val="hybridMultilevel"/>
    <w:tmpl w:val="69A42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4E4899"/>
    <w:multiLevelType w:val="hybridMultilevel"/>
    <w:tmpl w:val="BEA431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29AE2036"/>
    <w:multiLevelType w:val="hybridMultilevel"/>
    <w:tmpl w:val="F872F8A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A03770E"/>
    <w:multiLevelType w:val="hybridMultilevel"/>
    <w:tmpl w:val="2ADE01C0"/>
    <w:lvl w:ilvl="0" w:tplc="9E1C1FEA">
      <w:start w:val="1"/>
      <w:numFmt w:val="decimal"/>
      <w:lvlText w:val="%1."/>
      <w:lvlJc w:val="left"/>
      <w:pPr>
        <w:ind w:left="820" w:hanging="360"/>
        <w:jc w:val="left"/>
      </w:pPr>
      <w:rPr>
        <w:rFonts w:hint="default"/>
        <w:spacing w:val="-12"/>
        <w:w w:val="100"/>
      </w:rPr>
    </w:lvl>
    <w:lvl w:ilvl="1" w:tplc="ACD85B62">
      <w:numFmt w:val="bullet"/>
      <w:lvlText w:val="•"/>
      <w:lvlJc w:val="left"/>
      <w:pPr>
        <w:ind w:left="1692" w:hanging="360"/>
      </w:pPr>
      <w:rPr>
        <w:rFonts w:hint="default"/>
      </w:rPr>
    </w:lvl>
    <w:lvl w:ilvl="2" w:tplc="13C0155A">
      <w:numFmt w:val="bullet"/>
      <w:lvlText w:val="•"/>
      <w:lvlJc w:val="left"/>
      <w:pPr>
        <w:ind w:left="2564" w:hanging="360"/>
      </w:pPr>
      <w:rPr>
        <w:rFonts w:hint="default"/>
      </w:rPr>
    </w:lvl>
    <w:lvl w:ilvl="3" w:tplc="704A3788">
      <w:numFmt w:val="bullet"/>
      <w:lvlText w:val="•"/>
      <w:lvlJc w:val="left"/>
      <w:pPr>
        <w:ind w:left="3436" w:hanging="360"/>
      </w:pPr>
      <w:rPr>
        <w:rFonts w:hint="default"/>
      </w:rPr>
    </w:lvl>
    <w:lvl w:ilvl="4" w:tplc="ACA81BCA">
      <w:numFmt w:val="bullet"/>
      <w:lvlText w:val="•"/>
      <w:lvlJc w:val="left"/>
      <w:pPr>
        <w:ind w:left="4308" w:hanging="360"/>
      </w:pPr>
      <w:rPr>
        <w:rFonts w:hint="default"/>
      </w:rPr>
    </w:lvl>
    <w:lvl w:ilvl="5" w:tplc="8B14E6C6">
      <w:numFmt w:val="bullet"/>
      <w:lvlText w:val="•"/>
      <w:lvlJc w:val="left"/>
      <w:pPr>
        <w:ind w:left="5180" w:hanging="360"/>
      </w:pPr>
      <w:rPr>
        <w:rFonts w:hint="default"/>
      </w:rPr>
    </w:lvl>
    <w:lvl w:ilvl="6" w:tplc="CC0ECE9A">
      <w:numFmt w:val="bullet"/>
      <w:lvlText w:val="•"/>
      <w:lvlJc w:val="left"/>
      <w:pPr>
        <w:ind w:left="6052" w:hanging="360"/>
      </w:pPr>
      <w:rPr>
        <w:rFonts w:hint="default"/>
      </w:rPr>
    </w:lvl>
    <w:lvl w:ilvl="7" w:tplc="63648DBA">
      <w:numFmt w:val="bullet"/>
      <w:lvlText w:val="•"/>
      <w:lvlJc w:val="left"/>
      <w:pPr>
        <w:ind w:left="6924" w:hanging="360"/>
      </w:pPr>
      <w:rPr>
        <w:rFonts w:hint="default"/>
      </w:rPr>
    </w:lvl>
    <w:lvl w:ilvl="8" w:tplc="BA388208">
      <w:numFmt w:val="bullet"/>
      <w:lvlText w:val="•"/>
      <w:lvlJc w:val="left"/>
      <w:pPr>
        <w:ind w:left="7796" w:hanging="360"/>
      </w:pPr>
      <w:rPr>
        <w:rFonts w:hint="default"/>
      </w:rPr>
    </w:lvl>
  </w:abstractNum>
  <w:abstractNum w:abstractNumId="8" w15:restartNumberingAfterBreak="0">
    <w:nsid w:val="2A413B07"/>
    <w:multiLevelType w:val="hybridMultilevel"/>
    <w:tmpl w:val="CBE82912"/>
    <w:lvl w:ilvl="0" w:tplc="7A9E838A">
      <w:start w:val="1"/>
      <w:numFmt w:val="bullet"/>
      <w:lvlText w:val=""/>
      <w:lvlJc w:val="left"/>
      <w:pPr>
        <w:ind w:left="720" w:hanging="360"/>
      </w:pPr>
      <w:rPr>
        <w:rFonts w:ascii="Symbol" w:eastAsiaTheme="minorEastAsia" w:hAnsi="Symbol" w:cs="Helvetica" w:hint="default"/>
        <w:i w:val="0"/>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D242E0"/>
    <w:multiLevelType w:val="hybridMultilevel"/>
    <w:tmpl w:val="A2089434"/>
    <w:lvl w:ilvl="0" w:tplc="2F32D6F2">
      <w:start w:val="1"/>
      <w:numFmt w:val="decimal"/>
      <w:lvlText w:val="%1."/>
      <w:lvlJc w:val="left"/>
      <w:pPr>
        <w:ind w:left="820" w:hanging="360"/>
        <w:jc w:val="left"/>
      </w:pPr>
      <w:rPr>
        <w:rFonts w:ascii="Arial" w:eastAsia="Arial" w:hAnsi="Arial" w:cs="Arial" w:hint="default"/>
        <w:spacing w:val="-20"/>
        <w:w w:val="100"/>
        <w:sz w:val="24"/>
        <w:szCs w:val="24"/>
      </w:rPr>
    </w:lvl>
    <w:lvl w:ilvl="1" w:tplc="81423B8E">
      <w:numFmt w:val="bullet"/>
      <w:lvlText w:val="•"/>
      <w:lvlJc w:val="left"/>
      <w:pPr>
        <w:ind w:left="1692" w:hanging="360"/>
      </w:pPr>
      <w:rPr>
        <w:rFonts w:hint="default"/>
      </w:rPr>
    </w:lvl>
    <w:lvl w:ilvl="2" w:tplc="126C3588">
      <w:numFmt w:val="bullet"/>
      <w:lvlText w:val="•"/>
      <w:lvlJc w:val="left"/>
      <w:pPr>
        <w:ind w:left="2564" w:hanging="360"/>
      </w:pPr>
      <w:rPr>
        <w:rFonts w:hint="default"/>
      </w:rPr>
    </w:lvl>
    <w:lvl w:ilvl="3" w:tplc="06A431C2">
      <w:numFmt w:val="bullet"/>
      <w:lvlText w:val="•"/>
      <w:lvlJc w:val="left"/>
      <w:pPr>
        <w:ind w:left="3436" w:hanging="360"/>
      </w:pPr>
      <w:rPr>
        <w:rFonts w:hint="default"/>
      </w:rPr>
    </w:lvl>
    <w:lvl w:ilvl="4" w:tplc="7006F4DC">
      <w:numFmt w:val="bullet"/>
      <w:lvlText w:val="•"/>
      <w:lvlJc w:val="left"/>
      <w:pPr>
        <w:ind w:left="4308" w:hanging="360"/>
      </w:pPr>
      <w:rPr>
        <w:rFonts w:hint="default"/>
      </w:rPr>
    </w:lvl>
    <w:lvl w:ilvl="5" w:tplc="4A3E8634">
      <w:numFmt w:val="bullet"/>
      <w:lvlText w:val="•"/>
      <w:lvlJc w:val="left"/>
      <w:pPr>
        <w:ind w:left="5180" w:hanging="360"/>
      </w:pPr>
      <w:rPr>
        <w:rFonts w:hint="default"/>
      </w:rPr>
    </w:lvl>
    <w:lvl w:ilvl="6" w:tplc="E4727DB2">
      <w:numFmt w:val="bullet"/>
      <w:lvlText w:val="•"/>
      <w:lvlJc w:val="left"/>
      <w:pPr>
        <w:ind w:left="6052" w:hanging="360"/>
      </w:pPr>
      <w:rPr>
        <w:rFonts w:hint="default"/>
      </w:rPr>
    </w:lvl>
    <w:lvl w:ilvl="7" w:tplc="8DAECF8C">
      <w:numFmt w:val="bullet"/>
      <w:lvlText w:val="•"/>
      <w:lvlJc w:val="left"/>
      <w:pPr>
        <w:ind w:left="6924" w:hanging="360"/>
      </w:pPr>
      <w:rPr>
        <w:rFonts w:hint="default"/>
      </w:rPr>
    </w:lvl>
    <w:lvl w:ilvl="8" w:tplc="A93A84F0">
      <w:numFmt w:val="bullet"/>
      <w:lvlText w:val="•"/>
      <w:lvlJc w:val="left"/>
      <w:pPr>
        <w:ind w:left="7796" w:hanging="360"/>
      </w:pPr>
      <w:rPr>
        <w:rFonts w:hint="default"/>
      </w:rPr>
    </w:lvl>
  </w:abstractNum>
  <w:abstractNum w:abstractNumId="10" w15:restartNumberingAfterBreak="0">
    <w:nsid w:val="3201034B"/>
    <w:multiLevelType w:val="hybridMultilevel"/>
    <w:tmpl w:val="011A9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DFB7A2F"/>
    <w:multiLevelType w:val="multilevel"/>
    <w:tmpl w:val="5E601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E255A5F"/>
    <w:multiLevelType w:val="hybridMultilevel"/>
    <w:tmpl w:val="77383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01B1A61"/>
    <w:multiLevelType w:val="hybridMultilevel"/>
    <w:tmpl w:val="5DBC7A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416050C8"/>
    <w:multiLevelType w:val="hybridMultilevel"/>
    <w:tmpl w:val="B2F84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5BE4AC9"/>
    <w:multiLevelType w:val="hybridMultilevel"/>
    <w:tmpl w:val="7F7411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8BF0CF8"/>
    <w:multiLevelType w:val="multilevel"/>
    <w:tmpl w:val="4C2A6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1074442"/>
    <w:multiLevelType w:val="hybridMultilevel"/>
    <w:tmpl w:val="995E2382"/>
    <w:lvl w:ilvl="0" w:tplc="87C8ABFA">
      <w:numFmt w:val="bullet"/>
      <w:lvlText w:val="●"/>
      <w:lvlJc w:val="left"/>
      <w:pPr>
        <w:ind w:left="820" w:hanging="360"/>
      </w:pPr>
      <w:rPr>
        <w:rFonts w:ascii="Arial" w:eastAsia="Arial" w:hAnsi="Arial" w:cs="Arial" w:hint="default"/>
        <w:spacing w:val="-9"/>
        <w:w w:val="100"/>
        <w:sz w:val="24"/>
        <w:szCs w:val="24"/>
      </w:rPr>
    </w:lvl>
    <w:lvl w:ilvl="1" w:tplc="43B255EA">
      <w:numFmt w:val="bullet"/>
      <w:lvlText w:val="•"/>
      <w:lvlJc w:val="left"/>
      <w:pPr>
        <w:ind w:left="1692" w:hanging="360"/>
      </w:pPr>
      <w:rPr>
        <w:rFonts w:hint="default"/>
      </w:rPr>
    </w:lvl>
    <w:lvl w:ilvl="2" w:tplc="6AE2C432">
      <w:numFmt w:val="bullet"/>
      <w:lvlText w:val="•"/>
      <w:lvlJc w:val="left"/>
      <w:pPr>
        <w:ind w:left="2564" w:hanging="360"/>
      </w:pPr>
      <w:rPr>
        <w:rFonts w:hint="default"/>
      </w:rPr>
    </w:lvl>
    <w:lvl w:ilvl="3" w:tplc="517469E6">
      <w:numFmt w:val="bullet"/>
      <w:lvlText w:val="•"/>
      <w:lvlJc w:val="left"/>
      <w:pPr>
        <w:ind w:left="3436" w:hanging="360"/>
      </w:pPr>
      <w:rPr>
        <w:rFonts w:hint="default"/>
      </w:rPr>
    </w:lvl>
    <w:lvl w:ilvl="4" w:tplc="2C9CC200">
      <w:numFmt w:val="bullet"/>
      <w:lvlText w:val="•"/>
      <w:lvlJc w:val="left"/>
      <w:pPr>
        <w:ind w:left="4308" w:hanging="360"/>
      </w:pPr>
      <w:rPr>
        <w:rFonts w:hint="default"/>
      </w:rPr>
    </w:lvl>
    <w:lvl w:ilvl="5" w:tplc="EEA6DE08">
      <w:numFmt w:val="bullet"/>
      <w:lvlText w:val="•"/>
      <w:lvlJc w:val="left"/>
      <w:pPr>
        <w:ind w:left="5180" w:hanging="360"/>
      </w:pPr>
      <w:rPr>
        <w:rFonts w:hint="default"/>
      </w:rPr>
    </w:lvl>
    <w:lvl w:ilvl="6" w:tplc="887447BE">
      <w:numFmt w:val="bullet"/>
      <w:lvlText w:val="•"/>
      <w:lvlJc w:val="left"/>
      <w:pPr>
        <w:ind w:left="6052" w:hanging="360"/>
      </w:pPr>
      <w:rPr>
        <w:rFonts w:hint="default"/>
      </w:rPr>
    </w:lvl>
    <w:lvl w:ilvl="7" w:tplc="D2EA0880">
      <w:numFmt w:val="bullet"/>
      <w:lvlText w:val="•"/>
      <w:lvlJc w:val="left"/>
      <w:pPr>
        <w:ind w:left="6924" w:hanging="360"/>
      </w:pPr>
      <w:rPr>
        <w:rFonts w:hint="default"/>
      </w:rPr>
    </w:lvl>
    <w:lvl w:ilvl="8" w:tplc="8EFAB2DC">
      <w:numFmt w:val="bullet"/>
      <w:lvlText w:val="•"/>
      <w:lvlJc w:val="left"/>
      <w:pPr>
        <w:ind w:left="7796" w:hanging="360"/>
      </w:pPr>
      <w:rPr>
        <w:rFonts w:hint="default"/>
      </w:rPr>
    </w:lvl>
  </w:abstractNum>
  <w:abstractNum w:abstractNumId="18" w15:restartNumberingAfterBreak="0">
    <w:nsid w:val="56B523E7"/>
    <w:multiLevelType w:val="multilevel"/>
    <w:tmpl w:val="28387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EE12151"/>
    <w:multiLevelType w:val="hybridMultilevel"/>
    <w:tmpl w:val="A5D68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7A31A83"/>
    <w:multiLevelType w:val="hybridMultilevel"/>
    <w:tmpl w:val="8B0E0052"/>
    <w:lvl w:ilvl="0" w:tplc="74E62B0A">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6A3C551C"/>
    <w:multiLevelType w:val="hybridMultilevel"/>
    <w:tmpl w:val="C28E7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FF849A2"/>
    <w:multiLevelType w:val="multilevel"/>
    <w:tmpl w:val="00BA5F2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4A94CBE"/>
    <w:multiLevelType w:val="hybridMultilevel"/>
    <w:tmpl w:val="B9EC39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85814F1"/>
    <w:multiLevelType w:val="hybridMultilevel"/>
    <w:tmpl w:val="1102DE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7869281C"/>
    <w:multiLevelType w:val="hybridMultilevel"/>
    <w:tmpl w:val="E8688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9354209"/>
    <w:multiLevelType w:val="hybridMultilevel"/>
    <w:tmpl w:val="297840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7B4B2D5E"/>
    <w:multiLevelType w:val="hybridMultilevel"/>
    <w:tmpl w:val="FC2E02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9"/>
  </w:num>
  <w:num w:numId="2">
    <w:abstractNumId w:val="21"/>
  </w:num>
  <w:num w:numId="3">
    <w:abstractNumId w:val="15"/>
  </w:num>
  <w:num w:numId="4">
    <w:abstractNumId w:val="23"/>
  </w:num>
  <w:num w:numId="5">
    <w:abstractNumId w:val="1"/>
  </w:num>
  <w:num w:numId="6">
    <w:abstractNumId w:val="11"/>
  </w:num>
  <w:num w:numId="7">
    <w:abstractNumId w:val="16"/>
  </w:num>
  <w:num w:numId="8">
    <w:abstractNumId w:val="12"/>
  </w:num>
  <w:num w:numId="9">
    <w:abstractNumId w:val="2"/>
  </w:num>
  <w:num w:numId="10">
    <w:abstractNumId w:val="18"/>
  </w:num>
  <w:num w:numId="11">
    <w:abstractNumId w:val="4"/>
  </w:num>
  <w:num w:numId="12">
    <w:abstractNumId w:val="10"/>
  </w:num>
  <w:num w:numId="13">
    <w:abstractNumId w:val="3"/>
  </w:num>
  <w:num w:numId="14">
    <w:abstractNumId w:val="15"/>
  </w:num>
  <w:num w:numId="15">
    <w:abstractNumId w:val="5"/>
  </w:num>
  <w:num w:numId="16">
    <w:abstractNumId w:val="17"/>
  </w:num>
  <w:num w:numId="17">
    <w:abstractNumId w:val="9"/>
  </w:num>
  <w:num w:numId="18">
    <w:abstractNumId w:val="7"/>
  </w:num>
  <w:num w:numId="19">
    <w:abstractNumId w:val="20"/>
  </w:num>
  <w:num w:numId="20">
    <w:abstractNumId w:val="0"/>
  </w:num>
  <w:num w:numId="21">
    <w:abstractNumId w:val="22"/>
  </w:num>
  <w:num w:numId="22">
    <w:abstractNumId w:val="24"/>
  </w:num>
  <w:num w:numId="23">
    <w:abstractNumId w:val="27"/>
  </w:num>
  <w:num w:numId="24">
    <w:abstractNumId w:val="13"/>
  </w:num>
  <w:num w:numId="25">
    <w:abstractNumId w:val="26"/>
  </w:num>
  <w:num w:numId="26">
    <w:abstractNumId w:val="6"/>
  </w:num>
  <w:num w:numId="27">
    <w:abstractNumId w:val="8"/>
  </w:num>
  <w:num w:numId="28">
    <w:abstractNumId w:val="25"/>
  </w:num>
  <w:num w:numId="2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54AE"/>
    <w:rsid w:val="000163B3"/>
    <w:rsid w:val="000242A8"/>
    <w:rsid w:val="00042E97"/>
    <w:rsid w:val="00047270"/>
    <w:rsid w:val="0009661B"/>
    <w:rsid w:val="000D066D"/>
    <w:rsid w:val="000D332A"/>
    <w:rsid w:val="000D68D1"/>
    <w:rsid w:val="000E1A75"/>
    <w:rsid w:val="00131000"/>
    <w:rsid w:val="00157B0B"/>
    <w:rsid w:val="00171706"/>
    <w:rsid w:val="00173C5E"/>
    <w:rsid w:val="001877FE"/>
    <w:rsid w:val="001A240F"/>
    <w:rsid w:val="001A3468"/>
    <w:rsid w:val="001C1847"/>
    <w:rsid w:val="00203565"/>
    <w:rsid w:val="00230024"/>
    <w:rsid w:val="00232566"/>
    <w:rsid w:val="00266BD0"/>
    <w:rsid w:val="00270E70"/>
    <w:rsid w:val="002B3B90"/>
    <w:rsid w:val="002B50A9"/>
    <w:rsid w:val="002D242E"/>
    <w:rsid w:val="00300210"/>
    <w:rsid w:val="003369B4"/>
    <w:rsid w:val="00375976"/>
    <w:rsid w:val="0039385A"/>
    <w:rsid w:val="003F0C3A"/>
    <w:rsid w:val="00422D84"/>
    <w:rsid w:val="00461321"/>
    <w:rsid w:val="0047414E"/>
    <w:rsid w:val="0049525C"/>
    <w:rsid w:val="004A6A21"/>
    <w:rsid w:val="004B441B"/>
    <w:rsid w:val="004D2EA8"/>
    <w:rsid w:val="0051521C"/>
    <w:rsid w:val="00565F2C"/>
    <w:rsid w:val="00585881"/>
    <w:rsid w:val="00593273"/>
    <w:rsid w:val="006234F0"/>
    <w:rsid w:val="00623BC5"/>
    <w:rsid w:val="00630193"/>
    <w:rsid w:val="00632D3A"/>
    <w:rsid w:val="006A4F43"/>
    <w:rsid w:val="006E02F3"/>
    <w:rsid w:val="00741F4E"/>
    <w:rsid w:val="00750262"/>
    <w:rsid w:val="00776115"/>
    <w:rsid w:val="007A5F44"/>
    <w:rsid w:val="007C3F3D"/>
    <w:rsid w:val="00834299"/>
    <w:rsid w:val="008736C7"/>
    <w:rsid w:val="0087428E"/>
    <w:rsid w:val="00905389"/>
    <w:rsid w:val="00913461"/>
    <w:rsid w:val="0094670B"/>
    <w:rsid w:val="00947BB7"/>
    <w:rsid w:val="009A48AE"/>
    <w:rsid w:val="009B4E3E"/>
    <w:rsid w:val="009D53D0"/>
    <w:rsid w:val="00A16F4A"/>
    <w:rsid w:val="00A44380"/>
    <w:rsid w:val="00A646B6"/>
    <w:rsid w:val="00AB54AE"/>
    <w:rsid w:val="00AB5554"/>
    <w:rsid w:val="00AC4895"/>
    <w:rsid w:val="00AF2028"/>
    <w:rsid w:val="00B40553"/>
    <w:rsid w:val="00B52D3A"/>
    <w:rsid w:val="00B64E8F"/>
    <w:rsid w:val="00B67856"/>
    <w:rsid w:val="00B93A01"/>
    <w:rsid w:val="00B95B53"/>
    <w:rsid w:val="00BC6597"/>
    <w:rsid w:val="00BC7ED3"/>
    <w:rsid w:val="00C06B20"/>
    <w:rsid w:val="00C072BF"/>
    <w:rsid w:val="00C1283D"/>
    <w:rsid w:val="00CB2C97"/>
    <w:rsid w:val="00CD7A46"/>
    <w:rsid w:val="00CE46D8"/>
    <w:rsid w:val="00DA0828"/>
    <w:rsid w:val="00DA6039"/>
    <w:rsid w:val="00E03C67"/>
    <w:rsid w:val="00E278C2"/>
    <w:rsid w:val="00E40C63"/>
    <w:rsid w:val="00E53D11"/>
    <w:rsid w:val="00E711C9"/>
    <w:rsid w:val="00F1733C"/>
    <w:rsid w:val="00F457A8"/>
    <w:rsid w:val="00F45B8B"/>
    <w:rsid w:val="00FE0786"/>
    <w:rsid w:val="00FF6F32"/>
  </w:rsids>
  <m:mathPr>
    <m:mathFont m:val="Cambria Math"/>
    <m:brkBin m:val="before"/>
    <m:brkBinSub m:val="--"/>
    <m:smallFrac m:val="0"/>
    <m:dispDef m:val="0"/>
    <m:lMargin m:val="0"/>
    <m:rMargin m:val="0"/>
    <m:defJc m:val="centerGroup"/>
    <m:wrapRight/>
    <m:intLim m:val="subSup"/>
    <m:naryLim m:val="subSup"/>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4919EFE7"/>
  <w15:docId w15:val="{C3615A37-F394-4432-8D4F-6EFE2D178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5C00"/>
    <w:rPr>
      <w:sz w:val="24"/>
      <w:szCs w:val="24"/>
    </w:rPr>
  </w:style>
  <w:style w:type="paragraph" w:styleId="Heading1">
    <w:name w:val="heading 1"/>
    <w:basedOn w:val="Normal"/>
    <w:link w:val="Heading1Char"/>
    <w:uiPriority w:val="9"/>
    <w:qFormat/>
    <w:rsid w:val="00266BD0"/>
    <w:pPr>
      <w:widowControl w:val="0"/>
      <w:autoSpaceDE w:val="0"/>
      <w:autoSpaceDN w:val="0"/>
      <w:spacing w:before="1"/>
      <w:ind w:left="100"/>
      <w:outlineLvl w:val="0"/>
    </w:pPr>
    <w:rPr>
      <w:rFonts w:ascii="Arial" w:eastAsia="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qFormat/>
    <w:rsid w:val="00DA6269"/>
    <w:rPr>
      <w:b/>
      <w:u w:val="thick"/>
    </w:rPr>
  </w:style>
  <w:style w:type="paragraph" w:styleId="ListParagraph">
    <w:name w:val="List Paragraph"/>
    <w:basedOn w:val="Normal"/>
    <w:uiPriority w:val="34"/>
    <w:qFormat/>
    <w:rsid w:val="00AF2028"/>
    <w:pPr>
      <w:ind w:left="720"/>
      <w:contextualSpacing/>
    </w:pPr>
  </w:style>
  <w:style w:type="paragraph" w:styleId="BalloonText">
    <w:name w:val="Balloon Text"/>
    <w:basedOn w:val="Normal"/>
    <w:link w:val="BalloonTextChar"/>
    <w:uiPriority w:val="99"/>
    <w:semiHidden/>
    <w:unhideWhenUsed/>
    <w:rsid w:val="00BC6597"/>
    <w:rPr>
      <w:rFonts w:ascii="Tahoma" w:hAnsi="Tahoma" w:cs="Tahoma"/>
      <w:sz w:val="16"/>
      <w:szCs w:val="16"/>
    </w:rPr>
  </w:style>
  <w:style w:type="character" w:customStyle="1" w:styleId="BalloonTextChar">
    <w:name w:val="Balloon Text Char"/>
    <w:basedOn w:val="DefaultParagraphFont"/>
    <w:link w:val="BalloonText"/>
    <w:uiPriority w:val="99"/>
    <w:semiHidden/>
    <w:rsid w:val="00BC6597"/>
    <w:rPr>
      <w:rFonts w:ascii="Tahoma" w:hAnsi="Tahoma" w:cs="Tahoma"/>
      <w:sz w:val="16"/>
      <w:szCs w:val="16"/>
    </w:rPr>
  </w:style>
  <w:style w:type="character" w:styleId="Hyperlink">
    <w:name w:val="Hyperlink"/>
    <w:basedOn w:val="DefaultParagraphFont"/>
    <w:uiPriority w:val="99"/>
    <w:unhideWhenUsed/>
    <w:rsid w:val="0087428E"/>
    <w:rPr>
      <w:color w:val="0000FF" w:themeColor="hyperlink"/>
      <w:u w:val="single"/>
    </w:rPr>
  </w:style>
  <w:style w:type="paragraph" w:styleId="Title">
    <w:name w:val="Title"/>
    <w:basedOn w:val="Normal"/>
    <w:next w:val="Normal"/>
    <w:link w:val="TitleChar"/>
    <w:uiPriority w:val="1"/>
    <w:qFormat/>
    <w:rsid w:val="00042E97"/>
    <w:pPr>
      <w:pBdr>
        <w:bottom w:val="double" w:sz="2" w:space="1" w:color="595959" w:themeColor="text1" w:themeTint="A6"/>
      </w:pBdr>
      <w:spacing w:line="204" w:lineRule="auto"/>
    </w:pPr>
    <w:rPr>
      <w:rFonts w:asciiTheme="majorHAnsi" w:eastAsiaTheme="majorEastAsia" w:hAnsiTheme="majorHAnsi" w:cstheme="majorBidi"/>
      <w:caps/>
      <w:color w:val="632423" w:themeColor="accent2" w:themeShade="80"/>
      <w:kern w:val="28"/>
      <w:sz w:val="64"/>
      <w:szCs w:val="22"/>
      <w:lang w:eastAsia="ja-JP"/>
    </w:rPr>
  </w:style>
  <w:style w:type="character" w:customStyle="1" w:styleId="TitleChar">
    <w:name w:val="Title Char"/>
    <w:basedOn w:val="DefaultParagraphFont"/>
    <w:link w:val="Title"/>
    <w:uiPriority w:val="1"/>
    <w:rsid w:val="00042E97"/>
    <w:rPr>
      <w:rFonts w:asciiTheme="majorHAnsi" w:eastAsiaTheme="majorEastAsia" w:hAnsiTheme="majorHAnsi" w:cstheme="majorBidi"/>
      <w:caps/>
      <w:color w:val="632423" w:themeColor="accent2" w:themeShade="80"/>
      <w:kern w:val="28"/>
      <w:sz w:val="64"/>
      <w:szCs w:val="22"/>
      <w:lang w:eastAsia="ja-JP"/>
    </w:rPr>
  </w:style>
  <w:style w:type="table" w:customStyle="1" w:styleId="ResumeTable">
    <w:name w:val="Resume Table"/>
    <w:basedOn w:val="TableNormal"/>
    <w:uiPriority w:val="99"/>
    <w:rsid w:val="00042E97"/>
    <w:pPr>
      <w:spacing w:after="100"/>
      <w:ind w:right="576"/>
    </w:pPr>
    <w:rPr>
      <w:color w:val="595959" w:themeColor="text1" w:themeTint="A6"/>
      <w:sz w:val="22"/>
      <w:szCs w:val="22"/>
      <w:lang w:eastAsia="ja-JP"/>
    </w:rPr>
    <w:tblPr>
      <w:tblCellMar>
        <w:top w:w="144" w:type="dxa"/>
        <w:left w:w="0" w:type="dxa"/>
        <w:right w:w="0" w:type="dxa"/>
      </w:tblCellMar>
    </w:tblPr>
    <w:tblStylePr w:type="firstRow">
      <w:pPr>
        <w:wordWrap/>
        <w:spacing w:line="240" w:lineRule="auto"/>
      </w:pPr>
      <w:rPr>
        <w:sz w:val="22"/>
      </w:rPr>
      <w:tblPr/>
      <w:tcPr>
        <w:tcBorders>
          <w:top w:val="nil"/>
          <w:left w:val="nil"/>
          <w:bottom w:val="nil"/>
          <w:right w:val="nil"/>
          <w:insideH w:val="nil"/>
          <w:insideV w:val="nil"/>
          <w:tl2br w:val="nil"/>
          <w:tr2bl w:val="nil"/>
        </w:tcBorders>
      </w:tcPr>
    </w:tblStylePr>
  </w:style>
  <w:style w:type="paragraph" w:customStyle="1" w:styleId="ContactInfo">
    <w:name w:val="Contact Info"/>
    <w:basedOn w:val="Normal"/>
    <w:uiPriority w:val="2"/>
    <w:qFormat/>
    <w:rsid w:val="00042E97"/>
    <w:pPr>
      <w:spacing w:after="360"/>
      <w:ind w:right="576"/>
      <w:contextualSpacing/>
    </w:pPr>
    <w:rPr>
      <w:color w:val="595959" w:themeColor="text1" w:themeTint="A6"/>
      <w:sz w:val="22"/>
      <w:szCs w:val="22"/>
      <w:lang w:eastAsia="ja-JP"/>
    </w:rPr>
  </w:style>
  <w:style w:type="paragraph" w:customStyle="1" w:styleId="xxmsonormal">
    <w:name w:val="x_xmsonormal"/>
    <w:basedOn w:val="Normal"/>
    <w:rsid w:val="00905389"/>
    <w:pPr>
      <w:spacing w:before="100" w:beforeAutospacing="1" w:after="100" w:afterAutospacing="1"/>
    </w:pPr>
    <w:rPr>
      <w:rFonts w:ascii="Times New Roman" w:eastAsia="Times New Roman" w:hAnsi="Times New Roman" w:cs="Times New Roman"/>
    </w:rPr>
  </w:style>
  <w:style w:type="paragraph" w:customStyle="1" w:styleId="xxmsolistparagraph">
    <w:name w:val="x_xmsolistparagraph"/>
    <w:basedOn w:val="Normal"/>
    <w:rsid w:val="00905389"/>
    <w:pPr>
      <w:spacing w:before="100" w:beforeAutospacing="1" w:after="100" w:afterAutospacing="1"/>
    </w:pPr>
    <w:rPr>
      <w:rFonts w:ascii="Times New Roman" w:eastAsia="Times New Roman" w:hAnsi="Times New Roman" w:cs="Times New Roman"/>
    </w:rPr>
  </w:style>
  <w:style w:type="character" w:customStyle="1" w:styleId="Heading1Char">
    <w:name w:val="Heading 1 Char"/>
    <w:basedOn w:val="DefaultParagraphFont"/>
    <w:link w:val="Heading1"/>
    <w:uiPriority w:val="9"/>
    <w:rsid w:val="00266BD0"/>
    <w:rPr>
      <w:rFonts w:ascii="Arial" w:eastAsia="Arial" w:hAnsi="Arial" w:cs="Arial"/>
      <w:b/>
      <w:bCs/>
      <w:sz w:val="24"/>
      <w:szCs w:val="24"/>
    </w:rPr>
  </w:style>
  <w:style w:type="paragraph" w:styleId="BodyText">
    <w:name w:val="Body Text"/>
    <w:basedOn w:val="Normal"/>
    <w:link w:val="BodyTextChar"/>
    <w:uiPriority w:val="1"/>
    <w:qFormat/>
    <w:rsid w:val="00266BD0"/>
    <w:pPr>
      <w:widowControl w:val="0"/>
      <w:autoSpaceDE w:val="0"/>
      <w:autoSpaceDN w:val="0"/>
    </w:pPr>
    <w:rPr>
      <w:rFonts w:ascii="Arial" w:eastAsia="Arial" w:hAnsi="Arial" w:cs="Arial"/>
    </w:rPr>
  </w:style>
  <w:style w:type="character" w:customStyle="1" w:styleId="BodyTextChar">
    <w:name w:val="Body Text Char"/>
    <w:basedOn w:val="DefaultParagraphFont"/>
    <w:link w:val="BodyText"/>
    <w:uiPriority w:val="1"/>
    <w:rsid w:val="00266BD0"/>
    <w:rPr>
      <w:rFonts w:ascii="Arial" w:eastAsia="Arial" w:hAnsi="Arial" w:cs="Arial"/>
      <w:sz w:val="24"/>
      <w:szCs w:val="24"/>
    </w:rPr>
  </w:style>
  <w:style w:type="paragraph" w:styleId="NormalWeb">
    <w:name w:val="Normal (Web)"/>
    <w:basedOn w:val="Normal"/>
    <w:uiPriority w:val="99"/>
    <w:semiHidden/>
    <w:unhideWhenUsed/>
    <w:rsid w:val="00BC7ED3"/>
    <w:pPr>
      <w:spacing w:before="100" w:beforeAutospacing="1" w:after="100" w:afterAutospacing="1"/>
    </w:pPr>
    <w:rPr>
      <w:rFonts w:ascii="Times New Roman" w:eastAsia="Times New Roman" w:hAnsi="Times New Roman" w:cs="Times New Roman"/>
      <w:lang w:eastAsia="zh-CN"/>
    </w:rPr>
  </w:style>
  <w:style w:type="paragraph" w:styleId="NoSpacing">
    <w:name w:val="No Spacing"/>
    <w:uiPriority w:val="1"/>
    <w:qFormat/>
    <w:rsid w:val="00BC7ED3"/>
    <w:rPr>
      <w:rFonts w:ascii="Calibri" w:eastAsia="Calibri" w:hAnsi="Calibri" w:cs="Times New Roman"/>
      <w:sz w:val="22"/>
      <w:szCs w:val="22"/>
    </w:rPr>
  </w:style>
  <w:style w:type="paragraph" w:customStyle="1" w:styleId="paragraph">
    <w:name w:val="paragraph"/>
    <w:basedOn w:val="Normal"/>
    <w:uiPriority w:val="99"/>
    <w:rsid w:val="00BC7ED3"/>
    <w:pPr>
      <w:spacing w:before="100" w:beforeAutospacing="1" w:after="100" w:afterAutospacing="1"/>
    </w:pPr>
    <w:rPr>
      <w:rFonts w:ascii="Times New Roman" w:eastAsia="Times New Roman" w:hAnsi="Times New Roman" w:cs="Times New Roman"/>
    </w:rPr>
  </w:style>
  <w:style w:type="character" w:customStyle="1" w:styleId="pslongeditbox">
    <w:name w:val="pslongeditbox"/>
    <w:basedOn w:val="DefaultParagraphFont"/>
    <w:rsid w:val="00BC7E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636464">
      <w:bodyDiv w:val="1"/>
      <w:marLeft w:val="0"/>
      <w:marRight w:val="0"/>
      <w:marTop w:val="0"/>
      <w:marBottom w:val="0"/>
      <w:divBdr>
        <w:top w:val="none" w:sz="0" w:space="0" w:color="auto"/>
        <w:left w:val="none" w:sz="0" w:space="0" w:color="auto"/>
        <w:bottom w:val="none" w:sz="0" w:space="0" w:color="auto"/>
        <w:right w:val="none" w:sz="0" w:space="0" w:color="auto"/>
      </w:divBdr>
    </w:div>
    <w:div w:id="330110665">
      <w:bodyDiv w:val="1"/>
      <w:marLeft w:val="0"/>
      <w:marRight w:val="0"/>
      <w:marTop w:val="0"/>
      <w:marBottom w:val="0"/>
      <w:divBdr>
        <w:top w:val="none" w:sz="0" w:space="0" w:color="auto"/>
        <w:left w:val="none" w:sz="0" w:space="0" w:color="auto"/>
        <w:bottom w:val="none" w:sz="0" w:space="0" w:color="auto"/>
        <w:right w:val="none" w:sz="0" w:space="0" w:color="auto"/>
      </w:divBdr>
    </w:div>
    <w:div w:id="332992076">
      <w:bodyDiv w:val="1"/>
      <w:marLeft w:val="0"/>
      <w:marRight w:val="0"/>
      <w:marTop w:val="0"/>
      <w:marBottom w:val="0"/>
      <w:divBdr>
        <w:top w:val="none" w:sz="0" w:space="0" w:color="auto"/>
        <w:left w:val="none" w:sz="0" w:space="0" w:color="auto"/>
        <w:bottom w:val="none" w:sz="0" w:space="0" w:color="auto"/>
        <w:right w:val="none" w:sz="0" w:space="0" w:color="auto"/>
      </w:divBdr>
    </w:div>
    <w:div w:id="509566363">
      <w:bodyDiv w:val="1"/>
      <w:marLeft w:val="0"/>
      <w:marRight w:val="0"/>
      <w:marTop w:val="0"/>
      <w:marBottom w:val="0"/>
      <w:divBdr>
        <w:top w:val="none" w:sz="0" w:space="0" w:color="auto"/>
        <w:left w:val="none" w:sz="0" w:space="0" w:color="auto"/>
        <w:bottom w:val="none" w:sz="0" w:space="0" w:color="auto"/>
        <w:right w:val="none" w:sz="0" w:space="0" w:color="auto"/>
      </w:divBdr>
    </w:div>
    <w:div w:id="626543613">
      <w:bodyDiv w:val="1"/>
      <w:marLeft w:val="0"/>
      <w:marRight w:val="0"/>
      <w:marTop w:val="0"/>
      <w:marBottom w:val="0"/>
      <w:divBdr>
        <w:top w:val="none" w:sz="0" w:space="0" w:color="auto"/>
        <w:left w:val="none" w:sz="0" w:space="0" w:color="auto"/>
        <w:bottom w:val="none" w:sz="0" w:space="0" w:color="auto"/>
        <w:right w:val="none" w:sz="0" w:space="0" w:color="auto"/>
      </w:divBdr>
    </w:div>
    <w:div w:id="794954772">
      <w:bodyDiv w:val="1"/>
      <w:marLeft w:val="0"/>
      <w:marRight w:val="0"/>
      <w:marTop w:val="0"/>
      <w:marBottom w:val="0"/>
      <w:divBdr>
        <w:top w:val="none" w:sz="0" w:space="0" w:color="auto"/>
        <w:left w:val="none" w:sz="0" w:space="0" w:color="auto"/>
        <w:bottom w:val="none" w:sz="0" w:space="0" w:color="auto"/>
        <w:right w:val="none" w:sz="0" w:space="0" w:color="auto"/>
      </w:divBdr>
    </w:div>
    <w:div w:id="1025642093">
      <w:bodyDiv w:val="1"/>
      <w:marLeft w:val="0"/>
      <w:marRight w:val="0"/>
      <w:marTop w:val="0"/>
      <w:marBottom w:val="0"/>
      <w:divBdr>
        <w:top w:val="none" w:sz="0" w:space="0" w:color="auto"/>
        <w:left w:val="none" w:sz="0" w:space="0" w:color="auto"/>
        <w:bottom w:val="none" w:sz="0" w:space="0" w:color="auto"/>
        <w:right w:val="none" w:sz="0" w:space="0" w:color="auto"/>
      </w:divBdr>
    </w:div>
    <w:div w:id="1149324186">
      <w:bodyDiv w:val="1"/>
      <w:marLeft w:val="0"/>
      <w:marRight w:val="0"/>
      <w:marTop w:val="0"/>
      <w:marBottom w:val="0"/>
      <w:divBdr>
        <w:top w:val="none" w:sz="0" w:space="0" w:color="auto"/>
        <w:left w:val="none" w:sz="0" w:space="0" w:color="auto"/>
        <w:bottom w:val="none" w:sz="0" w:space="0" w:color="auto"/>
        <w:right w:val="none" w:sz="0" w:space="0" w:color="auto"/>
      </w:divBdr>
    </w:div>
    <w:div w:id="1225095012">
      <w:bodyDiv w:val="1"/>
      <w:marLeft w:val="0"/>
      <w:marRight w:val="0"/>
      <w:marTop w:val="0"/>
      <w:marBottom w:val="0"/>
      <w:divBdr>
        <w:top w:val="none" w:sz="0" w:space="0" w:color="auto"/>
        <w:left w:val="none" w:sz="0" w:space="0" w:color="auto"/>
        <w:bottom w:val="none" w:sz="0" w:space="0" w:color="auto"/>
        <w:right w:val="none" w:sz="0" w:space="0" w:color="auto"/>
      </w:divBdr>
    </w:div>
    <w:div w:id="1389843318">
      <w:bodyDiv w:val="1"/>
      <w:marLeft w:val="0"/>
      <w:marRight w:val="0"/>
      <w:marTop w:val="0"/>
      <w:marBottom w:val="0"/>
      <w:divBdr>
        <w:top w:val="none" w:sz="0" w:space="0" w:color="auto"/>
        <w:left w:val="none" w:sz="0" w:space="0" w:color="auto"/>
        <w:bottom w:val="none" w:sz="0" w:space="0" w:color="auto"/>
        <w:right w:val="none" w:sz="0" w:space="0" w:color="auto"/>
      </w:divBdr>
    </w:div>
    <w:div w:id="1416635383">
      <w:bodyDiv w:val="1"/>
      <w:marLeft w:val="0"/>
      <w:marRight w:val="0"/>
      <w:marTop w:val="0"/>
      <w:marBottom w:val="0"/>
      <w:divBdr>
        <w:top w:val="none" w:sz="0" w:space="0" w:color="auto"/>
        <w:left w:val="none" w:sz="0" w:space="0" w:color="auto"/>
        <w:bottom w:val="none" w:sz="0" w:space="0" w:color="auto"/>
        <w:right w:val="none" w:sz="0" w:space="0" w:color="auto"/>
      </w:divBdr>
      <w:divsChild>
        <w:div w:id="1255700314">
          <w:marLeft w:val="0"/>
          <w:marRight w:val="0"/>
          <w:marTop w:val="0"/>
          <w:marBottom w:val="0"/>
          <w:divBdr>
            <w:top w:val="none" w:sz="0" w:space="0" w:color="auto"/>
            <w:left w:val="none" w:sz="0" w:space="0" w:color="auto"/>
            <w:bottom w:val="none" w:sz="0" w:space="0" w:color="auto"/>
            <w:right w:val="none" w:sz="0" w:space="0" w:color="auto"/>
          </w:divBdr>
        </w:div>
      </w:divsChild>
    </w:div>
    <w:div w:id="1500079768">
      <w:bodyDiv w:val="1"/>
      <w:marLeft w:val="0"/>
      <w:marRight w:val="0"/>
      <w:marTop w:val="0"/>
      <w:marBottom w:val="0"/>
      <w:divBdr>
        <w:top w:val="none" w:sz="0" w:space="0" w:color="auto"/>
        <w:left w:val="none" w:sz="0" w:space="0" w:color="auto"/>
        <w:bottom w:val="none" w:sz="0" w:space="0" w:color="auto"/>
        <w:right w:val="none" w:sz="0" w:space="0" w:color="auto"/>
      </w:divBdr>
    </w:div>
    <w:div w:id="1530483973">
      <w:bodyDiv w:val="1"/>
      <w:marLeft w:val="0"/>
      <w:marRight w:val="0"/>
      <w:marTop w:val="0"/>
      <w:marBottom w:val="0"/>
      <w:divBdr>
        <w:top w:val="none" w:sz="0" w:space="0" w:color="auto"/>
        <w:left w:val="none" w:sz="0" w:space="0" w:color="auto"/>
        <w:bottom w:val="none" w:sz="0" w:space="0" w:color="auto"/>
        <w:right w:val="none" w:sz="0" w:space="0" w:color="auto"/>
      </w:divBdr>
      <w:divsChild>
        <w:div w:id="1719354835">
          <w:marLeft w:val="0"/>
          <w:marRight w:val="0"/>
          <w:marTop w:val="0"/>
          <w:marBottom w:val="300"/>
          <w:divBdr>
            <w:top w:val="none" w:sz="0" w:space="0" w:color="auto"/>
            <w:left w:val="none" w:sz="0" w:space="0" w:color="auto"/>
            <w:bottom w:val="none" w:sz="0" w:space="0" w:color="auto"/>
            <w:right w:val="none" w:sz="0" w:space="0" w:color="auto"/>
          </w:divBdr>
          <w:divsChild>
            <w:div w:id="257249195">
              <w:marLeft w:val="0"/>
              <w:marRight w:val="0"/>
              <w:marTop w:val="0"/>
              <w:marBottom w:val="0"/>
              <w:divBdr>
                <w:top w:val="none" w:sz="0" w:space="0" w:color="auto"/>
                <w:left w:val="none" w:sz="0" w:space="0" w:color="auto"/>
                <w:bottom w:val="none" w:sz="0" w:space="0" w:color="auto"/>
                <w:right w:val="none" w:sz="0" w:space="0" w:color="auto"/>
              </w:divBdr>
              <w:divsChild>
                <w:div w:id="930285459">
                  <w:marLeft w:val="0"/>
                  <w:marRight w:val="0"/>
                  <w:marTop w:val="0"/>
                  <w:marBottom w:val="0"/>
                  <w:divBdr>
                    <w:top w:val="none" w:sz="0" w:space="0" w:color="auto"/>
                    <w:left w:val="none" w:sz="0" w:space="0" w:color="auto"/>
                    <w:bottom w:val="none" w:sz="0" w:space="0" w:color="auto"/>
                    <w:right w:val="none" w:sz="0" w:space="0" w:color="auto"/>
                  </w:divBdr>
                  <w:divsChild>
                    <w:div w:id="2115787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5726192">
          <w:marLeft w:val="0"/>
          <w:marRight w:val="0"/>
          <w:marTop w:val="0"/>
          <w:marBottom w:val="300"/>
          <w:divBdr>
            <w:top w:val="none" w:sz="0" w:space="0" w:color="auto"/>
            <w:left w:val="none" w:sz="0" w:space="0" w:color="auto"/>
            <w:bottom w:val="none" w:sz="0" w:space="0" w:color="auto"/>
            <w:right w:val="none" w:sz="0" w:space="0" w:color="auto"/>
          </w:divBdr>
          <w:divsChild>
            <w:div w:id="839537719">
              <w:marLeft w:val="0"/>
              <w:marRight w:val="0"/>
              <w:marTop w:val="0"/>
              <w:marBottom w:val="0"/>
              <w:divBdr>
                <w:top w:val="none" w:sz="0" w:space="0" w:color="auto"/>
                <w:left w:val="none" w:sz="0" w:space="0" w:color="auto"/>
                <w:bottom w:val="none" w:sz="0" w:space="0" w:color="auto"/>
                <w:right w:val="none" w:sz="0" w:space="0" w:color="auto"/>
              </w:divBdr>
              <w:divsChild>
                <w:div w:id="1790539816">
                  <w:marLeft w:val="0"/>
                  <w:marRight w:val="0"/>
                  <w:marTop w:val="0"/>
                  <w:marBottom w:val="0"/>
                  <w:divBdr>
                    <w:top w:val="none" w:sz="0" w:space="0" w:color="auto"/>
                    <w:left w:val="none" w:sz="0" w:space="0" w:color="auto"/>
                    <w:bottom w:val="none" w:sz="0" w:space="0" w:color="auto"/>
                    <w:right w:val="none" w:sz="0" w:space="0" w:color="auto"/>
                  </w:divBdr>
                  <w:divsChild>
                    <w:div w:id="1753505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0878683">
      <w:bodyDiv w:val="1"/>
      <w:marLeft w:val="0"/>
      <w:marRight w:val="0"/>
      <w:marTop w:val="0"/>
      <w:marBottom w:val="0"/>
      <w:divBdr>
        <w:top w:val="none" w:sz="0" w:space="0" w:color="auto"/>
        <w:left w:val="none" w:sz="0" w:space="0" w:color="auto"/>
        <w:bottom w:val="none" w:sz="0" w:space="0" w:color="auto"/>
        <w:right w:val="none" w:sz="0" w:space="0" w:color="auto"/>
      </w:divBdr>
    </w:div>
    <w:div w:id="1976711328">
      <w:bodyDiv w:val="1"/>
      <w:marLeft w:val="0"/>
      <w:marRight w:val="0"/>
      <w:marTop w:val="0"/>
      <w:marBottom w:val="0"/>
      <w:divBdr>
        <w:top w:val="none" w:sz="0" w:space="0" w:color="auto"/>
        <w:left w:val="none" w:sz="0" w:space="0" w:color="auto"/>
        <w:bottom w:val="none" w:sz="0" w:space="0" w:color="auto"/>
        <w:right w:val="none" w:sz="0" w:space="0" w:color="auto"/>
      </w:divBdr>
      <w:divsChild>
        <w:div w:id="1503546804">
          <w:marLeft w:val="0"/>
          <w:marRight w:val="0"/>
          <w:marTop w:val="0"/>
          <w:marBottom w:val="300"/>
          <w:divBdr>
            <w:top w:val="none" w:sz="0" w:space="0" w:color="auto"/>
            <w:left w:val="none" w:sz="0" w:space="0" w:color="auto"/>
            <w:bottom w:val="none" w:sz="0" w:space="0" w:color="auto"/>
            <w:right w:val="none" w:sz="0" w:space="0" w:color="auto"/>
          </w:divBdr>
          <w:divsChild>
            <w:div w:id="970788207">
              <w:marLeft w:val="0"/>
              <w:marRight w:val="0"/>
              <w:marTop w:val="0"/>
              <w:marBottom w:val="0"/>
              <w:divBdr>
                <w:top w:val="none" w:sz="0" w:space="0" w:color="auto"/>
                <w:left w:val="none" w:sz="0" w:space="0" w:color="auto"/>
                <w:bottom w:val="none" w:sz="0" w:space="0" w:color="auto"/>
                <w:right w:val="none" w:sz="0" w:space="0" w:color="auto"/>
              </w:divBdr>
              <w:divsChild>
                <w:div w:id="1396005359">
                  <w:marLeft w:val="0"/>
                  <w:marRight w:val="0"/>
                  <w:marTop w:val="0"/>
                  <w:marBottom w:val="0"/>
                  <w:divBdr>
                    <w:top w:val="none" w:sz="0" w:space="0" w:color="auto"/>
                    <w:left w:val="none" w:sz="0" w:space="0" w:color="auto"/>
                    <w:bottom w:val="none" w:sz="0" w:space="0" w:color="auto"/>
                    <w:right w:val="none" w:sz="0" w:space="0" w:color="auto"/>
                  </w:divBdr>
                  <w:divsChild>
                    <w:div w:id="1031221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0437298">
          <w:marLeft w:val="0"/>
          <w:marRight w:val="0"/>
          <w:marTop w:val="0"/>
          <w:marBottom w:val="300"/>
          <w:divBdr>
            <w:top w:val="none" w:sz="0" w:space="0" w:color="auto"/>
            <w:left w:val="none" w:sz="0" w:space="0" w:color="auto"/>
            <w:bottom w:val="none" w:sz="0" w:space="0" w:color="auto"/>
            <w:right w:val="none" w:sz="0" w:space="0" w:color="auto"/>
          </w:divBdr>
          <w:divsChild>
            <w:div w:id="783500380">
              <w:marLeft w:val="0"/>
              <w:marRight w:val="0"/>
              <w:marTop w:val="0"/>
              <w:marBottom w:val="0"/>
              <w:divBdr>
                <w:top w:val="none" w:sz="0" w:space="0" w:color="auto"/>
                <w:left w:val="none" w:sz="0" w:space="0" w:color="auto"/>
                <w:bottom w:val="none" w:sz="0" w:space="0" w:color="auto"/>
                <w:right w:val="none" w:sz="0" w:space="0" w:color="auto"/>
              </w:divBdr>
              <w:divsChild>
                <w:div w:id="1436823967">
                  <w:marLeft w:val="0"/>
                  <w:marRight w:val="0"/>
                  <w:marTop w:val="0"/>
                  <w:marBottom w:val="0"/>
                  <w:divBdr>
                    <w:top w:val="none" w:sz="0" w:space="0" w:color="auto"/>
                    <w:left w:val="none" w:sz="0" w:space="0" w:color="auto"/>
                    <w:bottom w:val="none" w:sz="0" w:space="0" w:color="auto"/>
                    <w:right w:val="none" w:sz="0" w:space="0" w:color="auto"/>
                  </w:divBdr>
                  <w:divsChild>
                    <w:div w:id="159365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6887400">
      <w:bodyDiv w:val="1"/>
      <w:marLeft w:val="0"/>
      <w:marRight w:val="0"/>
      <w:marTop w:val="0"/>
      <w:marBottom w:val="0"/>
      <w:divBdr>
        <w:top w:val="none" w:sz="0" w:space="0" w:color="auto"/>
        <w:left w:val="none" w:sz="0" w:space="0" w:color="auto"/>
        <w:bottom w:val="none" w:sz="0" w:space="0" w:color="auto"/>
        <w:right w:val="none" w:sz="0" w:space="0" w:color="auto"/>
      </w:divBdr>
    </w:div>
    <w:div w:id="210318332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nam11.safelinks.protection.outlook.com/?url=https%3A%2F%2Falumlc.org%2Fbrynmawr&amp;data=04%7C01%7Ctryan%40brynmawr.edu%7Cc911d1ac0b5144fca89a08d91b0ed657%7Cc94b117b616347fd93f8b8001804ae6f%7C1%7C0%7C637570572814645288%7CUnknown%7CTWFpbGZsb3d8eyJWIjoiMC4wLjAwMDAiLCJQIjoiV2luMzIiLCJBTiI6Ik1haWwiLCJXVCI6Mn0%3D%7C1000&amp;sdata=whCrOQ2VQs0cGV2d6C3x0715%2FU5fbM0ITmJ5cRysOmM%3D&amp;reserved=0" TargetMode="External"/><Relationship Id="rId13" Type="http://schemas.openxmlformats.org/officeDocument/2006/relationships/hyperlink" Target="mailto:bmc.communicationsboard@gmail.com" TargetMode="External"/><Relationship Id="rId18" Type="http://schemas.openxmlformats.org/officeDocument/2006/relationships/hyperlink" Target="https://tooyoungforthelivingdead.tumblr.com/tone-policing" TargetMode="External"/><Relationship Id="rId3" Type="http://schemas.openxmlformats.org/officeDocument/2006/relationships/settings" Target="settings.xml"/><Relationship Id="rId21" Type="http://schemas.openxmlformats.org/officeDocument/2006/relationships/image" Target="media/image4.png"/><Relationship Id="rId7" Type="http://schemas.openxmlformats.org/officeDocument/2006/relationships/hyperlink" Target="https://nam11.safelinks.protection.outlook.com/?url=https%3A%2F%2Fwww.linkedin.com%2Fgroups%2F64225%2F&amp;data=04%7C01%7Ctryan%40brynmawr.edu%7Cc911d1ac0b5144fca89a08d91b0ed657%7Cc94b117b616347fd93f8b8001804ae6f%7C1%7C0%7C637570572814645288%7CUnknown%7CTWFpbGZsb3d8eyJWIjoiMC4wLjAwMDAiLCJQIjoiV2luMzIiLCJBTiI6Ik1haWwiLCJXVCI6Mn0%3D%7C1000&amp;sdata=S9F2S4nxNTYMVoQ8rpIiFln4ltiJA4cIZ7KlJU4Yaso%3D&amp;reserved=0" TargetMode="External"/><Relationship Id="rId12" Type="http://schemas.openxmlformats.org/officeDocument/2006/relationships/image" Target="media/image2.png"/><Relationship Id="rId17" Type="http://schemas.openxmlformats.org/officeDocument/2006/relationships/hyperlink" Target="https://en.wikipedia.org/wiki/Sealioning" TargetMode="External"/><Relationship Id="rId2" Type="http://schemas.openxmlformats.org/officeDocument/2006/relationships/styles" Target="styles.xml"/><Relationship Id="rId16" Type="http://schemas.openxmlformats.org/officeDocument/2006/relationships/hyperlink" Target="https://www.brynmawr.edu/deans/academic-and-community-integrity" TargetMode="External"/><Relationship Id="rId20" Type="http://schemas.openxmlformats.org/officeDocument/2006/relationships/hyperlink" Target="https://geekfeminism.wikia.org/wiki/Concern_troll" TargetMode="External"/><Relationship Id="rId1" Type="http://schemas.openxmlformats.org/officeDocument/2006/relationships/numbering" Target="numbering.xml"/><Relationship Id="rId6" Type="http://schemas.openxmlformats.org/officeDocument/2006/relationships/hyperlink" Target="https://nam11.safelinks.protection.outlook.com/?url=https%3A%2F%2Fmawrterconnect.brynmawr.edu%2Fpage%2Fabout&amp;data=04%7C01%7Ctryan%40brynmawr.edu%7Cc911d1ac0b5144fca89a08d91b0ed657%7Cc94b117b616347fd93f8b8001804ae6f%7C1%7C0%7C637570572814635341%7CUnknown%7CTWFpbGZsb3d8eyJWIjoiMC4wLjAwMDAiLCJQIjoiV2luMzIiLCJBTiI6Ik1haWwiLCJXVCI6Mn0%3D%7C1000&amp;sdata=Sjzp0ZImO31RUr1qgRq7lo%2Bx4xL209to6W5pZxAkWCM%3D&amp;reserved=0" TargetMode="External"/><Relationship Id="rId11" Type="http://schemas.openxmlformats.org/officeDocument/2006/relationships/hyperlink" Target="https://nam11.safelinks.protection.outlook.com/?url=https%3A%2F%2Fwww.linkedin.com%2Fin%2Fmagdapecsenye%2F&amp;data=04%7C01%7Ctryan%40brynmawr.edu%7Cc911d1ac0b5144fca89a08d91b0ed657%7Cc94b117b616347fd93f8b8001804ae6f%7C1%7C0%7C637570572814665207%7CUnknown%7CTWFpbGZsb3d8eyJWIjoiMC4wLjAwMDAiLCJQIjoiV2luMzIiLCJBTiI6Ik1haWwiLCJXVCI6Mn0%3D%7C1000&amp;sdata=t%2FlC%2F5vx%2Fd59XVYaG%2FleAHPKBlVWwP2mTac6P58ImH0%3D&amp;reserved=0" TargetMode="External"/><Relationship Id="rId24" Type="http://schemas.openxmlformats.org/officeDocument/2006/relationships/theme" Target="theme/theme1.xml"/><Relationship Id="rId5" Type="http://schemas.openxmlformats.org/officeDocument/2006/relationships/image" Target="media/image1.png"/><Relationship Id="rId15" Type="http://schemas.openxmlformats.org/officeDocument/2006/relationships/hyperlink" Target="https://www.brynmawr.edu/deans/academic-and-community-integrity" TargetMode="External"/><Relationship Id="rId23" Type="http://schemas.openxmlformats.org/officeDocument/2006/relationships/fontTable" Target="fontTable.xml"/><Relationship Id="rId10" Type="http://schemas.openxmlformats.org/officeDocument/2006/relationships/hyperlink" Target="https://nam11.safelinks.protection.outlook.com/?url=https%3A%2F%2Fwww.linkedin.com%2Fin%2Falice-goldsberry-709a4346%2F&amp;data=04%7C01%7Ctryan%40brynmawr.edu%7Cc911d1ac0b5144fca89a08d91b0ed657%7Cc94b117b616347fd93f8b8001804ae6f%7C1%7C0%7C637570572814655249%7CUnknown%7CTWFpbGZsb3d8eyJWIjoiMC4wLjAwMDAiLCJQIjoiV2luMzIiLCJBTiI6Ik1haWwiLCJXVCI6Mn0%3D%7C1000&amp;sdata=MwinsOsxZXsuBDBQ0DK%2BCvS%2BGiD5vt%2FQXfNSJtIOVbg%3D&amp;reserved=0" TargetMode="External"/><Relationship Id="rId19" Type="http://schemas.openxmlformats.org/officeDocument/2006/relationships/hyperlink" Target="https://geekfeminism.wikia.org/wiki/Concern_troll" TargetMode="External"/><Relationship Id="rId4" Type="http://schemas.openxmlformats.org/officeDocument/2006/relationships/webSettings" Target="webSettings.xml"/><Relationship Id="rId9" Type="http://schemas.openxmlformats.org/officeDocument/2006/relationships/hyperlink" Target="https://nam11.safelinks.protection.outlook.com/?url=https%3A%2F%2Fwww.linkedin.com%2Fin%2Fvidyaramachandran%2F&amp;data=04%7C01%7Ctryan%40brynmawr.edu%7Cc911d1ac0b5144fca89a08d91b0ed657%7Cc94b117b616347fd93f8b8001804ae6f%7C1%7C0%7C637570572814655249%7CUnknown%7CTWFpbGZsb3d8eyJWIjoiMC4wLjAwMDAiLCJQIjoiV2luMzIiLCJBTiI6Ik1haWwiLCJXVCI6Mn0%3D%7C1000&amp;sdata=O2100SoPyh%2BGWvrWUx8cPyccl4yZ7zL2UEGsMGZGUu8%3D&amp;reserved=0" TargetMode="External"/><Relationship Id="rId14" Type="http://schemas.openxmlformats.org/officeDocument/2006/relationships/image" Target="media/image3.png"/><Relationship Id="rId22"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17</Pages>
  <Words>6683</Words>
  <Characters>38094</Characters>
  <Application>Microsoft Office Word</Application>
  <DocSecurity>0</DocSecurity>
  <Lines>317</Lines>
  <Paragraphs>89</Paragraphs>
  <ScaleCrop>false</ScaleCrop>
  <HeadingPairs>
    <vt:vector size="2" baseType="variant">
      <vt:variant>
        <vt:lpstr>Title</vt:lpstr>
      </vt:variant>
      <vt:variant>
        <vt:i4>1</vt:i4>
      </vt:variant>
    </vt:vector>
  </HeadingPairs>
  <TitlesOfParts>
    <vt:vector size="1" baseType="lpstr">
      <vt:lpstr/>
    </vt:vector>
  </TitlesOfParts>
  <Company>Bryn Mawr College</Company>
  <LinksUpToDate>false</LinksUpToDate>
  <CharactersWithSpaces>44688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Becky Ross</dc:creator>
  <cp:lastModifiedBy>Tracy A Ryan</cp:lastModifiedBy>
  <cp:revision>2</cp:revision>
  <dcterms:created xsi:type="dcterms:W3CDTF">2021-09-23T21:18:00Z</dcterms:created>
  <dcterms:modified xsi:type="dcterms:W3CDTF">2021-09-23T21:18:00Z</dcterms:modified>
</cp:coreProperties>
</file>