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7E8A7" w14:textId="77777777" w:rsidR="00B05D7B" w:rsidRPr="006046CE" w:rsidRDefault="00B05D7B" w:rsidP="008536AC">
      <w:pPr>
        <w:rPr>
          <w:b/>
          <w:bCs/>
        </w:rPr>
      </w:pPr>
    </w:p>
    <w:p w14:paraId="45FDD886" w14:textId="3E521DA3" w:rsidR="00B05D7B" w:rsidRPr="006046CE" w:rsidRDefault="00B05D7B" w:rsidP="00B05D7B">
      <w:pPr>
        <w:jc w:val="center"/>
        <w:rPr>
          <w:b/>
          <w:bCs/>
        </w:rPr>
      </w:pPr>
      <w:r w:rsidRPr="006046CE">
        <w:rPr>
          <w:b/>
          <w:bCs/>
        </w:rPr>
        <w:t>Logistic Regression</w:t>
      </w:r>
      <w:r>
        <w:rPr>
          <w:b/>
          <w:bCs/>
        </w:rPr>
        <w:t xml:space="preserve"> Group Practice</w:t>
      </w:r>
    </w:p>
    <w:p w14:paraId="36686492" w14:textId="77777777" w:rsidR="00B05D7B" w:rsidRDefault="00B05D7B" w:rsidP="00B05D7B"/>
    <w:p w14:paraId="5DE71159" w14:textId="12F6263F" w:rsidR="00B05D7B" w:rsidRDefault="00B05D7B" w:rsidP="00B05D7B">
      <w:r>
        <w:t>You work at a senior center and you want to see what factors contribute to the likelihood of someone attending the lunch program.  You survey all members of the senior center and ask how many grandchildren they have, if they live on a bus line</w:t>
      </w:r>
      <w:r w:rsidR="00BB6B6B">
        <w:t xml:space="preserve"> (excluded: do not live on a bus line)</w:t>
      </w:r>
      <w:r>
        <w:t>, and if they use an assistive device such as a walker or wheelchair</w:t>
      </w:r>
      <w:r w:rsidR="00BB6B6B">
        <w:t xml:space="preserve"> (excluded: use no assistive device</w:t>
      </w:r>
      <w:r>
        <w:t>).</w:t>
      </w:r>
    </w:p>
    <w:p w14:paraId="04917B25" w14:textId="77777777" w:rsidR="00B05D7B" w:rsidRDefault="00B05D7B" w:rsidP="00B05D7B"/>
    <w:p w14:paraId="5C2DFEED" w14:textId="77777777" w:rsidR="00B05D7B" w:rsidRDefault="00B05D7B" w:rsidP="00B05D7B">
      <w:r>
        <w:t>Model Summary</w:t>
      </w:r>
    </w:p>
    <w:tbl>
      <w:tblPr>
        <w:tblStyle w:val="TableGrid"/>
        <w:tblW w:w="0" w:type="auto"/>
        <w:tblLook w:val="04A0" w:firstRow="1" w:lastRow="0" w:firstColumn="1" w:lastColumn="0" w:noHBand="0" w:noVBand="1"/>
      </w:tblPr>
      <w:tblGrid>
        <w:gridCol w:w="2337"/>
        <w:gridCol w:w="2337"/>
        <w:gridCol w:w="2338"/>
        <w:gridCol w:w="2338"/>
      </w:tblGrid>
      <w:tr w:rsidR="00B05D7B" w14:paraId="02012DB2" w14:textId="77777777" w:rsidTr="001B26A1">
        <w:tc>
          <w:tcPr>
            <w:tcW w:w="2337" w:type="dxa"/>
          </w:tcPr>
          <w:p w14:paraId="6B99A4AF" w14:textId="77777777" w:rsidR="00B05D7B" w:rsidRDefault="00B05D7B" w:rsidP="001B26A1">
            <w:r>
              <w:t>Step</w:t>
            </w:r>
          </w:p>
        </w:tc>
        <w:tc>
          <w:tcPr>
            <w:tcW w:w="2337" w:type="dxa"/>
          </w:tcPr>
          <w:p w14:paraId="004FBE92" w14:textId="77777777" w:rsidR="00B05D7B" w:rsidRDefault="00B05D7B" w:rsidP="001B26A1">
            <w:r>
              <w:t>-2 Log likelihood</w:t>
            </w:r>
          </w:p>
        </w:tc>
        <w:tc>
          <w:tcPr>
            <w:tcW w:w="2338" w:type="dxa"/>
          </w:tcPr>
          <w:p w14:paraId="0E4E9739" w14:textId="77777777" w:rsidR="00B05D7B" w:rsidRDefault="00B05D7B" w:rsidP="001B26A1">
            <w:r>
              <w:t>Cox &amp; Snell R Square</w:t>
            </w:r>
          </w:p>
        </w:tc>
        <w:tc>
          <w:tcPr>
            <w:tcW w:w="2338" w:type="dxa"/>
          </w:tcPr>
          <w:p w14:paraId="780C1150" w14:textId="77777777" w:rsidR="00B05D7B" w:rsidRDefault="00B05D7B" w:rsidP="001B26A1">
            <w:proofErr w:type="spellStart"/>
            <w:r>
              <w:t>Nagelkerke</w:t>
            </w:r>
            <w:proofErr w:type="spellEnd"/>
            <w:r>
              <w:t xml:space="preserve"> R Square</w:t>
            </w:r>
          </w:p>
        </w:tc>
      </w:tr>
      <w:tr w:rsidR="00B05D7B" w14:paraId="3B2CBC9C" w14:textId="77777777" w:rsidTr="001B26A1">
        <w:tc>
          <w:tcPr>
            <w:tcW w:w="2337" w:type="dxa"/>
          </w:tcPr>
          <w:p w14:paraId="0242C67B" w14:textId="77777777" w:rsidR="00B05D7B" w:rsidRDefault="00B05D7B" w:rsidP="001B26A1">
            <w:r>
              <w:t>1</w:t>
            </w:r>
          </w:p>
        </w:tc>
        <w:tc>
          <w:tcPr>
            <w:tcW w:w="2337" w:type="dxa"/>
          </w:tcPr>
          <w:p w14:paraId="56C514BB" w14:textId="77777777" w:rsidR="00B05D7B" w:rsidRDefault="00B05D7B" w:rsidP="001B26A1">
            <w:r>
              <w:t>1709.373</w:t>
            </w:r>
          </w:p>
        </w:tc>
        <w:tc>
          <w:tcPr>
            <w:tcW w:w="2338" w:type="dxa"/>
          </w:tcPr>
          <w:p w14:paraId="61B935AD" w14:textId="77777777" w:rsidR="00B05D7B" w:rsidRPr="00A35CCA" w:rsidRDefault="00B05D7B" w:rsidP="001B26A1">
            <w:pPr>
              <w:rPr>
                <w:highlight w:val="yellow"/>
              </w:rPr>
            </w:pPr>
            <w:r w:rsidRPr="00A35CCA">
              <w:rPr>
                <w:highlight w:val="yellow"/>
              </w:rPr>
              <w:t>.33</w:t>
            </w:r>
          </w:p>
        </w:tc>
        <w:tc>
          <w:tcPr>
            <w:tcW w:w="2338" w:type="dxa"/>
          </w:tcPr>
          <w:p w14:paraId="194D07B0" w14:textId="77777777" w:rsidR="00B05D7B" w:rsidRPr="00A35CCA" w:rsidRDefault="00B05D7B" w:rsidP="001B26A1">
            <w:pPr>
              <w:rPr>
                <w:highlight w:val="yellow"/>
              </w:rPr>
            </w:pPr>
            <w:r w:rsidRPr="00A35CCA">
              <w:rPr>
                <w:highlight w:val="yellow"/>
              </w:rPr>
              <w:t>.34</w:t>
            </w:r>
          </w:p>
        </w:tc>
      </w:tr>
    </w:tbl>
    <w:p w14:paraId="3E4C8610" w14:textId="77777777" w:rsidR="00B05D7B" w:rsidRDefault="00B05D7B" w:rsidP="00B05D7B"/>
    <w:p w14:paraId="18BFE20A" w14:textId="77777777" w:rsidR="00B05D7B" w:rsidRDefault="00B05D7B" w:rsidP="00B05D7B">
      <w:r>
        <w:t>Omnibus Tests of Model Coefficients</w:t>
      </w:r>
    </w:p>
    <w:tbl>
      <w:tblPr>
        <w:tblStyle w:val="TableGrid"/>
        <w:tblW w:w="0" w:type="auto"/>
        <w:tblLook w:val="04A0" w:firstRow="1" w:lastRow="0" w:firstColumn="1" w:lastColumn="0" w:noHBand="0" w:noVBand="1"/>
      </w:tblPr>
      <w:tblGrid>
        <w:gridCol w:w="2337"/>
        <w:gridCol w:w="2337"/>
        <w:gridCol w:w="2338"/>
        <w:gridCol w:w="2338"/>
      </w:tblGrid>
      <w:tr w:rsidR="00B05D7B" w14:paraId="52291A1C" w14:textId="77777777" w:rsidTr="001B26A1">
        <w:tc>
          <w:tcPr>
            <w:tcW w:w="2337" w:type="dxa"/>
          </w:tcPr>
          <w:p w14:paraId="144F6563" w14:textId="77777777" w:rsidR="00B05D7B" w:rsidRDefault="00B05D7B" w:rsidP="001B26A1"/>
        </w:tc>
        <w:tc>
          <w:tcPr>
            <w:tcW w:w="2337" w:type="dxa"/>
          </w:tcPr>
          <w:p w14:paraId="44F152F1" w14:textId="77777777" w:rsidR="00B05D7B" w:rsidRDefault="00B05D7B" w:rsidP="001B26A1">
            <w:r>
              <w:t>Chi-Square</w:t>
            </w:r>
          </w:p>
        </w:tc>
        <w:tc>
          <w:tcPr>
            <w:tcW w:w="2338" w:type="dxa"/>
          </w:tcPr>
          <w:p w14:paraId="7907C86E" w14:textId="77777777" w:rsidR="00B05D7B" w:rsidRDefault="00B05D7B" w:rsidP="001B26A1">
            <w:r>
              <w:t>Df</w:t>
            </w:r>
          </w:p>
        </w:tc>
        <w:tc>
          <w:tcPr>
            <w:tcW w:w="2338" w:type="dxa"/>
          </w:tcPr>
          <w:p w14:paraId="3AA11ED8" w14:textId="77777777" w:rsidR="00B05D7B" w:rsidRDefault="00B05D7B" w:rsidP="001B26A1">
            <w:r>
              <w:t>Sig</w:t>
            </w:r>
          </w:p>
        </w:tc>
      </w:tr>
      <w:tr w:rsidR="00B05D7B" w14:paraId="6235CF2A" w14:textId="77777777" w:rsidTr="001B26A1">
        <w:tc>
          <w:tcPr>
            <w:tcW w:w="2337" w:type="dxa"/>
          </w:tcPr>
          <w:p w14:paraId="0DDB959E" w14:textId="77777777" w:rsidR="00B05D7B" w:rsidRDefault="00B05D7B" w:rsidP="001B26A1">
            <w:r>
              <w:t>Step 1      Step</w:t>
            </w:r>
          </w:p>
          <w:p w14:paraId="3C078206" w14:textId="77777777" w:rsidR="00B05D7B" w:rsidRDefault="00B05D7B" w:rsidP="001B26A1">
            <w:r>
              <w:t xml:space="preserve">                 Block</w:t>
            </w:r>
          </w:p>
          <w:p w14:paraId="0713FFCB" w14:textId="77777777" w:rsidR="00B05D7B" w:rsidRDefault="00B05D7B" w:rsidP="001B26A1">
            <w:r>
              <w:t xml:space="preserve">                 Model</w:t>
            </w:r>
          </w:p>
        </w:tc>
        <w:tc>
          <w:tcPr>
            <w:tcW w:w="2337" w:type="dxa"/>
          </w:tcPr>
          <w:p w14:paraId="2548B988" w14:textId="77777777" w:rsidR="00B05D7B" w:rsidRDefault="00B05D7B" w:rsidP="001B26A1">
            <w:r>
              <w:t>42</w:t>
            </w:r>
          </w:p>
          <w:p w14:paraId="72026561" w14:textId="77777777" w:rsidR="00B05D7B" w:rsidRDefault="00B05D7B" w:rsidP="001B26A1">
            <w:r>
              <w:t>42</w:t>
            </w:r>
          </w:p>
          <w:p w14:paraId="60F8254F" w14:textId="77777777" w:rsidR="00B05D7B" w:rsidRDefault="00B05D7B" w:rsidP="001B26A1">
            <w:r>
              <w:t>42</w:t>
            </w:r>
          </w:p>
        </w:tc>
        <w:tc>
          <w:tcPr>
            <w:tcW w:w="2338" w:type="dxa"/>
          </w:tcPr>
          <w:p w14:paraId="2ABC3745" w14:textId="77777777" w:rsidR="00B05D7B" w:rsidRDefault="00B05D7B" w:rsidP="001B26A1">
            <w:r>
              <w:t>7</w:t>
            </w:r>
          </w:p>
          <w:p w14:paraId="11A1174E" w14:textId="77777777" w:rsidR="00B05D7B" w:rsidRDefault="00B05D7B" w:rsidP="001B26A1">
            <w:r>
              <w:t>7</w:t>
            </w:r>
          </w:p>
          <w:p w14:paraId="6C07B884" w14:textId="77777777" w:rsidR="00B05D7B" w:rsidRDefault="00B05D7B" w:rsidP="001B26A1">
            <w:r>
              <w:t>7</w:t>
            </w:r>
          </w:p>
        </w:tc>
        <w:tc>
          <w:tcPr>
            <w:tcW w:w="2338" w:type="dxa"/>
          </w:tcPr>
          <w:p w14:paraId="7F3E8E18" w14:textId="77777777" w:rsidR="00B05D7B" w:rsidRDefault="00B05D7B" w:rsidP="001B26A1">
            <w:r>
              <w:t>.001</w:t>
            </w:r>
          </w:p>
          <w:p w14:paraId="1DDE2F86" w14:textId="77777777" w:rsidR="00B05D7B" w:rsidRDefault="00B05D7B" w:rsidP="001B26A1">
            <w:r>
              <w:t>.001</w:t>
            </w:r>
          </w:p>
          <w:p w14:paraId="6FD1E472" w14:textId="77777777" w:rsidR="00B05D7B" w:rsidRDefault="00B05D7B" w:rsidP="001B26A1">
            <w:r w:rsidRPr="00A35CCA">
              <w:rPr>
                <w:highlight w:val="yellow"/>
              </w:rPr>
              <w:t>.001</w:t>
            </w:r>
          </w:p>
        </w:tc>
      </w:tr>
    </w:tbl>
    <w:p w14:paraId="455971DF" w14:textId="77777777" w:rsidR="00B05D7B" w:rsidRDefault="00B05D7B" w:rsidP="00B05D7B"/>
    <w:tbl>
      <w:tblPr>
        <w:tblStyle w:val="TableGrid"/>
        <w:tblW w:w="0" w:type="auto"/>
        <w:tblLook w:val="04A0" w:firstRow="1" w:lastRow="0" w:firstColumn="1" w:lastColumn="0" w:noHBand="0" w:noVBand="1"/>
      </w:tblPr>
      <w:tblGrid>
        <w:gridCol w:w="2065"/>
        <w:gridCol w:w="1170"/>
        <w:gridCol w:w="1260"/>
        <w:gridCol w:w="1260"/>
        <w:gridCol w:w="1260"/>
        <w:gridCol w:w="1170"/>
        <w:gridCol w:w="1165"/>
      </w:tblGrid>
      <w:tr w:rsidR="00B05D7B" w14:paraId="53CF4ABF" w14:textId="77777777" w:rsidTr="001B26A1">
        <w:tc>
          <w:tcPr>
            <w:tcW w:w="2065" w:type="dxa"/>
          </w:tcPr>
          <w:p w14:paraId="13725C45" w14:textId="77777777" w:rsidR="00B05D7B" w:rsidRDefault="00B05D7B" w:rsidP="001B26A1"/>
        </w:tc>
        <w:tc>
          <w:tcPr>
            <w:tcW w:w="1170" w:type="dxa"/>
          </w:tcPr>
          <w:p w14:paraId="254A77E5" w14:textId="77777777" w:rsidR="00B05D7B" w:rsidRDefault="00B05D7B" w:rsidP="001B26A1">
            <w:r>
              <w:t>B</w:t>
            </w:r>
          </w:p>
        </w:tc>
        <w:tc>
          <w:tcPr>
            <w:tcW w:w="1260" w:type="dxa"/>
          </w:tcPr>
          <w:p w14:paraId="34E641D7" w14:textId="77777777" w:rsidR="00B05D7B" w:rsidRDefault="00B05D7B" w:rsidP="001B26A1">
            <w:r>
              <w:t>S.E.</w:t>
            </w:r>
          </w:p>
        </w:tc>
        <w:tc>
          <w:tcPr>
            <w:tcW w:w="1260" w:type="dxa"/>
          </w:tcPr>
          <w:p w14:paraId="0078B10C" w14:textId="77777777" w:rsidR="00B05D7B" w:rsidRDefault="00B05D7B" w:rsidP="001B26A1">
            <w:r>
              <w:t>Wald</w:t>
            </w:r>
          </w:p>
        </w:tc>
        <w:tc>
          <w:tcPr>
            <w:tcW w:w="1260" w:type="dxa"/>
          </w:tcPr>
          <w:p w14:paraId="312CC7F7" w14:textId="77777777" w:rsidR="00B05D7B" w:rsidRDefault="00B05D7B" w:rsidP="001B26A1">
            <w:r>
              <w:t>Df</w:t>
            </w:r>
          </w:p>
        </w:tc>
        <w:tc>
          <w:tcPr>
            <w:tcW w:w="1170" w:type="dxa"/>
          </w:tcPr>
          <w:p w14:paraId="1E0027D3" w14:textId="77777777" w:rsidR="00B05D7B" w:rsidRDefault="00B05D7B" w:rsidP="001B26A1">
            <w:r>
              <w:t>Sig</w:t>
            </w:r>
          </w:p>
        </w:tc>
        <w:tc>
          <w:tcPr>
            <w:tcW w:w="1165" w:type="dxa"/>
          </w:tcPr>
          <w:p w14:paraId="07048782" w14:textId="77777777" w:rsidR="00B05D7B" w:rsidRDefault="00B05D7B" w:rsidP="001B26A1">
            <w:r>
              <w:t>Exp(B)</w:t>
            </w:r>
          </w:p>
        </w:tc>
      </w:tr>
      <w:tr w:rsidR="00B05D7B" w14:paraId="2682A2BC" w14:textId="77777777" w:rsidTr="001B26A1">
        <w:tc>
          <w:tcPr>
            <w:tcW w:w="2065" w:type="dxa"/>
          </w:tcPr>
          <w:p w14:paraId="527372A4" w14:textId="77777777" w:rsidR="00B05D7B" w:rsidRDefault="00B05D7B" w:rsidP="001B26A1">
            <w:pPr>
              <w:jc w:val="right"/>
            </w:pPr>
            <w:r>
              <w:t>Constant</w:t>
            </w:r>
          </w:p>
          <w:p w14:paraId="3201D94B" w14:textId="77777777" w:rsidR="00B05D7B" w:rsidRDefault="00B05D7B" w:rsidP="001B26A1">
            <w:pPr>
              <w:jc w:val="right"/>
            </w:pPr>
            <w:proofErr w:type="spellStart"/>
            <w:r>
              <w:t>Numgrands</w:t>
            </w:r>
            <w:proofErr w:type="spellEnd"/>
          </w:p>
          <w:p w14:paraId="0BF9D250" w14:textId="77777777" w:rsidR="00B05D7B" w:rsidRDefault="00B05D7B" w:rsidP="001B26A1">
            <w:pPr>
              <w:jc w:val="right"/>
            </w:pPr>
            <w:proofErr w:type="spellStart"/>
            <w:r>
              <w:t>Busline</w:t>
            </w:r>
            <w:proofErr w:type="spellEnd"/>
          </w:p>
          <w:p w14:paraId="0A060628" w14:textId="77777777" w:rsidR="00B05D7B" w:rsidRDefault="00B05D7B" w:rsidP="001B26A1">
            <w:pPr>
              <w:jc w:val="right"/>
            </w:pPr>
            <w:proofErr w:type="spellStart"/>
            <w:r>
              <w:t>Assistdevice</w:t>
            </w:r>
            <w:proofErr w:type="spellEnd"/>
          </w:p>
        </w:tc>
        <w:tc>
          <w:tcPr>
            <w:tcW w:w="1170" w:type="dxa"/>
          </w:tcPr>
          <w:p w14:paraId="2426DDC3" w14:textId="77777777" w:rsidR="00B05D7B" w:rsidRDefault="00B05D7B" w:rsidP="001B26A1">
            <w:r>
              <w:t>2.1</w:t>
            </w:r>
          </w:p>
          <w:p w14:paraId="02164248" w14:textId="77777777" w:rsidR="00B05D7B" w:rsidRDefault="00B05D7B" w:rsidP="001B26A1">
            <w:r>
              <w:t>-.14</w:t>
            </w:r>
          </w:p>
          <w:p w14:paraId="2AF97FBA" w14:textId="77777777" w:rsidR="00B05D7B" w:rsidRDefault="00B05D7B" w:rsidP="001B26A1">
            <w:r>
              <w:t>.22</w:t>
            </w:r>
          </w:p>
          <w:p w14:paraId="40A5C58F" w14:textId="77777777" w:rsidR="00B05D7B" w:rsidRDefault="00B05D7B" w:rsidP="001B26A1">
            <w:r>
              <w:t>-.50</w:t>
            </w:r>
          </w:p>
        </w:tc>
        <w:tc>
          <w:tcPr>
            <w:tcW w:w="1260" w:type="dxa"/>
          </w:tcPr>
          <w:p w14:paraId="3298D844" w14:textId="77777777" w:rsidR="00B05D7B" w:rsidRDefault="00B05D7B" w:rsidP="001B26A1">
            <w:r>
              <w:t>1</w:t>
            </w:r>
          </w:p>
          <w:p w14:paraId="2CAD6FF6" w14:textId="77777777" w:rsidR="00B05D7B" w:rsidRDefault="00B05D7B" w:rsidP="001B26A1">
            <w:r>
              <w:t>.25</w:t>
            </w:r>
          </w:p>
          <w:p w14:paraId="14AD003E" w14:textId="77777777" w:rsidR="00B05D7B" w:rsidRDefault="00B05D7B" w:rsidP="001B26A1">
            <w:r>
              <w:t>.5</w:t>
            </w:r>
          </w:p>
          <w:p w14:paraId="4BEF1620" w14:textId="77777777" w:rsidR="00B05D7B" w:rsidRDefault="00B05D7B" w:rsidP="001B26A1">
            <w:r>
              <w:t>.6</w:t>
            </w:r>
          </w:p>
        </w:tc>
        <w:tc>
          <w:tcPr>
            <w:tcW w:w="1260" w:type="dxa"/>
          </w:tcPr>
          <w:p w14:paraId="2E30AE08" w14:textId="77777777" w:rsidR="00B05D7B" w:rsidRDefault="00B05D7B" w:rsidP="001B26A1">
            <w:r>
              <w:t>62</w:t>
            </w:r>
          </w:p>
          <w:p w14:paraId="1C912BAB" w14:textId="77777777" w:rsidR="00B05D7B" w:rsidRDefault="00B05D7B" w:rsidP="001B26A1">
            <w:r>
              <w:t>17</w:t>
            </w:r>
          </w:p>
          <w:p w14:paraId="084512E5" w14:textId="77777777" w:rsidR="00B05D7B" w:rsidRDefault="00B05D7B" w:rsidP="001B26A1">
            <w:r>
              <w:t>12</w:t>
            </w:r>
          </w:p>
          <w:p w14:paraId="5CF29183" w14:textId="77777777" w:rsidR="00B05D7B" w:rsidRDefault="00B05D7B" w:rsidP="001B26A1">
            <w:r>
              <w:t>25</w:t>
            </w:r>
          </w:p>
        </w:tc>
        <w:tc>
          <w:tcPr>
            <w:tcW w:w="1260" w:type="dxa"/>
          </w:tcPr>
          <w:p w14:paraId="60C542E0" w14:textId="77777777" w:rsidR="00B05D7B" w:rsidRDefault="00B05D7B" w:rsidP="001B26A1">
            <w:r>
              <w:t>1</w:t>
            </w:r>
          </w:p>
          <w:p w14:paraId="0AA387FC" w14:textId="77777777" w:rsidR="00B05D7B" w:rsidRDefault="00B05D7B" w:rsidP="001B26A1">
            <w:r>
              <w:t>1</w:t>
            </w:r>
          </w:p>
          <w:p w14:paraId="3EA484A5" w14:textId="77777777" w:rsidR="00B05D7B" w:rsidRDefault="00B05D7B" w:rsidP="001B26A1">
            <w:r>
              <w:t>1</w:t>
            </w:r>
          </w:p>
          <w:p w14:paraId="48818D53" w14:textId="77777777" w:rsidR="00B05D7B" w:rsidRDefault="00B05D7B" w:rsidP="001B26A1">
            <w:r>
              <w:t>1</w:t>
            </w:r>
          </w:p>
        </w:tc>
        <w:tc>
          <w:tcPr>
            <w:tcW w:w="1170" w:type="dxa"/>
          </w:tcPr>
          <w:p w14:paraId="2D178BC2" w14:textId="77777777" w:rsidR="00B05D7B" w:rsidRPr="00A35CCA" w:rsidRDefault="00B05D7B" w:rsidP="001B26A1">
            <w:pPr>
              <w:rPr>
                <w:highlight w:val="yellow"/>
              </w:rPr>
            </w:pPr>
            <w:r w:rsidRPr="00A35CCA">
              <w:rPr>
                <w:highlight w:val="yellow"/>
              </w:rPr>
              <w:t>.000</w:t>
            </w:r>
          </w:p>
          <w:p w14:paraId="7B596CD0" w14:textId="77777777" w:rsidR="00B05D7B" w:rsidRPr="00A35CCA" w:rsidRDefault="00B05D7B" w:rsidP="001B26A1">
            <w:pPr>
              <w:rPr>
                <w:highlight w:val="yellow"/>
              </w:rPr>
            </w:pPr>
            <w:r w:rsidRPr="00A35CCA">
              <w:rPr>
                <w:highlight w:val="yellow"/>
              </w:rPr>
              <w:t>.042</w:t>
            </w:r>
          </w:p>
          <w:p w14:paraId="30B05183" w14:textId="77777777" w:rsidR="00B05D7B" w:rsidRPr="00A35CCA" w:rsidRDefault="00B05D7B" w:rsidP="001B26A1">
            <w:pPr>
              <w:rPr>
                <w:highlight w:val="yellow"/>
              </w:rPr>
            </w:pPr>
            <w:r w:rsidRPr="00A35CCA">
              <w:rPr>
                <w:highlight w:val="yellow"/>
              </w:rPr>
              <w:t>.001</w:t>
            </w:r>
          </w:p>
          <w:p w14:paraId="7733E26E" w14:textId="77777777" w:rsidR="00B05D7B" w:rsidRPr="00A35CCA" w:rsidRDefault="00B05D7B" w:rsidP="001B26A1">
            <w:pPr>
              <w:rPr>
                <w:highlight w:val="yellow"/>
              </w:rPr>
            </w:pPr>
            <w:r w:rsidRPr="00A35CCA">
              <w:rPr>
                <w:highlight w:val="yellow"/>
              </w:rPr>
              <w:t>.007</w:t>
            </w:r>
          </w:p>
        </w:tc>
        <w:tc>
          <w:tcPr>
            <w:tcW w:w="1165" w:type="dxa"/>
          </w:tcPr>
          <w:p w14:paraId="1C829FFB" w14:textId="77777777" w:rsidR="00B05D7B" w:rsidRPr="00A35CCA" w:rsidRDefault="00B05D7B" w:rsidP="001B26A1">
            <w:pPr>
              <w:rPr>
                <w:highlight w:val="yellow"/>
              </w:rPr>
            </w:pPr>
            <w:r w:rsidRPr="00A35CCA">
              <w:rPr>
                <w:highlight w:val="yellow"/>
              </w:rPr>
              <w:t>8.17</w:t>
            </w:r>
          </w:p>
          <w:p w14:paraId="5A402A23" w14:textId="77777777" w:rsidR="00B05D7B" w:rsidRPr="00A35CCA" w:rsidRDefault="00B05D7B" w:rsidP="001B26A1">
            <w:pPr>
              <w:rPr>
                <w:highlight w:val="yellow"/>
              </w:rPr>
            </w:pPr>
            <w:r w:rsidRPr="00A35CCA">
              <w:rPr>
                <w:highlight w:val="yellow"/>
              </w:rPr>
              <w:t>.869</w:t>
            </w:r>
          </w:p>
          <w:p w14:paraId="6A9D6544" w14:textId="77777777" w:rsidR="00B05D7B" w:rsidRPr="00A35CCA" w:rsidRDefault="00B05D7B" w:rsidP="001B26A1">
            <w:pPr>
              <w:rPr>
                <w:highlight w:val="yellow"/>
              </w:rPr>
            </w:pPr>
            <w:r w:rsidRPr="00A35CCA">
              <w:rPr>
                <w:highlight w:val="yellow"/>
              </w:rPr>
              <w:t>1.25</w:t>
            </w:r>
          </w:p>
          <w:p w14:paraId="3342D8C4" w14:textId="77777777" w:rsidR="00B05D7B" w:rsidRPr="00A35CCA" w:rsidRDefault="00B05D7B" w:rsidP="001B26A1">
            <w:pPr>
              <w:rPr>
                <w:highlight w:val="yellow"/>
              </w:rPr>
            </w:pPr>
            <w:r w:rsidRPr="00A35CCA">
              <w:rPr>
                <w:highlight w:val="yellow"/>
              </w:rPr>
              <w:t>.607</w:t>
            </w:r>
          </w:p>
        </w:tc>
      </w:tr>
    </w:tbl>
    <w:p w14:paraId="7CA9BD5E" w14:textId="77777777" w:rsidR="00B05D7B" w:rsidRDefault="00B05D7B" w:rsidP="00B05D7B"/>
    <w:p w14:paraId="16D2AC66" w14:textId="77777777" w:rsidR="00B05D7B" w:rsidRDefault="00B05D7B" w:rsidP="00B05D7B">
      <w:pPr>
        <w:pStyle w:val="ListParagraph"/>
        <w:numPr>
          <w:ilvl w:val="0"/>
          <w:numId w:val="1"/>
        </w:numPr>
      </w:pPr>
      <w:r>
        <w:t>What level of measurement are your variables?</w:t>
      </w:r>
    </w:p>
    <w:p w14:paraId="0F43853A" w14:textId="77777777" w:rsidR="00B05D7B" w:rsidRDefault="00B05D7B" w:rsidP="00B05D7B"/>
    <w:p w14:paraId="2C5AC2BC" w14:textId="77777777" w:rsidR="00B05D7B" w:rsidRDefault="00B05D7B" w:rsidP="00B05D7B">
      <w:pPr>
        <w:pStyle w:val="ListParagraph"/>
        <w:numPr>
          <w:ilvl w:val="0"/>
          <w:numId w:val="1"/>
        </w:numPr>
      </w:pPr>
      <w:r>
        <w:t>How much variation does your model explain?</w:t>
      </w:r>
    </w:p>
    <w:p w14:paraId="30ED76C5" w14:textId="77777777" w:rsidR="00B05D7B" w:rsidRPr="005C72B2" w:rsidRDefault="00B05D7B" w:rsidP="00B05D7B">
      <w:pPr>
        <w:rPr>
          <w:color w:val="1F4E79" w:themeColor="accent5" w:themeShade="80"/>
        </w:rPr>
      </w:pPr>
      <w:r w:rsidRPr="005C72B2">
        <w:rPr>
          <w:color w:val="1F4E79" w:themeColor="accent5" w:themeShade="80"/>
        </w:rPr>
        <w:t>R-square value*100</w:t>
      </w:r>
    </w:p>
    <w:p w14:paraId="7B81EAEF" w14:textId="77777777" w:rsidR="00B05D7B" w:rsidRDefault="00B05D7B" w:rsidP="00B05D7B"/>
    <w:p w14:paraId="421ED726" w14:textId="77777777" w:rsidR="00B05D7B" w:rsidRDefault="00B05D7B" w:rsidP="00B05D7B">
      <w:pPr>
        <w:pStyle w:val="ListParagraph"/>
        <w:numPr>
          <w:ilvl w:val="0"/>
          <w:numId w:val="1"/>
        </w:numPr>
      </w:pPr>
      <w:r>
        <w:t>Is your overall model significant?</w:t>
      </w:r>
    </w:p>
    <w:p w14:paraId="4833E819" w14:textId="77777777" w:rsidR="00B05D7B" w:rsidRDefault="00B05D7B" w:rsidP="00B05D7B"/>
    <w:p w14:paraId="0A5BE1AD" w14:textId="77777777" w:rsidR="00B05D7B" w:rsidRDefault="00B05D7B" w:rsidP="00B05D7B">
      <w:pPr>
        <w:pStyle w:val="ListParagraph"/>
        <w:numPr>
          <w:ilvl w:val="0"/>
          <w:numId w:val="1"/>
        </w:numPr>
      </w:pPr>
      <w:r>
        <w:t>Interpret each of the odds ratios (Exp(B)) and indicate if each is significant.</w:t>
      </w:r>
    </w:p>
    <w:p w14:paraId="01ED4E1E" w14:textId="15C6769C" w:rsidR="00B05D7B" w:rsidRDefault="00B05D7B" w:rsidP="00B05D7B">
      <w:pPr>
        <w:rPr>
          <w:color w:val="1F4E79" w:themeColor="accent5" w:themeShade="80"/>
        </w:rPr>
      </w:pPr>
      <w:r w:rsidRPr="005C72B2">
        <w:rPr>
          <w:color w:val="1F4E79" w:themeColor="accent5" w:themeShade="80"/>
        </w:rPr>
        <w:t>To interpret: (OR-</w:t>
      </w:r>
      <w:proofErr w:type="gramStart"/>
      <w:r w:rsidRPr="005C72B2">
        <w:rPr>
          <w:color w:val="1F4E79" w:themeColor="accent5" w:themeShade="80"/>
        </w:rPr>
        <w:t>1)*</w:t>
      </w:r>
      <w:proofErr w:type="gramEnd"/>
      <w:r w:rsidRPr="005C72B2">
        <w:rPr>
          <w:color w:val="1F4E79" w:themeColor="accent5" w:themeShade="80"/>
        </w:rPr>
        <w:t>100</w:t>
      </w:r>
      <w:r w:rsidR="00BB6B6B">
        <w:rPr>
          <w:color w:val="1F4E79" w:themeColor="accent5" w:themeShade="80"/>
        </w:rPr>
        <w:t xml:space="preserve"> = % more/less likely</w:t>
      </w:r>
    </w:p>
    <w:p w14:paraId="79C0F8D0" w14:textId="77777777" w:rsidR="008536AC" w:rsidRPr="005C72B2" w:rsidRDefault="008536AC" w:rsidP="00B05D7B">
      <w:pPr>
        <w:rPr>
          <w:color w:val="1F4E79" w:themeColor="accent5" w:themeShade="80"/>
        </w:rPr>
      </w:pPr>
    </w:p>
    <w:p w14:paraId="0A200409" w14:textId="48D73625" w:rsidR="00B84C09" w:rsidRDefault="00BB6B6B" w:rsidP="00BB6B6B">
      <w:pPr>
        <w:pStyle w:val="ListParagraph"/>
        <w:numPr>
          <w:ilvl w:val="0"/>
          <w:numId w:val="1"/>
        </w:numPr>
      </w:pPr>
      <w:r>
        <w:t xml:space="preserve">One participant has three </w:t>
      </w:r>
      <w:proofErr w:type="gramStart"/>
      <w:r>
        <w:t>grandchildren</w:t>
      </w:r>
      <w:proofErr w:type="gramEnd"/>
      <w:r>
        <w:t xml:space="preserve"> and another has one grandchild.  What is their difference in likelihood of attending the program?</w:t>
      </w:r>
      <w:r w:rsidR="0042055A">
        <w:t xml:space="preserve"> </w:t>
      </w:r>
      <w:r w:rsidR="0042055A" w:rsidRPr="0042055A">
        <w:rPr>
          <w:i/>
          <w:iCs/>
        </w:rPr>
        <w:t>(This type of question will not be on the final exam.)</w:t>
      </w:r>
    </w:p>
    <w:p w14:paraId="03928033" w14:textId="0E40F626" w:rsidR="00BB6B6B" w:rsidRPr="0042055A" w:rsidRDefault="00BB6B6B" w:rsidP="00BB6B6B">
      <w:pPr>
        <w:rPr>
          <w:color w:val="1F3864" w:themeColor="accent1" w:themeShade="80"/>
        </w:rPr>
      </w:pPr>
      <w:r w:rsidRPr="0042055A">
        <w:rPr>
          <w:color w:val="1F3864" w:themeColor="accent1" w:themeShade="80"/>
          <w:u w:val="single"/>
        </w:rPr>
        <w:t>E^bx1</w:t>
      </w:r>
      <w:r w:rsidRPr="0042055A">
        <w:rPr>
          <w:color w:val="1F3864" w:themeColor="accent1" w:themeShade="80"/>
        </w:rPr>
        <w:t xml:space="preserve"> = </w:t>
      </w:r>
      <w:r w:rsidR="009A3403">
        <w:rPr>
          <w:color w:val="1F3864" w:themeColor="accent1" w:themeShade="80"/>
        </w:rPr>
        <w:t xml:space="preserve">      </w:t>
      </w:r>
      <w:r w:rsidR="0042055A" w:rsidRPr="0042055A">
        <w:rPr>
          <w:color w:val="1F3864" w:themeColor="accent1" w:themeShade="80"/>
        </w:rPr>
        <w:t>-&gt; to interpret subtract 1 &amp; multiply by 100</w:t>
      </w:r>
    </w:p>
    <w:p w14:paraId="10CF37C2" w14:textId="5B488A2D" w:rsidR="00BB6B6B" w:rsidRPr="0042055A" w:rsidRDefault="00BB6B6B" w:rsidP="00BB6B6B">
      <w:pPr>
        <w:rPr>
          <w:color w:val="1F3864" w:themeColor="accent1" w:themeShade="80"/>
        </w:rPr>
      </w:pPr>
      <w:r w:rsidRPr="0042055A">
        <w:rPr>
          <w:color w:val="1F3864" w:themeColor="accent1" w:themeShade="80"/>
        </w:rPr>
        <w:t xml:space="preserve">E^bx2    </w:t>
      </w:r>
    </w:p>
    <w:p w14:paraId="37915A62" w14:textId="5E4525EF" w:rsidR="0042055A" w:rsidRPr="0042055A" w:rsidRDefault="0042055A" w:rsidP="00BB6B6B">
      <w:pPr>
        <w:rPr>
          <w:color w:val="1F3864" w:themeColor="accent1" w:themeShade="80"/>
        </w:rPr>
      </w:pPr>
    </w:p>
    <w:p w14:paraId="638E8A60" w14:textId="6E5F5EC9" w:rsidR="00B87CAF" w:rsidRDefault="00B87CAF" w:rsidP="00BB6B6B">
      <w:pPr>
        <w:rPr>
          <w:color w:val="1F3864" w:themeColor="accent1" w:themeShade="80"/>
        </w:rPr>
      </w:pPr>
    </w:p>
    <w:p w14:paraId="5BC44406" w14:textId="11432B8D" w:rsidR="00B87CAF" w:rsidRPr="00B87CAF" w:rsidRDefault="00B87CAF" w:rsidP="00B87CAF">
      <w:pPr>
        <w:pStyle w:val="ListParagraph"/>
        <w:numPr>
          <w:ilvl w:val="0"/>
          <w:numId w:val="1"/>
        </w:numPr>
        <w:rPr>
          <w:color w:val="000000" w:themeColor="text1"/>
        </w:rPr>
      </w:pPr>
      <w:r w:rsidRPr="00B87CAF">
        <w:rPr>
          <w:color w:val="000000" w:themeColor="text1"/>
        </w:rPr>
        <w:lastRenderedPageBreak/>
        <w:t>What is the probability of attending the lunch program for someone that has two grandchildren, lives on the bus line, and uses no assistive device?</w:t>
      </w:r>
    </w:p>
    <w:p w14:paraId="0E80E752" w14:textId="44884DFC" w:rsidR="00B87CAF" w:rsidRPr="00B87CAF" w:rsidRDefault="00B87CAF" w:rsidP="00755CEE">
      <w:pPr>
        <w:rPr>
          <w:color w:val="1F3864" w:themeColor="accent1" w:themeShade="80"/>
        </w:rPr>
      </w:pPr>
      <w:r w:rsidRPr="00B87CAF">
        <w:rPr>
          <w:color w:val="1F3864" w:themeColor="accent1" w:themeShade="80"/>
          <w:u w:val="single"/>
        </w:rPr>
        <w:t>e</w:t>
      </w:r>
      <w:proofErr w:type="gramStart"/>
      <w:r w:rsidRPr="00B87CAF">
        <w:rPr>
          <w:color w:val="1F3864" w:themeColor="accent1" w:themeShade="80"/>
          <w:u w:val="single"/>
        </w:rPr>
        <w:t>^(</w:t>
      </w:r>
      <w:r w:rsidR="00755CEE" w:rsidRPr="00CD4B41">
        <w:rPr>
          <w:color w:val="1F3864" w:themeColor="accent1" w:themeShade="80"/>
          <w:u w:val="single"/>
        </w:rPr>
        <w:t xml:space="preserve"> constant</w:t>
      </w:r>
      <w:proofErr w:type="gramEnd"/>
      <w:r w:rsidRPr="00B87CAF">
        <w:rPr>
          <w:color w:val="1F3864" w:themeColor="accent1" w:themeShade="80"/>
          <w:u w:val="single"/>
        </w:rPr>
        <w:t xml:space="preserve"> + </w:t>
      </w:r>
      <w:r w:rsidR="00755CEE" w:rsidRPr="00CD4B41">
        <w:rPr>
          <w:color w:val="1F3864" w:themeColor="accent1" w:themeShade="80"/>
          <w:u w:val="single"/>
        </w:rPr>
        <w:t>b1</w:t>
      </w:r>
      <w:r w:rsidRPr="00B87CAF">
        <w:rPr>
          <w:color w:val="1F3864" w:themeColor="accent1" w:themeShade="80"/>
          <w:u w:val="single"/>
        </w:rPr>
        <w:t>(</w:t>
      </w:r>
      <w:r w:rsidR="00755CEE" w:rsidRPr="00CD4B41">
        <w:rPr>
          <w:color w:val="1F3864" w:themeColor="accent1" w:themeShade="80"/>
          <w:u w:val="single"/>
        </w:rPr>
        <w:t>x1</w:t>
      </w:r>
      <w:r w:rsidRPr="00B87CAF">
        <w:rPr>
          <w:color w:val="1F3864" w:themeColor="accent1" w:themeShade="80"/>
          <w:u w:val="single"/>
        </w:rPr>
        <w:t xml:space="preserve">) + </w:t>
      </w:r>
      <w:r w:rsidR="00755CEE" w:rsidRPr="00CD4B41">
        <w:rPr>
          <w:color w:val="1F3864" w:themeColor="accent1" w:themeShade="80"/>
          <w:u w:val="single"/>
        </w:rPr>
        <w:t>b2</w:t>
      </w:r>
      <w:r w:rsidRPr="00B87CAF">
        <w:rPr>
          <w:color w:val="1F3864" w:themeColor="accent1" w:themeShade="80"/>
          <w:u w:val="single"/>
        </w:rPr>
        <w:t>(</w:t>
      </w:r>
      <w:r w:rsidR="00755CEE" w:rsidRPr="00CD4B41">
        <w:rPr>
          <w:color w:val="1F3864" w:themeColor="accent1" w:themeShade="80"/>
          <w:u w:val="single"/>
        </w:rPr>
        <w:t>x2</w:t>
      </w:r>
      <w:r w:rsidRPr="00B87CAF">
        <w:rPr>
          <w:color w:val="1F3864" w:themeColor="accent1" w:themeShade="80"/>
          <w:u w:val="single"/>
        </w:rPr>
        <w:t xml:space="preserve">) + </w:t>
      </w:r>
      <w:r w:rsidR="00755CEE" w:rsidRPr="00CD4B41">
        <w:rPr>
          <w:color w:val="1F3864" w:themeColor="accent1" w:themeShade="80"/>
          <w:u w:val="single"/>
        </w:rPr>
        <w:t>b3</w:t>
      </w:r>
      <w:r w:rsidRPr="00B87CAF">
        <w:rPr>
          <w:color w:val="1F3864" w:themeColor="accent1" w:themeShade="80"/>
          <w:u w:val="single"/>
        </w:rPr>
        <w:t>(</w:t>
      </w:r>
      <w:r w:rsidR="00755CEE" w:rsidRPr="00CD4B41">
        <w:rPr>
          <w:color w:val="1F3864" w:themeColor="accent1" w:themeShade="80"/>
          <w:u w:val="single"/>
        </w:rPr>
        <w:t>x3</w:t>
      </w:r>
      <w:r w:rsidRPr="00B87CAF">
        <w:rPr>
          <w:color w:val="1F3864" w:themeColor="accent1" w:themeShade="80"/>
          <w:u w:val="single"/>
        </w:rPr>
        <w:t>)</w:t>
      </w:r>
      <w:r w:rsidR="00755CEE" w:rsidRPr="00CD4B41">
        <w:rPr>
          <w:color w:val="1F3864" w:themeColor="accent1" w:themeShade="80"/>
          <w:u w:val="single"/>
        </w:rPr>
        <w:t>)</w:t>
      </w:r>
      <w:r w:rsidRPr="00B87CAF">
        <w:rPr>
          <w:color w:val="1F3864" w:themeColor="accent1" w:themeShade="80"/>
          <w:u w:val="single"/>
        </w:rPr>
        <w:t xml:space="preserve"> </w:t>
      </w:r>
      <w:r w:rsidRPr="00B87CAF">
        <w:rPr>
          <w:color w:val="1F3864" w:themeColor="accent1" w:themeShade="80"/>
        </w:rPr>
        <w:t xml:space="preserve">         </w:t>
      </w:r>
    </w:p>
    <w:p w14:paraId="0236FDA0" w14:textId="77777777" w:rsidR="00755CEE" w:rsidRPr="00CD4B41" w:rsidRDefault="00755CEE" w:rsidP="00755CEE">
      <w:pPr>
        <w:rPr>
          <w:color w:val="1F3864" w:themeColor="accent1" w:themeShade="80"/>
        </w:rPr>
      </w:pPr>
      <w:r w:rsidRPr="00B87CAF">
        <w:rPr>
          <w:color w:val="1F3864" w:themeColor="accent1" w:themeShade="80"/>
        </w:rPr>
        <w:t>1 + e</w:t>
      </w:r>
      <w:proofErr w:type="gramStart"/>
      <w:r w:rsidRPr="00B87CAF">
        <w:rPr>
          <w:color w:val="1F3864" w:themeColor="accent1" w:themeShade="80"/>
        </w:rPr>
        <w:t>^(</w:t>
      </w:r>
      <w:proofErr w:type="gramEnd"/>
      <w:r w:rsidRPr="00CD4B41">
        <w:rPr>
          <w:color w:val="1F3864" w:themeColor="accent1" w:themeShade="80"/>
        </w:rPr>
        <w:t>constant</w:t>
      </w:r>
      <w:r w:rsidR="00B87CAF" w:rsidRPr="00B87CAF">
        <w:rPr>
          <w:color w:val="1F3864" w:themeColor="accent1" w:themeShade="80"/>
        </w:rPr>
        <w:t xml:space="preserve"> + </w:t>
      </w:r>
      <w:r w:rsidRPr="00CD4B41">
        <w:rPr>
          <w:color w:val="1F3864" w:themeColor="accent1" w:themeShade="80"/>
        </w:rPr>
        <w:t>b1</w:t>
      </w:r>
      <w:r w:rsidR="00B87CAF" w:rsidRPr="00B87CAF">
        <w:rPr>
          <w:color w:val="1F3864" w:themeColor="accent1" w:themeShade="80"/>
        </w:rPr>
        <w:t>(</w:t>
      </w:r>
      <w:r w:rsidRPr="00CD4B41">
        <w:rPr>
          <w:color w:val="1F3864" w:themeColor="accent1" w:themeShade="80"/>
        </w:rPr>
        <w:t>x1</w:t>
      </w:r>
      <w:r w:rsidR="00B87CAF" w:rsidRPr="00B87CAF">
        <w:rPr>
          <w:color w:val="1F3864" w:themeColor="accent1" w:themeShade="80"/>
        </w:rPr>
        <w:t xml:space="preserve">) + </w:t>
      </w:r>
      <w:r w:rsidRPr="00CD4B41">
        <w:rPr>
          <w:color w:val="1F3864" w:themeColor="accent1" w:themeShade="80"/>
        </w:rPr>
        <w:t>b2</w:t>
      </w:r>
      <w:r w:rsidR="00B87CAF" w:rsidRPr="00B87CAF">
        <w:rPr>
          <w:color w:val="1F3864" w:themeColor="accent1" w:themeShade="80"/>
        </w:rPr>
        <w:t>(</w:t>
      </w:r>
      <w:r w:rsidRPr="00CD4B41">
        <w:rPr>
          <w:color w:val="1F3864" w:themeColor="accent1" w:themeShade="80"/>
        </w:rPr>
        <w:t>x2</w:t>
      </w:r>
      <w:r w:rsidR="00B87CAF" w:rsidRPr="00B87CAF">
        <w:rPr>
          <w:color w:val="1F3864" w:themeColor="accent1" w:themeShade="80"/>
        </w:rPr>
        <w:t xml:space="preserve">) + </w:t>
      </w:r>
      <w:r w:rsidRPr="00CD4B41">
        <w:rPr>
          <w:color w:val="1F3864" w:themeColor="accent1" w:themeShade="80"/>
        </w:rPr>
        <w:t>b3</w:t>
      </w:r>
      <w:r w:rsidR="00B87CAF" w:rsidRPr="00B87CAF">
        <w:rPr>
          <w:color w:val="1F3864" w:themeColor="accent1" w:themeShade="80"/>
        </w:rPr>
        <w:t>(</w:t>
      </w:r>
      <w:r w:rsidRPr="00CD4B41">
        <w:rPr>
          <w:color w:val="1F3864" w:themeColor="accent1" w:themeShade="80"/>
        </w:rPr>
        <w:t>x3</w:t>
      </w:r>
      <w:r w:rsidR="00B87CAF" w:rsidRPr="00B87CAF">
        <w:rPr>
          <w:color w:val="1F3864" w:themeColor="accent1" w:themeShade="80"/>
        </w:rPr>
        <w:t>)</w:t>
      </w:r>
      <w:r w:rsidRPr="00CD4B41">
        <w:rPr>
          <w:color w:val="1F3864" w:themeColor="accent1" w:themeShade="80"/>
        </w:rPr>
        <w:t>)</w:t>
      </w:r>
    </w:p>
    <w:p w14:paraId="50AD1EE3" w14:textId="77777777" w:rsidR="00755CEE" w:rsidRPr="00B87CAF" w:rsidRDefault="00755CEE" w:rsidP="00B87CAF">
      <w:pPr>
        <w:rPr>
          <w:color w:val="1F3864" w:themeColor="accent1" w:themeShade="80"/>
        </w:rPr>
      </w:pPr>
    </w:p>
    <w:p w14:paraId="7ABB7272" w14:textId="77777777" w:rsidR="00B05D7B" w:rsidRPr="00755CEE" w:rsidRDefault="00B05D7B" w:rsidP="00B05D7B">
      <w:pPr>
        <w:jc w:val="center"/>
        <w:rPr>
          <w:b/>
          <w:bCs/>
          <w:lang w:val="pt-BR"/>
        </w:rPr>
      </w:pPr>
    </w:p>
    <w:p w14:paraId="78099ACE" w14:textId="6F348A35" w:rsidR="00B05D7B" w:rsidRDefault="00B05D7B" w:rsidP="00425909">
      <w:pPr>
        <w:pStyle w:val="paragraph"/>
        <w:spacing w:before="0" w:beforeAutospacing="0" w:after="0" w:afterAutospacing="0"/>
        <w:ind w:left="360"/>
        <w:textAlignment w:val="baseline"/>
        <w:rPr>
          <w:rFonts w:ascii="Arial" w:hAnsi="Arial" w:cs="Arial"/>
          <w:color w:val="000000"/>
          <w:sz w:val="22"/>
          <w:szCs w:val="22"/>
        </w:rPr>
      </w:pPr>
    </w:p>
    <w:p w14:paraId="377811E2" w14:textId="77777777" w:rsidR="00B05D7B" w:rsidRPr="00B05D7B" w:rsidRDefault="00B05D7B" w:rsidP="00B05D7B">
      <w:pPr>
        <w:rPr>
          <w:b/>
          <w:bCs/>
        </w:rPr>
      </w:pPr>
    </w:p>
    <w:sectPr w:rsidR="00B05D7B" w:rsidRPr="00B05D7B" w:rsidSect="000646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1"/>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35078"/>
    <w:multiLevelType w:val="multilevel"/>
    <w:tmpl w:val="960CE3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63EDD"/>
    <w:multiLevelType w:val="hybridMultilevel"/>
    <w:tmpl w:val="BA1EAAAC"/>
    <w:lvl w:ilvl="0" w:tplc="FD429908">
      <w:start w:val="1"/>
      <w:numFmt w:val="bullet"/>
      <w:lvlText w:val="n"/>
      <w:lvlJc w:val="left"/>
      <w:pPr>
        <w:tabs>
          <w:tab w:val="num" w:pos="720"/>
        </w:tabs>
        <w:ind w:left="720" w:hanging="360"/>
      </w:pPr>
      <w:rPr>
        <w:rFonts w:ascii="Wingdings" w:hAnsi="Wingdings" w:hint="default"/>
      </w:rPr>
    </w:lvl>
    <w:lvl w:ilvl="1" w:tplc="455C5D8A" w:tentative="1">
      <w:start w:val="1"/>
      <w:numFmt w:val="bullet"/>
      <w:lvlText w:val="n"/>
      <w:lvlJc w:val="left"/>
      <w:pPr>
        <w:tabs>
          <w:tab w:val="num" w:pos="1440"/>
        </w:tabs>
        <w:ind w:left="1440" w:hanging="360"/>
      </w:pPr>
      <w:rPr>
        <w:rFonts w:ascii="Wingdings" w:hAnsi="Wingdings" w:hint="default"/>
      </w:rPr>
    </w:lvl>
    <w:lvl w:ilvl="2" w:tplc="DC6A7CA4" w:tentative="1">
      <w:start w:val="1"/>
      <w:numFmt w:val="bullet"/>
      <w:lvlText w:val="n"/>
      <w:lvlJc w:val="left"/>
      <w:pPr>
        <w:tabs>
          <w:tab w:val="num" w:pos="2160"/>
        </w:tabs>
        <w:ind w:left="2160" w:hanging="360"/>
      </w:pPr>
      <w:rPr>
        <w:rFonts w:ascii="Wingdings" w:hAnsi="Wingdings" w:hint="default"/>
      </w:rPr>
    </w:lvl>
    <w:lvl w:ilvl="3" w:tplc="05C6FD04" w:tentative="1">
      <w:start w:val="1"/>
      <w:numFmt w:val="bullet"/>
      <w:lvlText w:val="n"/>
      <w:lvlJc w:val="left"/>
      <w:pPr>
        <w:tabs>
          <w:tab w:val="num" w:pos="2880"/>
        </w:tabs>
        <w:ind w:left="2880" w:hanging="360"/>
      </w:pPr>
      <w:rPr>
        <w:rFonts w:ascii="Wingdings" w:hAnsi="Wingdings" w:hint="default"/>
      </w:rPr>
    </w:lvl>
    <w:lvl w:ilvl="4" w:tplc="1640EE36" w:tentative="1">
      <w:start w:val="1"/>
      <w:numFmt w:val="bullet"/>
      <w:lvlText w:val="n"/>
      <w:lvlJc w:val="left"/>
      <w:pPr>
        <w:tabs>
          <w:tab w:val="num" w:pos="3600"/>
        </w:tabs>
        <w:ind w:left="3600" w:hanging="360"/>
      </w:pPr>
      <w:rPr>
        <w:rFonts w:ascii="Wingdings" w:hAnsi="Wingdings" w:hint="default"/>
      </w:rPr>
    </w:lvl>
    <w:lvl w:ilvl="5" w:tplc="27F66246" w:tentative="1">
      <w:start w:val="1"/>
      <w:numFmt w:val="bullet"/>
      <w:lvlText w:val="n"/>
      <w:lvlJc w:val="left"/>
      <w:pPr>
        <w:tabs>
          <w:tab w:val="num" w:pos="4320"/>
        </w:tabs>
        <w:ind w:left="4320" w:hanging="360"/>
      </w:pPr>
      <w:rPr>
        <w:rFonts w:ascii="Wingdings" w:hAnsi="Wingdings" w:hint="default"/>
      </w:rPr>
    </w:lvl>
    <w:lvl w:ilvl="6" w:tplc="823CC93C" w:tentative="1">
      <w:start w:val="1"/>
      <w:numFmt w:val="bullet"/>
      <w:lvlText w:val="n"/>
      <w:lvlJc w:val="left"/>
      <w:pPr>
        <w:tabs>
          <w:tab w:val="num" w:pos="5040"/>
        </w:tabs>
        <w:ind w:left="5040" w:hanging="360"/>
      </w:pPr>
      <w:rPr>
        <w:rFonts w:ascii="Wingdings" w:hAnsi="Wingdings" w:hint="default"/>
      </w:rPr>
    </w:lvl>
    <w:lvl w:ilvl="7" w:tplc="B5143FDE" w:tentative="1">
      <w:start w:val="1"/>
      <w:numFmt w:val="bullet"/>
      <w:lvlText w:val="n"/>
      <w:lvlJc w:val="left"/>
      <w:pPr>
        <w:tabs>
          <w:tab w:val="num" w:pos="5760"/>
        </w:tabs>
        <w:ind w:left="5760" w:hanging="360"/>
      </w:pPr>
      <w:rPr>
        <w:rFonts w:ascii="Wingdings" w:hAnsi="Wingdings" w:hint="default"/>
      </w:rPr>
    </w:lvl>
    <w:lvl w:ilvl="8" w:tplc="8EC21F82" w:tentative="1">
      <w:start w:val="1"/>
      <w:numFmt w:val="bullet"/>
      <w:lvlText w:val="n"/>
      <w:lvlJc w:val="left"/>
      <w:pPr>
        <w:tabs>
          <w:tab w:val="num" w:pos="6480"/>
        </w:tabs>
        <w:ind w:left="6480" w:hanging="360"/>
      </w:pPr>
      <w:rPr>
        <w:rFonts w:ascii="Wingdings" w:hAnsi="Wingdings" w:hint="default"/>
      </w:rPr>
    </w:lvl>
  </w:abstractNum>
  <w:abstractNum w:abstractNumId="2" w15:restartNumberingAfterBreak="0">
    <w:nsid w:val="23285C44"/>
    <w:multiLevelType w:val="multilevel"/>
    <w:tmpl w:val="F27E4B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E7565D"/>
    <w:multiLevelType w:val="multilevel"/>
    <w:tmpl w:val="0E5421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CB0F40"/>
    <w:multiLevelType w:val="multilevel"/>
    <w:tmpl w:val="5B50A4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1A6E63"/>
    <w:multiLevelType w:val="multilevel"/>
    <w:tmpl w:val="31A88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5027C0"/>
    <w:multiLevelType w:val="hybridMultilevel"/>
    <w:tmpl w:val="27BA60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D7B"/>
    <w:rsid w:val="00064675"/>
    <w:rsid w:val="0019795A"/>
    <w:rsid w:val="00277D09"/>
    <w:rsid w:val="0042055A"/>
    <w:rsid w:val="00425909"/>
    <w:rsid w:val="00755CEE"/>
    <w:rsid w:val="008536AC"/>
    <w:rsid w:val="009A3403"/>
    <w:rsid w:val="00B05D7B"/>
    <w:rsid w:val="00B84C09"/>
    <w:rsid w:val="00B87CAF"/>
    <w:rsid w:val="00BB6B6B"/>
    <w:rsid w:val="00CD4B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5F51EA4"/>
  <w15:chartTrackingRefBased/>
  <w15:docId w15:val="{FF7F1441-1E2A-E647-97E4-F92B47B8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D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D7B"/>
    <w:pPr>
      <w:ind w:left="720"/>
      <w:contextualSpacing/>
    </w:pPr>
  </w:style>
  <w:style w:type="table" w:styleId="TableGrid">
    <w:name w:val="Table Grid"/>
    <w:basedOn w:val="TableNormal"/>
    <w:uiPriority w:val="39"/>
    <w:rsid w:val="00B05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05D7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05D7B"/>
  </w:style>
  <w:style w:type="character" w:customStyle="1" w:styleId="eop">
    <w:name w:val="eop"/>
    <w:basedOn w:val="DefaultParagraphFont"/>
    <w:rsid w:val="00B05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917108">
      <w:bodyDiv w:val="1"/>
      <w:marLeft w:val="0"/>
      <w:marRight w:val="0"/>
      <w:marTop w:val="0"/>
      <w:marBottom w:val="0"/>
      <w:divBdr>
        <w:top w:val="none" w:sz="0" w:space="0" w:color="auto"/>
        <w:left w:val="none" w:sz="0" w:space="0" w:color="auto"/>
        <w:bottom w:val="none" w:sz="0" w:space="0" w:color="auto"/>
        <w:right w:val="none" w:sz="0" w:space="0" w:color="auto"/>
      </w:divBdr>
      <w:divsChild>
        <w:div w:id="1541167384">
          <w:marLeft w:val="0"/>
          <w:marRight w:val="0"/>
          <w:marTop w:val="0"/>
          <w:marBottom w:val="0"/>
          <w:divBdr>
            <w:top w:val="none" w:sz="0" w:space="0" w:color="auto"/>
            <w:left w:val="none" w:sz="0" w:space="0" w:color="auto"/>
            <w:bottom w:val="none" w:sz="0" w:space="0" w:color="auto"/>
            <w:right w:val="none" w:sz="0" w:space="0" w:color="auto"/>
          </w:divBdr>
          <w:divsChild>
            <w:div w:id="211504793">
              <w:marLeft w:val="0"/>
              <w:marRight w:val="0"/>
              <w:marTop w:val="0"/>
              <w:marBottom w:val="0"/>
              <w:divBdr>
                <w:top w:val="none" w:sz="0" w:space="0" w:color="auto"/>
                <w:left w:val="none" w:sz="0" w:space="0" w:color="auto"/>
                <w:bottom w:val="none" w:sz="0" w:space="0" w:color="auto"/>
                <w:right w:val="none" w:sz="0" w:space="0" w:color="auto"/>
              </w:divBdr>
            </w:div>
            <w:div w:id="1943103277">
              <w:marLeft w:val="0"/>
              <w:marRight w:val="0"/>
              <w:marTop w:val="0"/>
              <w:marBottom w:val="0"/>
              <w:divBdr>
                <w:top w:val="none" w:sz="0" w:space="0" w:color="auto"/>
                <w:left w:val="none" w:sz="0" w:space="0" w:color="auto"/>
                <w:bottom w:val="none" w:sz="0" w:space="0" w:color="auto"/>
                <w:right w:val="none" w:sz="0" w:space="0" w:color="auto"/>
              </w:divBdr>
            </w:div>
          </w:divsChild>
        </w:div>
        <w:div w:id="2016374161">
          <w:marLeft w:val="0"/>
          <w:marRight w:val="0"/>
          <w:marTop w:val="0"/>
          <w:marBottom w:val="0"/>
          <w:divBdr>
            <w:top w:val="none" w:sz="0" w:space="0" w:color="auto"/>
            <w:left w:val="none" w:sz="0" w:space="0" w:color="auto"/>
            <w:bottom w:val="none" w:sz="0" w:space="0" w:color="auto"/>
            <w:right w:val="none" w:sz="0" w:space="0" w:color="auto"/>
          </w:divBdr>
          <w:divsChild>
            <w:div w:id="21706594">
              <w:marLeft w:val="0"/>
              <w:marRight w:val="0"/>
              <w:marTop w:val="0"/>
              <w:marBottom w:val="0"/>
              <w:divBdr>
                <w:top w:val="none" w:sz="0" w:space="0" w:color="auto"/>
                <w:left w:val="none" w:sz="0" w:space="0" w:color="auto"/>
                <w:bottom w:val="none" w:sz="0" w:space="0" w:color="auto"/>
                <w:right w:val="none" w:sz="0" w:space="0" w:color="auto"/>
              </w:divBdr>
            </w:div>
            <w:div w:id="695227734">
              <w:marLeft w:val="0"/>
              <w:marRight w:val="0"/>
              <w:marTop w:val="0"/>
              <w:marBottom w:val="0"/>
              <w:divBdr>
                <w:top w:val="none" w:sz="0" w:space="0" w:color="auto"/>
                <w:left w:val="none" w:sz="0" w:space="0" w:color="auto"/>
                <w:bottom w:val="none" w:sz="0" w:space="0" w:color="auto"/>
                <w:right w:val="none" w:sz="0" w:space="0" w:color="auto"/>
              </w:divBdr>
            </w:div>
            <w:div w:id="1721978314">
              <w:marLeft w:val="0"/>
              <w:marRight w:val="0"/>
              <w:marTop w:val="0"/>
              <w:marBottom w:val="0"/>
              <w:divBdr>
                <w:top w:val="none" w:sz="0" w:space="0" w:color="auto"/>
                <w:left w:val="none" w:sz="0" w:space="0" w:color="auto"/>
                <w:bottom w:val="none" w:sz="0" w:space="0" w:color="auto"/>
                <w:right w:val="none" w:sz="0" w:space="0" w:color="auto"/>
              </w:divBdr>
            </w:div>
            <w:div w:id="1737624254">
              <w:marLeft w:val="0"/>
              <w:marRight w:val="0"/>
              <w:marTop w:val="0"/>
              <w:marBottom w:val="0"/>
              <w:divBdr>
                <w:top w:val="none" w:sz="0" w:space="0" w:color="auto"/>
                <w:left w:val="none" w:sz="0" w:space="0" w:color="auto"/>
                <w:bottom w:val="none" w:sz="0" w:space="0" w:color="auto"/>
                <w:right w:val="none" w:sz="0" w:space="0" w:color="auto"/>
              </w:divBdr>
            </w:div>
            <w:div w:id="455107210">
              <w:marLeft w:val="0"/>
              <w:marRight w:val="0"/>
              <w:marTop w:val="0"/>
              <w:marBottom w:val="0"/>
              <w:divBdr>
                <w:top w:val="none" w:sz="0" w:space="0" w:color="auto"/>
                <w:left w:val="none" w:sz="0" w:space="0" w:color="auto"/>
                <w:bottom w:val="none" w:sz="0" w:space="0" w:color="auto"/>
                <w:right w:val="none" w:sz="0" w:space="0" w:color="auto"/>
              </w:divBdr>
            </w:div>
          </w:divsChild>
        </w:div>
        <w:div w:id="2036301380">
          <w:marLeft w:val="0"/>
          <w:marRight w:val="0"/>
          <w:marTop w:val="0"/>
          <w:marBottom w:val="0"/>
          <w:divBdr>
            <w:top w:val="none" w:sz="0" w:space="0" w:color="auto"/>
            <w:left w:val="none" w:sz="0" w:space="0" w:color="auto"/>
            <w:bottom w:val="none" w:sz="0" w:space="0" w:color="auto"/>
            <w:right w:val="none" w:sz="0" w:space="0" w:color="auto"/>
          </w:divBdr>
        </w:div>
        <w:div w:id="645166606">
          <w:marLeft w:val="0"/>
          <w:marRight w:val="0"/>
          <w:marTop w:val="0"/>
          <w:marBottom w:val="0"/>
          <w:divBdr>
            <w:top w:val="none" w:sz="0" w:space="0" w:color="auto"/>
            <w:left w:val="none" w:sz="0" w:space="0" w:color="auto"/>
            <w:bottom w:val="none" w:sz="0" w:space="0" w:color="auto"/>
            <w:right w:val="none" w:sz="0" w:space="0" w:color="auto"/>
          </w:divBdr>
        </w:div>
        <w:div w:id="391469705">
          <w:marLeft w:val="0"/>
          <w:marRight w:val="0"/>
          <w:marTop w:val="0"/>
          <w:marBottom w:val="0"/>
          <w:divBdr>
            <w:top w:val="none" w:sz="0" w:space="0" w:color="auto"/>
            <w:left w:val="none" w:sz="0" w:space="0" w:color="auto"/>
            <w:bottom w:val="none" w:sz="0" w:space="0" w:color="auto"/>
            <w:right w:val="none" w:sz="0" w:space="0" w:color="auto"/>
          </w:divBdr>
        </w:div>
        <w:div w:id="1347562602">
          <w:marLeft w:val="0"/>
          <w:marRight w:val="0"/>
          <w:marTop w:val="0"/>
          <w:marBottom w:val="0"/>
          <w:divBdr>
            <w:top w:val="none" w:sz="0" w:space="0" w:color="auto"/>
            <w:left w:val="none" w:sz="0" w:space="0" w:color="auto"/>
            <w:bottom w:val="none" w:sz="0" w:space="0" w:color="auto"/>
            <w:right w:val="none" w:sz="0" w:space="0" w:color="auto"/>
          </w:divBdr>
        </w:div>
        <w:div w:id="1771772616">
          <w:marLeft w:val="0"/>
          <w:marRight w:val="0"/>
          <w:marTop w:val="0"/>
          <w:marBottom w:val="0"/>
          <w:divBdr>
            <w:top w:val="none" w:sz="0" w:space="0" w:color="auto"/>
            <w:left w:val="none" w:sz="0" w:space="0" w:color="auto"/>
            <w:bottom w:val="none" w:sz="0" w:space="0" w:color="auto"/>
            <w:right w:val="none" w:sz="0" w:space="0" w:color="auto"/>
          </w:divBdr>
        </w:div>
        <w:div w:id="91903344">
          <w:marLeft w:val="0"/>
          <w:marRight w:val="0"/>
          <w:marTop w:val="0"/>
          <w:marBottom w:val="0"/>
          <w:divBdr>
            <w:top w:val="none" w:sz="0" w:space="0" w:color="auto"/>
            <w:left w:val="none" w:sz="0" w:space="0" w:color="auto"/>
            <w:bottom w:val="none" w:sz="0" w:space="0" w:color="auto"/>
            <w:right w:val="none" w:sz="0" w:space="0" w:color="auto"/>
          </w:divBdr>
        </w:div>
        <w:div w:id="1528979783">
          <w:marLeft w:val="0"/>
          <w:marRight w:val="0"/>
          <w:marTop w:val="0"/>
          <w:marBottom w:val="0"/>
          <w:divBdr>
            <w:top w:val="none" w:sz="0" w:space="0" w:color="auto"/>
            <w:left w:val="none" w:sz="0" w:space="0" w:color="auto"/>
            <w:bottom w:val="none" w:sz="0" w:space="0" w:color="auto"/>
            <w:right w:val="none" w:sz="0" w:space="0" w:color="auto"/>
          </w:divBdr>
        </w:div>
        <w:div w:id="231165491">
          <w:marLeft w:val="0"/>
          <w:marRight w:val="0"/>
          <w:marTop w:val="0"/>
          <w:marBottom w:val="0"/>
          <w:divBdr>
            <w:top w:val="none" w:sz="0" w:space="0" w:color="auto"/>
            <w:left w:val="none" w:sz="0" w:space="0" w:color="auto"/>
            <w:bottom w:val="none" w:sz="0" w:space="0" w:color="auto"/>
            <w:right w:val="none" w:sz="0" w:space="0" w:color="auto"/>
          </w:divBdr>
        </w:div>
        <w:div w:id="297806039">
          <w:marLeft w:val="0"/>
          <w:marRight w:val="0"/>
          <w:marTop w:val="0"/>
          <w:marBottom w:val="0"/>
          <w:divBdr>
            <w:top w:val="none" w:sz="0" w:space="0" w:color="auto"/>
            <w:left w:val="none" w:sz="0" w:space="0" w:color="auto"/>
            <w:bottom w:val="none" w:sz="0" w:space="0" w:color="auto"/>
            <w:right w:val="none" w:sz="0" w:space="0" w:color="auto"/>
          </w:divBdr>
        </w:div>
        <w:div w:id="1366364762">
          <w:marLeft w:val="0"/>
          <w:marRight w:val="0"/>
          <w:marTop w:val="0"/>
          <w:marBottom w:val="0"/>
          <w:divBdr>
            <w:top w:val="none" w:sz="0" w:space="0" w:color="auto"/>
            <w:left w:val="none" w:sz="0" w:space="0" w:color="auto"/>
            <w:bottom w:val="none" w:sz="0" w:space="0" w:color="auto"/>
            <w:right w:val="none" w:sz="0" w:space="0" w:color="auto"/>
          </w:divBdr>
        </w:div>
        <w:div w:id="1928004508">
          <w:marLeft w:val="0"/>
          <w:marRight w:val="0"/>
          <w:marTop w:val="0"/>
          <w:marBottom w:val="0"/>
          <w:divBdr>
            <w:top w:val="none" w:sz="0" w:space="0" w:color="auto"/>
            <w:left w:val="none" w:sz="0" w:space="0" w:color="auto"/>
            <w:bottom w:val="none" w:sz="0" w:space="0" w:color="auto"/>
            <w:right w:val="none" w:sz="0" w:space="0" w:color="auto"/>
          </w:divBdr>
          <w:divsChild>
            <w:div w:id="284430784">
              <w:marLeft w:val="0"/>
              <w:marRight w:val="0"/>
              <w:marTop w:val="0"/>
              <w:marBottom w:val="0"/>
              <w:divBdr>
                <w:top w:val="none" w:sz="0" w:space="0" w:color="auto"/>
                <w:left w:val="none" w:sz="0" w:space="0" w:color="auto"/>
                <w:bottom w:val="none" w:sz="0" w:space="0" w:color="auto"/>
                <w:right w:val="none" w:sz="0" w:space="0" w:color="auto"/>
              </w:divBdr>
            </w:div>
            <w:div w:id="263266585">
              <w:marLeft w:val="0"/>
              <w:marRight w:val="0"/>
              <w:marTop w:val="0"/>
              <w:marBottom w:val="0"/>
              <w:divBdr>
                <w:top w:val="none" w:sz="0" w:space="0" w:color="auto"/>
                <w:left w:val="none" w:sz="0" w:space="0" w:color="auto"/>
                <w:bottom w:val="none" w:sz="0" w:space="0" w:color="auto"/>
                <w:right w:val="none" w:sz="0" w:space="0" w:color="auto"/>
              </w:divBdr>
            </w:div>
            <w:div w:id="1737195285">
              <w:marLeft w:val="0"/>
              <w:marRight w:val="0"/>
              <w:marTop w:val="0"/>
              <w:marBottom w:val="0"/>
              <w:divBdr>
                <w:top w:val="none" w:sz="0" w:space="0" w:color="auto"/>
                <w:left w:val="none" w:sz="0" w:space="0" w:color="auto"/>
                <w:bottom w:val="none" w:sz="0" w:space="0" w:color="auto"/>
                <w:right w:val="none" w:sz="0" w:space="0" w:color="auto"/>
              </w:divBdr>
            </w:div>
            <w:div w:id="2121296378">
              <w:marLeft w:val="0"/>
              <w:marRight w:val="0"/>
              <w:marTop w:val="0"/>
              <w:marBottom w:val="0"/>
              <w:divBdr>
                <w:top w:val="none" w:sz="0" w:space="0" w:color="auto"/>
                <w:left w:val="none" w:sz="0" w:space="0" w:color="auto"/>
                <w:bottom w:val="none" w:sz="0" w:space="0" w:color="auto"/>
                <w:right w:val="none" w:sz="0" w:space="0" w:color="auto"/>
              </w:divBdr>
            </w:div>
            <w:div w:id="1422723169">
              <w:marLeft w:val="0"/>
              <w:marRight w:val="0"/>
              <w:marTop w:val="0"/>
              <w:marBottom w:val="0"/>
              <w:divBdr>
                <w:top w:val="none" w:sz="0" w:space="0" w:color="auto"/>
                <w:left w:val="none" w:sz="0" w:space="0" w:color="auto"/>
                <w:bottom w:val="none" w:sz="0" w:space="0" w:color="auto"/>
                <w:right w:val="none" w:sz="0" w:space="0" w:color="auto"/>
              </w:divBdr>
            </w:div>
          </w:divsChild>
        </w:div>
        <w:div w:id="1207721600">
          <w:marLeft w:val="0"/>
          <w:marRight w:val="0"/>
          <w:marTop w:val="0"/>
          <w:marBottom w:val="0"/>
          <w:divBdr>
            <w:top w:val="none" w:sz="0" w:space="0" w:color="auto"/>
            <w:left w:val="none" w:sz="0" w:space="0" w:color="auto"/>
            <w:bottom w:val="none" w:sz="0" w:space="0" w:color="auto"/>
            <w:right w:val="none" w:sz="0" w:space="0" w:color="auto"/>
          </w:divBdr>
          <w:divsChild>
            <w:div w:id="313878846">
              <w:marLeft w:val="0"/>
              <w:marRight w:val="0"/>
              <w:marTop w:val="0"/>
              <w:marBottom w:val="0"/>
              <w:divBdr>
                <w:top w:val="none" w:sz="0" w:space="0" w:color="auto"/>
                <w:left w:val="none" w:sz="0" w:space="0" w:color="auto"/>
                <w:bottom w:val="none" w:sz="0" w:space="0" w:color="auto"/>
                <w:right w:val="none" w:sz="0" w:space="0" w:color="auto"/>
              </w:divBdr>
            </w:div>
            <w:div w:id="98569070">
              <w:marLeft w:val="0"/>
              <w:marRight w:val="0"/>
              <w:marTop w:val="0"/>
              <w:marBottom w:val="0"/>
              <w:divBdr>
                <w:top w:val="none" w:sz="0" w:space="0" w:color="auto"/>
                <w:left w:val="none" w:sz="0" w:space="0" w:color="auto"/>
                <w:bottom w:val="none" w:sz="0" w:space="0" w:color="auto"/>
                <w:right w:val="none" w:sz="0" w:space="0" w:color="auto"/>
              </w:divBdr>
            </w:div>
            <w:div w:id="1940873771">
              <w:marLeft w:val="0"/>
              <w:marRight w:val="0"/>
              <w:marTop w:val="0"/>
              <w:marBottom w:val="0"/>
              <w:divBdr>
                <w:top w:val="none" w:sz="0" w:space="0" w:color="auto"/>
                <w:left w:val="none" w:sz="0" w:space="0" w:color="auto"/>
                <w:bottom w:val="none" w:sz="0" w:space="0" w:color="auto"/>
                <w:right w:val="none" w:sz="0" w:space="0" w:color="auto"/>
              </w:divBdr>
            </w:div>
            <w:div w:id="639697386">
              <w:marLeft w:val="0"/>
              <w:marRight w:val="0"/>
              <w:marTop w:val="0"/>
              <w:marBottom w:val="0"/>
              <w:divBdr>
                <w:top w:val="none" w:sz="0" w:space="0" w:color="auto"/>
                <w:left w:val="none" w:sz="0" w:space="0" w:color="auto"/>
                <w:bottom w:val="none" w:sz="0" w:space="0" w:color="auto"/>
                <w:right w:val="none" w:sz="0" w:space="0" w:color="auto"/>
              </w:divBdr>
            </w:div>
            <w:div w:id="628247499">
              <w:marLeft w:val="0"/>
              <w:marRight w:val="0"/>
              <w:marTop w:val="0"/>
              <w:marBottom w:val="0"/>
              <w:divBdr>
                <w:top w:val="none" w:sz="0" w:space="0" w:color="auto"/>
                <w:left w:val="none" w:sz="0" w:space="0" w:color="auto"/>
                <w:bottom w:val="none" w:sz="0" w:space="0" w:color="auto"/>
                <w:right w:val="none" w:sz="0" w:space="0" w:color="auto"/>
              </w:divBdr>
            </w:div>
          </w:divsChild>
        </w:div>
        <w:div w:id="1903835178">
          <w:marLeft w:val="0"/>
          <w:marRight w:val="0"/>
          <w:marTop w:val="0"/>
          <w:marBottom w:val="0"/>
          <w:divBdr>
            <w:top w:val="none" w:sz="0" w:space="0" w:color="auto"/>
            <w:left w:val="none" w:sz="0" w:space="0" w:color="auto"/>
            <w:bottom w:val="none" w:sz="0" w:space="0" w:color="auto"/>
            <w:right w:val="none" w:sz="0" w:space="0" w:color="auto"/>
          </w:divBdr>
        </w:div>
      </w:divsChild>
    </w:div>
    <w:div w:id="1315142574">
      <w:bodyDiv w:val="1"/>
      <w:marLeft w:val="0"/>
      <w:marRight w:val="0"/>
      <w:marTop w:val="0"/>
      <w:marBottom w:val="0"/>
      <w:divBdr>
        <w:top w:val="none" w:sz="0" w:space="0" w:color="auto"/>
        <w:left w:val="none" w:sz="0" w:space="0" w:color="auto"/>
        <w:bottom w:val="none" w:sz="0" w:space="0" w:color="auto"/>
        <w:right w:val="none" w:sz="0" w:space="0" w:color="auto"/>
      </w:divBdr>
      <w:divsChild>
        <w:div w:id="111313605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Montemuro</dc:creator>
  <cp:keywords/>
  <dc:description/>
  <cp:lastModifiedBy>Lauren Montemuro</cp:lastModifiedBy>
  <cp:revision>3</cp:revision>
  <dcterms:created xsi:type="dcterms:W3CDTF">2020-07-20T13:39:00Z</dcterms:created>
  <dcterms:modified xsi:type="dcterms:W3CDTF">2021-04-15T16:12:00Z</dcterms:modified>
</cp:coreProperties>
</file>