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A036D" w14:textId="77777777" w:rsidR="00AC02F1" w:rsidRPr="00AC02F1" w:rsidRDefault="00AC02F1" w:rsidP="00AC02F1">
      <w:pPr>
        <w:pStyle w:val="NormalWeb"/>
        <w:jc w:val="center"/>
        <w:rPr>
          <w:rFonts w:ascii="Arial" w:hAnsi="Arial" w:cs="Arial"/>
          <w:b/>
          <w:bCs/>
        </w:rPr>
      </w:pPr>
      <w:r w:rsidRPr="00AC02F1">
        <w:rPr>
          <w:rFonts w:ascii="Arial" w:hAnsi="Arial" w:cs="Arial"/>
          <w:b/>
          <w:bCs/>
        </w:rPr>
        <w:t xml:space="preserve">Summary Sheet – Bivariate Correlation (or Pearson’s </w:t>
      </w:r>
      <w:r w:rsidRPr="00AC02F1">
        <w:rPr>
          <w:rFonts w:ascii="Arial" w:hAnsi="Arial" w:cs="Arial"/>
          <w:b/>
          <w:bCs/>
          <w:i/>
          <w:iCs/>
        </w:rPr>
        <w:t>r</w:t>
      </w:r>
      <w:r w:rsidRPr="00AC02F1">
        <w:rPr>
          <w:rFonts w:ascii="Arial" w:hAnsi="Arial" w:cs="Arial"/>
          <w:b/>
          <w:bCs/>
        </w:rPr>
        <w:t xml:space="preserve">) </w:t>
      </w:r>
    </w:p>
    <w:p w14:paraId="11390EA3" w14:textId="3CBB9931" w:rsidR="00AC02F1" w:rsidRPr="00AC02F1" w:rsidRDefault="00AC02F1" w:rsidP="00AC02F1">
      <w:pPr>
        <w:pStyle w:val="NormalWeb"/>
        <w:jc w:val="center"/>
        <w:rPr>
          <w:rFonts w:ascii="Arial" w:hAnsi="Arial" w:cs="Arial"/>
        </w:rPr>
      </w:pPr>
      <w:r w:rsidRPr="00AC02F1">
        <w:rPr>
          <w:rFonts w:ascii="Arial" w:hAnsi="Arial" w:cs="Arial"/>
          <w:i/>
          <w:iCs/>
        </w:rPr>
        <w:t xml:space="preserve">Understanding the strength and direction of relationship between two </w:t>
      </w:r>
      <w:r w:rsidRPr="00AC02F1">
        <w:rPr>
          <w:rFonts w:ascii="Arial" w:hAnsi="Arial" w:cs="Arial"/>
          <w:i/>
          <w:iCs/>
        </w:rPr>
        <w:t>I/R</w:t>
      </w:r>
      <w:r w:rsidRPr="00AC02F1">
        <w:rPr>
          <w:rFonts w:ascii="Arial" w:hAnsi="Arial" w:cs="Arial"/>
          <w:i/>
          <w:iCs/>
        </w:rPr>
        <w:t xml:space="preserve"> variables</w:t>
      </w:r>
    </w:p>
    <w:p w14:paraId="54F32FB9" w14:textId="77777777" w:rsidR="00AC02F1" w:rsidRPr="00AC02F1" w:rsidRDefault="00AC02F1" w:rsidP="00AC02F1">
      <w:pPr>
        <w:pStyle w:val="NormalWeb"/>
        <w:rPr>
          <w:rFonts w:ascii="Arial" w:hAnsi="Arial" w:cs="Arial"/>
        </w:rPr>
      </w:pPr>
      <w:r w:rsidRPr="00AC02F1">
        <w:rPr>
          <w:rFonts w:ascii="Arial" w:hAnsi="Arial" w:cs="Arial"/>
        </w:rPr>
        <w:t xml:space="preserve">Many variables are associated with each other and vary in predictable ways. Correlation makes it possible to explore how variables co-vary with each other. That is, whether certain values in one variable tend to </w:t>
      </w:r>
      <w:proofErr w:type="gramStart"/>
      <w:r w:rsidRPr="00AC02F1">
        <w:rPr>
          <w:rFonts w:ascii="Arial" w:hAnsi="Arial" w:cs="Arial"/>
        </w:rPr>
        <w:t>found</w:t>
      </w:r>
      <w:proofErr w:type="gramEnd"/>
      <w:r w:rsidRPr="00AC02F1">
        <w:rPr>
          <w:rFonts w:ascii="Arial" w:hAnsi="Arial" w:cs="Arial"/>
        </w:rPr>
        <w:t xml:space="preserve"> with certain values of another variable and whether changes in one variable are associated in changes in another variable. It does not determine cause of variation. If the correlation is strong enough and </w:t>
      </w:r>
      <w:proofErr w:type="gramStart"/>
      <w:r w:rsidRPr="00AC02F1">
        <w:rPr>
          <w:rFonts w:ascii="Arial" w:hAnsi="Arial" w:cs="Arial"/>
        </w:rPr>
        <w:t>significant</w:t>
      </w:r>
      <w:proofErr w:type="gramEnd"/>
      <w:r w:rsidRPr="00AC02F1">
        <w:rPr>
          <w:rFonts w:ascii="Arial" w:hAnsi="Arial" w:cs="Arial"/>
        </w:rPr>
        <w:t xml:space="preserve"> we can predict the value of one variable based on the value of the other using OLS regressions. </w:t>
      </w:r>
    </w:p>
    <w:p w14:paraId="107AA201" w14:textId="77777777" w:rsidR="00AC02F1" w:rsidRPr="00AC02F1" w:rsidRDefault="00AC02F1" w:rsidP="00AC02F1">
      <w:pPr>
        <w:pStyle w:val="NormalWeb"/>
        <w:rPr>
          <w:rFonts w:ascii="Arial" w:hAnsi="Arial" w:cs="Arial"/>
          <w:b/>
          <w:bCs/>
        </w:rPr>
      </w:pPr>
      <w:r w:rsidRPr="00AC02F1">
        <w:rPr>
          <w:rFonts w:ascii="Arial" w:hAnsi="Arial" w:cs="Arial"/>
          <w:b/>
          <w:bCs/>
        </w:rPr>
        <w:t xml:space="preserve">Correlation assumptions: </w:t>
      </w:r>
    </w:p>
    <w:p w14:paraId="4BA5B304" w14:textId="77777777" w:rsidR="00AC02F1" w:rsidRPr="00AC02F1" w:rsidRDefault="00AC02F1" w:rsidP="00AC02F1">
      <w:pPr>
        <w:pStyle w:val="NormalWeb"/>
        <w:numPr>
          <w:ilvl w:val="0"/>
          <w:numId w:val="1"/>
        </w:numPr>
        <w:rPr>
          <w:rFonts w:ascii="Arial" w:hAnsi="Arial" w:cs="Arial"/>
        </w:rPr>
      </w:pPr>
      <w:r w:rsidRPr="00AC02F1">
        <w:rPr>
          <w:rFonts w:ascii="Arial" w:hAnsi="Arial" w:cs="Arial"/>
        </w:rPr>
        <w:t xml:space="preserve">Interval/ratio variables </w:t>
      </w:r>
    </w:p>
    <w:p w14:paraId="2ED17234" w14:textId="77777777" w:rsidR="00AC02F1" w:rsidRPr="00AC02F1" w:rsidRDefault="00AC02F1" w:rsidP="00AC02F1">
      <w:pPr>
        <w:pStyle w:val="NormalWeb"/>
        <w:numPr>
          <w:ilvl w:val="0"/>
          <w:numId w:val="1"/>
        </w:numPr>
        <w:rPr>
          <w:rFonts w:ascii="Arial" w:hAnsi="Arial" w:cs="Arial"/>
        </w:rPr>
      </w:pPr>
      <w:r w:rsidRPr="00AC02F1">
        <w:rPr>
          <w:rFonts w:ascii="Arial" w:hAnsi="Arial" w:cs="Arial"/>
        </w:rPr>
        <w:t xml:space="preserve">Normal distribution of data </w:t>
      </w:r>
    </w:p>
    <w:p w14:paraId="3416EEE3" w14:textId="77777777" w:rsidR="00AC02F1" w:rsidRPr="00AC02F1" w:rsidRDefault="00AC02F1" w:rsidP="00AC02F1">
      <w:pPr>
        <w:pStyle w:val="NormalWeb"/>
        <w:numPr>
          <w:ilvl w:val="0"/>
          <w:numId w:val="1"/>
        </w:numPr>
        <w:rPr>
          <w:rFonts w:ascii="Arial" w:hAnsi="Arial" w:cs="Arial"/>
        </w:rPr>
      </w:pPr>
      <w:r w:rsidRPr="00AC02F1">
        <w:rPr>
          <w:rFonts w:ascii="Arial" w:hAnsi="Arial" w:cs="Arial"/>
        </w:rPr>
        <w:t xml:space="preserve">Reasonably linear pattern to the data </w:t>
      </w:r>
    </w:p>
    <w:p w14:paraId="6ED74491" w14:textId="77777777" w:rsidR="00AC02F1" w:rsidRPr="00AC02F1" w:rsidRDefault="00AC02F1" w:rsidP="00AC02F1">
      <w:pPr>
        <w:pStyle w:val="NormalWeb"/>
        <w:rPr>
          <w:rFonts w:ascii="Arial" w:hAnsi="Arial" w:cs="Arial"/>
          <w:b/>
          <w:bCs/>
        </w:rPr>
      </w:pPr>
      <w:r w:rsidRPr="00AC02F1">
        <w:rPr>
          <w:rFonts w:ascii="Arial" w:hAnsi="Arial" w:cs="Arial"/>
          <w:b/>
          <w:bCs/>
        </w:rPr>
        <w:t xml:space="preserve">Scatterplots and regression lines </w:t>
      </w:r>
    </w:p>
    <w:p w14:paraId="536E612A" w14:textId="77777777" w:rsidR="00AC02F1" w:rsidRPr="00AC02F1" w:rsidRDefault="00AC02F1" w:rsidP="00AC02F1">
      <w:pPr>
        <w:pStyle w:val="NormalWeb"/>
        <w:rPr>
          <w:rFonts w:ascii="Arial" w:hAnsi="Arial" w:cs="Arial"/>
        </w:rPr>
      </w:pPr>
      <w:r w:rsidRPr="00AC02F1">
        <w:rPr>
          <w:rFonts w:ascii="Arial" w:hAnsi="Arial" w:cs="Arial"/>
        </w:rPr>
        <w:t xml:space="preserve">Correlation has its foundation in a scatterplot, a visual representation of data in which each case in the sample is summarized in one data point that captures the values associated with two different variables. An imaginary line (regression line, or line of best fit) is drawn between the data points to determine if there is a linear relationship between the two variables and the associated strength and direction. If there is a reasonably linear relationship, we can determine the correlation. </w:t>
      </w:r>
    </w:p>
    <w:p w14:paraId="4C927714" w14:textId="77777777" w:rsidR="00AC02F1" w:rsidRPr="00AC02F1" w:rsidRDefault="00AC02F1" w:rsidP="00AC02F1">
      <w:pPr>
        <w:pStyle w:val="NormalWeb"/>
        <w:rPr>
          <w:rFonts w:ascii="Arial" w:hAnsi="Arial" w:cs="Arial"/>
          <w:b/>
          <w:bCs/>
        </w:rPr>
      </w:pPr>
      <w:r w:rsidRPr="00AC02F1">
        <w:rPr>
          <w:rFonts w:ascii="Arial" w:hAnsi="Arial" w:cs="Arial"/>
          <w:b/>
          <w:bCs/>
        </w:rPr>
        <w:t xml:space="preserve">Correlation Coefficient </w:t>
      </w:r>
    </w:p>
    <w:p w14:paraId="29EF068B" w14:textId="77777777" w:rsidR="00AC02F1" w:rsidRPr="00AC02F1" w:rsidRDefault="00AC02F1" w:rsidP="00AC02F1">
      <w:pPr>
        <w:pStyle w:val="NormalWeb"/>
        <w:rPr>
          <w:rFonts w:ascii="Arial" w:hAnsi="Arial" w:cs="Arial"/>
        </w:rPr>
      </w:pPr>
      <w:r w:rsidRPr="00AC02F1">
        <w:rPr>
          <w:rFonts w:ascii="Arial" w:hAnsi="Arial" w:cs="Arial"/>
        </w:rPr>
        <w:t xml:space="preserve">The Pearson </w:t>
      </w:r>
      <w:r w:rsidRPr="00AC02F1">
        <w:rPr>
          <w:rFonts w:ascii="Arial" w:hAnsi="Arial" w:cs="Arial"/>
          <w:i/>
          <w:iCs/>
        </w:rPr>
        <w:t>r</w:t>
      </w:r>
      <w:r w:rsidRPr="00AC02F1">
        <w:rPr>
          <w:rFonts w:ascii="Arial" w:hAnsi="Arial" w:cs="Arial"/>
        </w:rPr>
        <w:t>, or correlation coefficient, is a numerical statement about the strength and direction of the relationship associated with your data and the regression line. The number (</w:t>
      </w:r>
      <w:r w:rsidRPr="00AC02F1">
        <w:rPr>
          <w:rFonts w:ascii="Arial" w:hAnsi="Arial" w:cs="Arial"/>
          <w:i/>
          <w:iCs/>
        </w:rPr>
        <w:t>r</w:t>
      </w:r>
      <w:r w:rsidRPr="00AC02F1">
        <w:rPr>
          <w:rFonts w:ascii="Arial" w:hAnsi="Arial" w:cs="Arial"/>
        </w:rPr>
        <w:t xml:space="preserve">), typically presented in a correlation matrix, has values that range from -1 to 1 and provides two pieces of information – strength and direction. One determines the strength of the relationship using the absolute value of the number and determines the direction of the relationship using the sign associated with the number. </w:t>
      </w:r>
    </w:p>
    <w:tbl>
      <w:tblPr>
        <w:tblStyle w:val="TableGrid"/>
        <w:tblW w:w="0" w:type="auto"/>
        <w:tblLook w:val="04A0" w:firstRow="1" w:lastRow="0" w:firstColumn="1" w:lastColumn="0" w:noHBand="0" w:noVBand="1"/>
      </w:tblPr>
      <w:tblGrid>
        <w:gridCol w:w="1763"/>
        <w:gridCol w:w="1164"/>
        <w:gridCol w:w="2468"/>
        <w:gridCol w:w="1260"/>
        <w:gridCol w:w="2358"/>
        <w:gridCol w:w="1057"/>
      </w:tblGrid>
      <w:tr w:rsidR="00733B7F" w14:paraId="2D1974A8" w14:textId="77777777" w:rsidTr="00733B7F">
        <w:tc>
          <w:tcPr>
            <w:tcW w:w="1763" w:type="dxa"/>
          </w:tcPr>
          <w:p w14:paraId="31E47D49" w14:textId="77777777" w:rsidR="00733B7F" w:rsidRDefault="00733B7F">
            <w:pPr>
              <w:rPr>
                <w:rFonts w:ascii="Arial" w:eastAsia="Times New Roman" w:hAnsi="Arial" w:cs="Arial"/>
                <w:b/>
                <w:bCs/>
              </w:rPr>
            </w:pPr>
          </w:p>
        </w:tc>
        <w:tc>
          <w:tcPr>
            <w:tcW w:w="1164" w:type="dxa"/>
          </w:tcPr>
          <w:p w14:paraId="25A7256C" w14:textId="36D858C3" w:rsidR="00733B7F" w:rsidRDefault="00733B7F" w:rsidP="00733B7F">
            <w:pPr>
              <w:jc w:val="center"/>
              <w:rPr>
                <w:rFonts w:ascii="Arial" w:eastAsia="Times New Roman" w:hAnsi="Arial" w:cs="Arial"/>
                <w:b/>
                <w:bCs/>
              </w:rPr>
            </w:pPr>
            <w:r>
              <w:rPr>
                <w:rFonts w:ascii="Arial" w:eastAsia="Times New Roman" w:hAnsi="Arial" w:cs="Arial"/>
                <w:b/>
                <w:bCs/>
              </w:rPr>
              <w:t>-1</w:t>
            </w:r>
          </w:p>
        </w:tc>
        <w:tc>
          <w:tcPr>
            <w:tcW w:w="2468" w:type="dxa"/>
          </w:tcPr>
          <w:p w14:paraId="18537A27" w14:textId="2EBDF61C" w:rsidR="00733B7F" w:rsidRDefault="00733B7F" w:rsidP="00733B7F">
            <w:pPr>
              <w:jc w:val="center"/>
              <w:rPr>
                <w:rFonts w:ascii="Arial" w:eastAsia="Times New Roman" w:hAnsi="Arial" w:cs="Arial"/>
                <w:b/>
                <w:bCs/>
              </w:rPr>
            </w:pPr>
            <w:r w:rsidRPr="00733B7F">
              <w:rPr>
                <w:rFonts w:ascii="Arial" w:eastAsia="Times New Roman" w:hAnsi="Arial" w:cs="Arial"/>
                <w:b/>
                <w:bCs/>
              </w:rPr>
              <w:t>↔</w:t>
            </w:r>
          </w:p>
        </w:tc>
        <w:tc>
          <w:tcPr>
            <w:tcW w:w="1260" w:type="dxa"/>
          </w:tcPr>
          <w:p w14:paraId="5581DC72" w14:textId="417B6F4B" w:rsidR="00733B7F" w:rsidRDefault="00733B7F" w:rsidP="00733B7F">
            <w:pPr>
              <w:jc w:val="center"/>
              <w:rPr>
                <w:rFonts w:ascii="Arial" w:eastAsia="Times New Roman" w:hAnsi="Arial" w:cs="Arial"/>
                <w:b/>
                <w:bCs/>
              </w:rPr>
            </w:pPr>
            <w:r>
              <w:rPr>
                <w:rFonts w:ascii="Arial" w:eastAsia="Times New Roman" w:hAnsi="Arial" w:cs="Arial"/>
                <w:b/>
                <w:bCs/>
              </w:rPr>
              <w:t>0</w:t>
            </w:r>
          </w:p>
        </w:tc>
        <w:tc>
          <w:tcPr>
            <w:tcW w:w="2358" w:type="dxa"/>
          </w:tcPr>
          <w:p w14:paraId="71F2D6AE" w14:textId="22480F30" w:rsidR="00733B7F" w:rsidRDefault="00733B7F" w:rsidP="00733B7F">
            <w:pPr>
              <w:jc w:val="center"/>
              <w:rPr>
                <w:rFonts w:ascii="Arial" w:eastAsia="Times New Roman" w:hAnsi="Arial" w:cs="Arial"/>
                <w:b/>
                <w:bCs/>
              </w:rPr>
            </w:pPr>
            <w:r w:rsidRPr="00733B7F">
              <w:rPr>
                <w:rFonts w:ascii="Arial" w:eastAsia="Times New Roman" w:hAnsi="Arial" w:cs="Arial"/>
                <w:b/>
                <w:bCs/>
              </w:rPr>
              <w:t>↔</w:t>
            </w:r>
          </w:p>
        </w:tc>
        <w:tc>
          <w:tcPr>
            <w:tcW w:w="1057" w:type="dxa"/>
          </w:tcPr>
          <w:p w14:paraId="0C22C62D" w14:textId="6D24826E" w:rsidR="00733B7F" w:rsidRDefault="00733B7F" w:rsidP="00733B7F">
            <w:pPr>
              <w:jc w:val="center"/>
              <w:rPr>
                <w:rFonts w:ascii="Arial" w:eastAsia="Times New Roman" w:hAnsi="Arial" w:cs="Arial"/>
                <w:b/>
                <w:bCs/>
              </w:rPr>
            </w:pPr>
            <w:r>
              <w:rPr>
                <w:rFonts w:ascii="Arial" w:eastAsia="Times New Roman" w:hAnsi="Arial" w:cs="Arial"/>
                <w:b/>
                <w:bCs/>
              </w:rPr>
              <w:t>1</w:t>
            </w:r>
          </w:p>
        </w:tc>
      </w:tr>
      <w:tr w:rsidR="00733B7F" w14:paraId="0763593B" w14:textId="77777777" w:rsidTr="00733B7F">
        <w:tc>
          <w:tcPr>
            <w:tcW w:w="1763" w:type="dxa"/>
          </w:tcPr>
          <w:p w14:paraId="5963232F" w14:textId="77777777" w:rsidR="00733B7F" w:rsidRDefault="00733B7F">
            <w:pPr>
              <w:rPr>
                <w:rFonts w:ascii="Arial" w:eastAsia="Times New Roman" w:hAnsi="Arial" w:cs="Arial"/>
                <w:b/>
                <w:bCs/>
              </w:rPr>
            </w:pPr>
          </w:p>
          <w:p w14:paraId="64D7B02F" w14:textId="77777777" w:rsidR="00733B7F" w:rsidRDefault="00733B7F">
            <w:pPr>
              <w:rPr>
                <w:rFonts w:ascii="Arial" w:eastAsia="Times New Roman" w:hAnsi="Arial" w:cs="Arial"/>
                <w:b/>
                <w:bCs/>
              </w:rPr>
            </w:pPr>
            <w:r>
              <w:rPr>
                <w:rFonts w:ascii="Arial" w:eastAsia="Times New Roman" w:hAnsi="Arial" w:cs="Arial"/>
                <w:b/>
                <w:bCs/>
              </w:rPr>
              <w:t>Strength</w:t>
            </w:r>
          </w:p>
          <w:p w14:paraId="449D0F5F" w14:textId="4B49AF52" w:rsidR="00733B7F" w:rsidRDefault="00733B7F">
            <w:pPr>
              <w:rPr>
                <w:rFonts w:ascii="Arial" w:eastAsia="Times New Roman" w:hAnsi="Arial" w:cs="Arial"/>
                <w:b/>
                <w:bCs/>
              </w:rPr>
            </w:pPr>
          </w:p>
        </w:tc>
        <w:tc>
          <w:tcPr>
            <w:tcW w:w="1164" w:type="dxa"/>
          </w:tcPr>
          <w:p w14:paraId="207F3BB0" w14:textId="77777777" w:rsidR="00733B7F" w:rsidRDefault="00733B7F" w:rsidP="00733B7F">
            <w:pPr>
              <w:jc w:val="center"/>
              <w:rPr>
                <w:rFonts w:ascii="Arial" w:eastAsia="Times New Roman" w:hAnsi="Arial" w:cs="Arial"/>
              </w:rPr>
            </w:pPr>
          </w:p>
          <w:p w14:paraId="58638E25" w14:textId="418EDB48" w:rsidR="00733B7F" w:rsidRPr="00733B7F" w:rsidRDefault="00733B7F" w:rsidP="00733B7F">
            <w:pPr>
              <w:jc w:val="center"/>
              <w:rPr>
                <w:rFonts w:ascii="Arial" w:eastAsia="Times New Roman" w:hAnsi="Arial" w:cs="Arial"/>
              </w:rPr>
            </w:pPr>
            <w:r>
              <w:rPr>
                <w:rFonts w:ascii="Arial" w:eastAsia="Times New Roman" w:hAnsi="Arial" w:cs="Arial"/>
              </w:rPr>
              <w:t>Perfect</w:t>
            </w:r>
          </w:p>
        </w:tc>
        <w:tc>
          <w:tcPr>
            <w:tcW w:w="2468" w:type="dxa"/>
          </w:tcPr>
          <w:p w14:paraId="4182D568" w14:textId="77777777" w:rsidR="00733B7F" w:rsidRDefault="00733B7F" w:rsidP="00733B7F">
            <w:pPr>
              <w:jc w:val="center"/>
              <w:rPr>
                <w:rFonts w:ascii="Arial" w:eastAsia="Times New Roman" w:hAnsi="Arial" w:cs="Arial"/>
              </w:rPr>
            </w:pPr>
          </w:p>
          <w:p w14:paraId="27DD6350" w14:textId="4C21A34E" w:rsidR="00733B7F" w:rsidRDefault="00733B7F" w:rsidP="00733B7F">
            <w:pPr>
              <w:jc w:val="center"/>
              <w:rPr>
                <w:rFonts w:ascii="Arial" w:eastAsia="Times New Roman" w:hAnsi="Arial" w:cs="Arial"/>
              </w:rPr>
            </w:pPr>
            <w:r>
              <w:rPr>
                <w:rFonts w:ascii="Arial" w:eastAsia="Times New Roman" w:hAnsi="Arial" w:cs="Arial"/>
              </w:rPr>
              <w:t xml:space="preserve">Getting weaker </w:t>
            </w:r>
            <w:r w:rsidRPr="00733B7F">
              <w:rPr>
                <w:rFonts w:ascii="Arial" w:eastAsia="Times New Roman" w:hAnsi="Arial" w:cs="Arial"/>
              </w:rPr>
              <w:sym w:font="Wingdings" w:char="F0E0"/>
            </w:r>
          </w:p>
          <w:p w14:paraId="121081A2" w14:textId="77777777" w:rsidR="00733B7F" w:rsidRDefault="00733B7F" w:rsidP="00733B7F">
            <w:pPr>
              <w:jc w:val="center"/>
              <w:rPr>
                <w:rFonts w:ascii="Arial" w:eastAsia="Times New Roman" w:hAnsi="Arial" w:cs="Arial"/>
              </w:rPr>
            </w:pPr>
            <w:r w:rsidRPr="00733B7F">
              <w:rPr>
                <w:rFonts w:ascii="Arial" w:eastAsia="Times New Roman" w:hAnsi="Arial" w:cs="Arial"/>
              </w:rPr>
              <w:sym w:font="Wingdings" w:char="F0DF"/>
            </w:r>
            <w:r>
              <w:rPr>
                <w:rFonts w:ascii="Arial" w:eastAsia="Times New Roman" w:hAnsi="Arial" w:cs="Arial"/>
              </w:rPr>
              <w:t xml:space="preserve"> Getting stronger</w:t>
            </w:r>
          </w:p>
          <w:p w14:paraId="7E510B16" w14:textId="6A09B924" w:rsidR="001E3A4A" w:rsidRPr="00733B7F" w:rsidRDefault="001E3A4A" w:rsidP="00733B7F">
            <w:pPr>
              <w:jc w:val="center"/>
              <w:rPr>
                <w:rFonts w:ascii="Arial" w:eastAsia="Times New Roman" w:hAnsi="Arial" w:cs="Arial"/>
              </w:rPr>
            </w:pPr>
          </w:p>
        </w:tc>
        <w:tc>
          <w:tcPr>
            <w:tcW w:w="1260" w:type="dxa"/>
          </w:tcPr>
          <w:p w14:paraId="1DF320B0" w14:textId="77777777" w:rsidR="00733B7F" w:rsidRDefault="00733B7F" w:rsidP="00733B7F">
            <w:pPr>
              <w:jc w:val="center"/>
              <w:rPr>
                <w:rFonts w:ascii="Arial" w:eastAsia="Times New Roman" w:hAnsi="Arial" w:cs="Arial"/>
              </w:rPr>
            </w:pPr>
          </w:p>
          <w:p w14:paraId="06234F8B" w14:textId="5341CA1A" w:rsidR="00733B7F" w:rsidRPr="00733B7F" w:rsidRDefault="00733B7F" w:rsidP="00733B7F">
            <w:pPr>
              <w:jc w:val="center"/>
              <w:rPr>
                <w:rFonts w:ascii="Arial" w:eastAsia="Times New Roman" w:hAnsi="Arial" w:cs="Arial"/>
              </w:rPr>
            </w:pPr>
            <w:r>
              <w:rPr>
                <w:rFonts w:ascii="Arial" w:eastAsia="Times New Roman" w:hAnsi="Arial" w:cs="Arial"/>
              </w:rPr>
              <w:t>No corr.</w:t>
            </w:r>
          </w:p>
        </w:tc>
        <w:tc>
          <w:tcPr>
            <w:tcW w:w="2358" w:type="dxa"/>
          </w:tcPr>
          <w:p w14:paraId="29904511" w14:textId="77777777" w:rsidR="00733B7F" w:rsidRDefault="00733B7F" w:rsidP="00733B7F">
            <w:pPr>
              <w:jc w:val="center"/>
              <w:rPr>
                <w:rFonts w:ascii="Arial" w:eastAsia="Times New Roman" w:hAnsi="Arial" w:cs="Arial"/>
              </w:rPr>
            </w:pPr>
          </w:p>
          <w:p w14:paraId="722B2458" w14:textId="1339C03B" w:rsidR="00733B7F" w:rsidRDefault="00733B7F" w:rsidP="00733B7F">
            <w:pPr>
              <w:jc w:val="center"/>
              <w:rPr>
                <w:rFonts w:ascii="Arial" w:eastAsia="Times New Roman" w:hAnsi="Arial" w:cs="Arial"/>
              </w:rPr>
            </w:pPr>
            <w:r w:rsidRPr="00733B7F">
              <w:rPr>
                <w:rFonts w:ascii="Arial" w:eastAsia="Times New Roman" w:hAnsi="Arial" w:cs="Arial"/>
              </w:rPr>
              <w:sym w:font="Wingdings" w:char="F0DF"/>
            </w:r>
            <w:r>
              <w:rPr>
                <w:rFonts w:ascii="Arial" w:eastAsia="Times New Roman" w:hAnsi="Arial" w:cs="Arial"/>
              </w:rPr>
              <w:t xml:space="preserve"> </w:t>
            </w:r>
            <w:r>
              <w:rPr>
                <w:rFonts w:ascii="Arial" w:eastAsia="Times New Roman" w:hAnsi="Arial" w:cs="Arial"/>
              </w:rPr>
              <w:t>Getting weaker</w:t>
            </w:r>
          </w:p>
          <w:p w14:paraId="13AF476A" w14:textId="6779D5ED" w:rsidR="00733B7F" w:rsidRPr="00733B7F" w:rsidRDefault="00733B7F" w:rsidP="00733B7F">
            <w:pPr>
              <w:jc w:val="center"/>
              <w:rPr>
                <w:rFonts w:ascii="Arial" w:eastAsia="Times New Roman" w:hAnsi="Arial" w:cs="Arial"/>
              </w:rPr>
            </w:pPr>
            <w:r>
              <w:rPr>
                <w:rFonts w:ascii="Arial" w:eastAsia="Times New Roman" w:hAnsi="Arial" w:cs="Arial"/>
              </w:rPr>
              <w:t>Getting stronger</w:t>
            </w:r>
            <w:r>
              <w:rPr>
                <w:rFonts w:ascii="Arial" w:eastAsia="Times New Roman" w:hAnsi="Arial" w:cs="Arial"/>
              </w:rPr>
              <w:t xml:space="preserve"> </w:t>
            </w:r>
            <w:r w:rsidRPr="00733B7F">
              <w:rPr>
                <w:rFonts w:ascii="Arial" w:eastAsia="Times New Roman" w:hAnsi="Arial" w:cs="Arial"/>
              </w:rPr>
              <w:sym w:font="Wingdings" w:char="F0E0"/>
            </w:r>
          </w:p>
        </w:tc>
        <w:tc>
          <w:tcPr>
            <w:tcW w:w="1057" w:type="dxa"/>
          </w:tcPr>
          <w:p w14:paraId="56D01F58" w14:textId="77777777" w:rsidR="00733B7F" w:rsidRDefault="00733B7F" w:rsidP="00733B7F">
            <w:pPr>
              <w:jc w:val="center"/>
              <w:rPr>
                <w:rFonts w:ascii="Arial" w:eastAsia="Times New Roman" w:hAnsi="Arial" w:cs="Arial"/>
              </w:rPr>
            </w:pPr>
          </w:p>
          <w:p w14:paraId="46535EA9" w14:textId="1EB66868" w:rsidR="00733B7F" w:rsidRPr="00733B7F" w:rsidRDefault="00733B7F" w:rsidP="00733B7F">
            <w:pPr>
              <w:jc w:val="center"/>
              <w:rPr>
                <w:rFonts w:ascii="Arial" w:eastAsia="Times New Roman" w:hAnsi="Arial" w:cs="Arial"/>
              </w:rPr>
            </w:pPr>
            <w:r>
              <w:rPr>
                <w:rFonts w:ascii="Arial" w:eastAsia="Times New Roman" w:hAnsi="Arial" w:cs="Arial"/>
              </w:rPr>
              <w:t>Perfect</w:t>
            </w:r>
          </w:p>
        </w:tc>
      </w:tr>
      <w:tr w:rsidR="00733B7F" w14:paraId="4AAB8F2D" w14:textId="77777777" w:rsidTr="00733B7F">
        <w:tc>
          <w:tcPr>
            <w:tcW w:w="1763" w:type="dxa"/>
          </w:tcPr>
          <w:p w14:paraId="41E39724" w14:textId="77777777" w:rsidR="00733B7F" w:rsidRDefault="00733B7F">
            <w:pPr>
              <w:rPr>
                <w:rFonts w:ascii="Arial" w:eastAsia="Times New Roman" w:hAnsi="Arial" w:cs="Arial"/>
                <w:b/>
                <w:bCs/>
              </w:rPr>
            </w:pPr>
          </w:p>
          <w:p w14:paraId="0962EC20" w14:textId="094F4A57" w:rsidR="00733B7F" w:rsidRDefault="00733B7F">
            <w:pPr>
              <w:rPr>
                <w:rFonts w:ascii="Arial" w:eastAsia="Times New Roman" w:hAnsi="Arial" w:cs="Arial"/>
                <w:b/>
                <w:bCs/>
              </w:rPr>
            </w:pPr>
            <w:r>
              <w:rPr>
                <w:rFonts w:ascii="Arial" w:eastAsia="Times New Roman" w:hAnsi="Arial" w:cs="Arial"/>
                <w:b/>
                <w:bCs/>
              </w:rPr>
              <w:t>Interpretation</w:t>
            </w:r>
          </w:p>
        </w:tc>
        <w:tc>
          <w:tcPr>
            <w:tcW w:w="1164" w:type="dxa"/>
          </w:tcPr>
          <w:p w14:paraId="0E821CF5" w14:textId="77777777" w:rsidR="00733B7F" w:rsidRDefault="00733B7F">
            <w:pPr>
              <w:rPr>
                <w:rFonts w:ascii="Arial" w:eastAsia="Times New Roman" w:hAnsi="Arial" w:cs="Arial"/>
              </w:rPr>
            </w:pPr>
          </w:p>
          <w:p w14:paraId="33094A3D" w14:textId="532A0802" w:rsidR="00733B7F" w:rsidRPr="00733B7F" w:rsidRDefault="00733B7F" w:rsidP="001E3A4A">
            <w:pPr>
              <w:jc w:val="center"/>
              <w:rPr>
                <w:rFonts w:ascii="Arial" w:eastAsia="Times New Roman" w:hAnsi="Arial" w:cs="Arial"/>
              </w:rPr>
            </w:pPr>
            <w:r>
              <w:rPr>
                <w:rFonts w:ascii="Arial" w:eastAsia="Times New Roman" w:hAnsi="Arial" w:cs="Arial"/>
              </w:rPr>
              <w:t>Perfect</w:t>
            </w:r>
          </w:p>
        </w:tc>
        <w:tc>
          <w:tcPr>
            <w:tcW w:w="2468" w:type="dxa"/>
          </w:tcPr>
          <w:p w14:paraId="11FEC161" w14:textId="77777777" w:rsidR="001E3A4A" w:rsidRDefault="001E3A4A">
            <w:pPr>
              <w:rPr>
                <w:rFonts w:ascii="Arial" w:eastAsia="Times New Roman" w:hAnsi="Arial" w:cs="Arial"/>
              </w:rPr>
            </w:pPr>
          </w:p>
          <w:p w14:paraId="0A12D5EB" w14:textId="1E49D861" w:rsidR="00733B7F" w:rsidRPr="00733B7F" w:rsidRDefault="00733B7F" w:rsidP="001E3A4A">
            <w:pPr>
              <w:jc w:val="center"/>
              <w:rPr>
                <w:rFonts w:ascii="Arial" w:eastAsia="Times New Roman" w:hAnsi="Arial" w:cs="Arial"/>
              </w:rPr>
            </w:pPr>
            <w:r w:rsidRPr="00733B7F">
              <w:rPr>
                <w:rFonts w:ascii="Arial" w:eastAsia="Times New Roman" w:hAnsi="Arial" w:cs="Arial"/>
              </w:rPr>
              <w:t>-.2 to -.4 = weak</w:t>
            </w:r>
          </w:p>
          <w:p w14:paraId="1FFFF2F7" w14:textId="77777777" w:rsidR="00733B7F" w:rsidRDefault="00733B7F" w:rsidP="001E3A4A">
            <w:pPr>
              <w:jc w:val="center"/>
              <w:rPr>
                <w:rFonts w:ascii="Arial" w:eastAsia="Times New Roman" w:hAnsi="Arial" w:cs="Arial"/>
              </w:rPr>
            </w:pPr>
            <w:r w:rsidRPr="00733B7F">
              <w:rPr>
                <w:rFonts w:ascii="Arial" w:eastAsia="Times New Roman" w:hAnsi="Arial" w:cs="Arial"/>
              </w:rPr>
              <w:t>-.41 to -.7= moderate</w:t>
            </w:r>
          </w:p>
          <w:p w14:paraId="36407315" w14:textId="77777777" w:rsidR="00733B7F" w:rsidRDefault="00733B7F" w:rsidP="001E3A4A">
            <w:pPr>
              <w:jc w:val="center"/>
              <w:rPr>
                <w:rFonts w:ascii="Arial" w:eastAsia="Times New Roman" w:hAnsi="Arial" w:cs="Arial"/>
              </w:rPr>
            </w:pPr>
            <w:r>
              <w:rPr>
                <w:rFonts w:ascii="Arial" w:eastAsia="Times New Roman" w:hAnsi="Arial" w:cs="Arial"/>
              </w:rPr>
              <w:t>-.71 to -.99= strong</w:t>
            </w:r>
          </w:p>
          <w:p w14:paraId="0671CBFF" w14:textId="754D6C4B" w:rsidR="001E3A4A" w:rsidRDefault="001E3A4A">
            <w:pPr>
              <w:rPr>
                <w:rFonts w:ascii="Arial" w:eastAsia="Times New Roman" w:hAnsi="Arial" w:cs="Arial"/>
                <w:b/>
                <w:bCs/>
              </w:rPr>
            </w:pPr>
          </w:p>
        </w:tc>
        <w:tc>
          <w:tcPr>
            <w:tcW w:w="1260" w:type="dxa"/>
          </w:tcPr>
          <w:p w14:paraId="56ABB433" w14:textId="77777777" w:rsidR="00733B7F" w:rsidRDefault="00733B7F">
            <w:pPr>
              <w:rPr>
                <w:rFonts w:ascii="Arial" w:eastAsia="Times New Roman" w:hAnsi="Arial" w:cs="Arial"/>
                <w:b/>
                <w:bCs/>
              </w:rPr>
            </w:pPr>
          </w:p>
        </w:tc>
        <w:tc>
          <w:tcPr>
            <w:tcW w:w="2358" w:type="dxa"/>
          </w:tcPr>
          <w:p w14:paraId="468F6634" w14:textId="77777777" w:rsidR="001E3A4A" w:rsidRDefault="00733B7F" w:rsidP="001E3A4A">
            <w:pPr>
              <w:jc w:val="center"/>
              <w:rPr>
                <w:rFonts w:ascii="Arial" w:eastAsia="Times New Roman" w:hAnsi="Arial" w:cs="Arial"/>
              </w:rPr>
            </w:pPr>
            <w:r w:rsidRPr="00733B7F">
              <w:rPr>
                <w:rFonts w:ascii="Arial" w:eastAsia="Times New Roman" w:hAnsi="Arial" w:cs="Arial"/>
              </w:rPr>
              <w:t>.</w:t>
            </w:r>
          </w:p>
          <w:p w14:paraId="7028841D" w14:textId="618BAD97" w:rsidR="00733B7F" w:rsidRPr="00733B7F" w:rsidRDefault="00733B7F" w:rsidP="001E3A4A">
            <w:pPr>
              <w:jc w:val="center"/>
              <w:rPr>
                <w:rFonts w:ascii="Arial" w:eastAsia="Times New Roman" w:hAnsi="Arial" w:cs="Arial"/>
              </w:rPr>
            </w:pPr>
            <w:r w:rsidRPr="00733B7F">
              <w:rPr>
                <w:rFonts w:ascii="Arial" w:eastAsia="Times New Roman" w:hAnsi="Arial" w:cs="Arial"/>
              </w:rPr>
              <w:t>2 to .4 = weak</w:t>
            </w:r>
          </w:p>
          <w:p w14:paraId="5D61386E" w14:textId="228CCC1E" w:rsidR="00733B7F" w:rsidRDefault="00733B7F" w:rsidP="001E3A4A">
            <w:pPr>
              <w:jc w:val="center"/>
              <w:rPr>
                <w:rFonts w:ascii="Arial" w:eastAsia="Times New Roman" w:hAnsi="Arial" w:cs="Arial"/>
              </w:rPr>
            </w:pPr>
            <w:r w:rsidRPr="00733B7F">
              <w:rPr>
                <w:rFonts w:ascii="Arial" w:eastAsia="Times New Roman" w:hAnsi="Arial" w:cs="Arial"/>
              </w:rPr>
              <w:t>.41 to .7= moderate</w:t>
            </w:r>
          </w:p>
          <w:p w14:paraId="142CFC12" w14:textId="44C36C7D" w:rsidR="00733B7F" w:rsidRDefault="00733B7F" w:rsidP="001E3A4A">
            <w:pPr>
              <w:jc w:val="center"/>
              <w:rPr>
                <w:rFonts w:ascii="Arial" w:eastAsia="Times New Roman" w:hAnsi="Arial" w:cs="Arial"/>
                <w:b/>
                <w:bCs/>
              </w:rPr>
            </w:pPr>
            <w:r>
              <w:rPr>
                <w:rFonts w:ascii="Arial" w:eastAsia="Times New Roman" w:hAnsi="Arial" w:cs="Arial"/>
              </w:rPr>
              <w:t>.71 to .99= strong</w:t>
            </w:r>
          </w:p>
        </w:tc>
        <w:tc>
          <w:tcPr>
            <w:tcW w:w="1057" w:type="dxa"/>
          </w:tcPr>
          <w:p w14:paraId="26B174BB" w14:textId="77777777" w:rsidR="00733B7F" w:rsidRDefault="00733B7F">
            <w:pPr>
              <w:rPr>
                <w:rFonts w:ascii="Arial" w:eastAsia="Times New Roman" w:hAnsi="Arial" w:cs="Arial"/>
              </w:rPr>
            </w:pPr>
          </w:p>
          <w:p w14:paraId="1CCEF577" w14:textId="309D8985" w:rsidR="00733B7F" w:rsidRPr="00733B7F" w:rsidRDefault="00733B7F">
            <w:pPr>
              <w:rPr>
                <w:rFonts w:ascii="Arial" w:eastAsia="Times New Roman" w:hAnsi="Arial" w:cs="Arial"/>
              </w:rPr>
            </w:pPr>
            <w:r>
              <w:rPr>
                <w:rFonts w:ascii="Arial" w:eastAsia="Times New Roman" w:hAnsi="Arial" w:cs="Arial"/>
              </w:rPr>
              <w:t>Perfect</w:t>
            </w:r>
          </w:p>
        </w:tc>
      </w:tr>
      <w:tr w:rsidR="00733B7F" w14:paraId="2879A3A4" w14:textId="77777777" w:rsidTr="00733B7F">
        <w:tc>
          <w:tcPr>
            <w:tcW w:w="1763" w:type="dxa"/>
          </w:tcPr>
          <w:p w14:paraId="77A010EC" w14:textId="77777777" w:rsidR="00733B7F" w:rsidRDefault="00733B7F">
            <w:pPr>
              <w:rPr>
                <w:rFonts w:ascii="Arial" w:eastAsia="Times New Roman" w:hAnsi="Arial" w:cs="Arial"/>
                <w:b/>
                <w:bCs/>
              </w:rPr>
            </w:pPr>
          </w:p>
          <w:p w14:paraId="3EFAA48D" w14:textId="00D7F35E" w:rsidR="00733B7F" w:rsidRDefault="00733B7F">
            <w:pPr>
              <w:rPr>
                <w:rFonts w:ascii="Arial" w:eastAsia="Times New Roman" w:hAnsi="Arial" w:cs="Arial"/>
                <w:b/>
                <w:bCs/>
              </w:rPr>
            </w:pPr>
            <w:r>
              <w:rPr>
                <w:rFonts w:ascii="Arial" w:eastAsia="Times New Roman" w:hAnsi="Arial" w:cs="Arial"/>
                <w:b/>
                <w:bCs/>
              </w:rPr>
              <w:t>Direction</w:t>
            </w:r>
          </w:p>
          <w:p w14:paraId="32A08CFC" w14:textId="1318F1A3" w:rsidR="00733B7F" w:rsidRDefault="00733B7F">
            <w:pPr>
              <w:rPr>
                <w:rFonts w:ascii="Arial" w:eastAsia="Times New Roman" w:hAnsi="Arial" w:cs="Arial"/>
                <w:b/>
                <w:bCs/>
              </w:rPr>
            </w:pPr>
          </w:p>
        </w:tc>
        <w:tc>
          <w:tcPr>
            <w:tcW w:w="1164" w:type="dxa"/>
          </w:tcPr>
          <w:p w14:paraId="2F416D9A" w14:textId="77777777" w:rsidR="00733B7F" w:rsidRDefault="00733B7F">
            <w:pPr>
              <w:rPr>
                <w:rFonts w:ascii="Arial" w:eastAsia="Times New Roman" w:hAnsi="Arial" w:cs="Arial"/>
              </w:rPr>
            </w:pPr>
          </w:p>
          <w:p w14:paraId="544D7F01" w14:textId="52B61B48" w:rsidR="00733B7F" w:rsidRPr="00733B7F" w:rsidRDefault="00733B7F">
            <w:pPr>
              <w:rPr>
                <w:rFonts w:ascii="Arial" w:eastAsia="Times New Roman" w:hAnsi="Arial" w:cs="Arial"/>
              </w:rPr>
            </w:pPr>
            <w:r>
              <w:rPr>
                <w:rFonts w:ascii="Arial" w:eastAsia="Times New Roman" w:hAnsi="Arial" w:cs="Arial"/>
              </w:rPr>
              <w:t>Negative</w:t>
            </w:r>
          </w:p>
        </w:tc>
        <w:tc>
          <w:tcPr>
            <w:tcW w:w="2468" w:type="dxa"/>
          </w:tcPr>
          <w:p w14:paraId="059151F7" w14:textId="77777777" w:rsidR="00733B7F" w:rsidRDefault="00733B7F" w:rsidP="00733B7F">
            <w:pPr>
              <w:jc w:val="center"/>
              <w:rPr>
                <w:rFonts w:ascii="Arial" w:eastAsia="Times New Roman" w:hAnsi="Arial" w:cs="Arial"/>
              </w:rPr>
            </w:pPr>
          </w:p>
          <w:p w14:paraId="3C0E32F0" w14:textId="7C167B9E" w:rsidR="00733B7F" w:rsidRPr="00733B7F" w:rsidRDefault="00733B7F" w:rsidP="00733B7F">
            <w:pPr>
              <w:jc w:val="center"/>
              <w:rPr>
                <w:rFonts w:ascii="Arial" w:eastAsia="Times New Roman" w:hAnsi="Arial" w:cs="Arial"/>
              </w:rPr>
            </w:pPr>
            <w:r>
              <w:rPr>
                <w:rFonts w:ascii="Arial" w:eastAsia="Times New Roman" w:hAnsi="Arial" w:cs="Arial"/>
              </w:rPr>
              <w:t>Negative</w:t>
            </w:r>
          </w:p>
        </w:tc>
        <w:tc>
          <w:tcPr>
            <w:tcW w:w="1260" w:type="dxa"/>
          </w:tcPr>
          <w:p w14:paraId="07C4F868" w14:textId="77777777" w:rsidR="00733B7F" w:rsidRDefault="00733B7F">
            <w:pPr>
              <w:rPr>
                <w:rFonts w:ascii="Arial" w:eastAsia="Times New Roman" w:hAnsi="Arial" w:cs="Arial"/>
                <w:b/>
                <w:bCs/>
              </w:rPr>
            </w:pPr>
          </w:p>
        </w:tc>
        <w:tc>
          <w:tcPr>
            <w:tcW w:w="2358" w:type="dxa"/>
          </w:tcPr>
          <w:p w14:paraId="742E172E" w14:textId="77777777" w:rsidR="00733B7F" w:rsidRDefault="00733B7F" w:rsidP="00733B7F">
            <w:pPr>
              <w:jc w:val="center"/>
              <w:rPr>
                <w:rFonts w:ascii="Arial" w:eastAsia="Times New Roman" w:hAnsi="Arial" w:cs="Arial"/>
              </w:rPr>
            </w:pPr>
          </w:p>
          <w:p w14:paraId="2A7A71BE" w14:textId="3302240F" w:rsidR="00733B7F" w:rsidRPr="00733B7F" w:rsidRDefault="00733B7F" w:rsidP="00733B7F">
            <w:pPr>
              <w:jc w:val="center"/>
              <w:rPr>
                <w:rFonts w:ascii="Arial" w:eastAsia="Times New Roman" w:hAnsi="Arial" w:cs="Arial"/>
              </w:rPr>
            </w:pPr>
            <w:r>
              <w:rPr>
                <w:rFonts w:ascii="Arial" w:eastAsia="Times New Roman" w:hAnsi="Arial" w:cs="Arial"/>
              </w:rPr>
              <w:t>Positive</w:t>
            </w:r>
          </w:p>
        </w:tc>
        <w:tc>
          <w:tcPr>
            <w:tcW w:w="1057" w:type="dxa"/>
          </w:tcPr>
          <w:p w14:paraId="4E97B84E" w14:textId="77777777" w:rsidR="00733B7F" w:rsidRDefault="00733B7F">
            <w:pPr>
              <w:rPr>
                <w:rFonts w:ascii="Arial" w:eastAsia="Times New Roman" w:hAnsi="Arial" w:cs="Arial"/>
              </w:rPr>
            </w:pPr>
          </w:p>
          <w:p w14:paraId="366A5633" w14:textId="273C47B5" w:rsidR="00733B7F" w:rsidRPr="00733B7F" w:rsidRDefault="00733B7F">
            <w:pPr>
              <w:rPr>
                <w:rFonts w:ascii="Arial" w:eastAsia="Times New Roman" w:hAnsi="Arial" w:cs="Arial"/>
              </w:rPr>
            </w:pPr>
            <w:r>
              <w:rPr>
                <w:rFonts w:ascii="Arial" w:eastAsia="Times New Roman" w:hAnsi="Arial" w:cs="Arial"/>
              </w:rPr>
              <w:t>Positive</w:t>
            </w:r>
          </w:p>
        </w:tc>
      </w:tr>
    </w:tbl>
    <w:p w14:paraId="17ABAB50" w14:textId="1B7C3B8D" w:rsidR="00AC02F1" w:rsidRDefault="00AC02F1" w:rsidP="00AC02F1">
      <w:pPr>
        <w:spacing w:before="100" w:beforeAutospacing="1" w:after="100" w:afterAutospacing="1"/>
        <w:rPr>
          <w:rFonts w:ascii="Arial" w:eastAsia="Times New Roman" w:hAnsi="Arial" w:cs="Arial"/>
        </w:rPr>
      </w:pPr>
      <w:bookmarkStart w:id="0" w:name="_GoBack"/>
      <w:bookmarkEnd w:id="0"/>
      <w:r w:rsidRPr="00AC02F1">
        <w:rPr>
          <w:rFonts w:ascii="Arial" w:eastAsia="Times New Roman" w:hAnsi="Arial" w:cs="Arial"/>
          <w:b/>
          <w:bCs/>
        </w:rPr>
        <w:lastRenderedPageBreak/>
        <w:t>Coefficient of Determination (r</w:t>
      </w:r>
      <w:r w:rsidRPr="00AC02F1">
        <w:rPr>
          <w:rFonts w:ascii="Arial" w:eastAsia="Times New Roman" w:hAnsi="Arial" w:cs="Arial"/>
          <w:b/>
          <w:bCs/>
          <w:position w:val="8"/>
        </w:rPr>
        <w:t xml:space="preserve">2 </w:t>
      </w:r>
      <w:r w:rsidRPr="00AC02F1">
        <w:rPr>
          <w:rFonts w:ascii="Arial" w:eastAsia="Times New Roman" w:hAnsi="Arial" w:cs="Arial"/>
          <w:b/>
          <w:bCs/>
        </w:rPr>
        <w:t>)</w:t>
      </w:r>
      <w:r w:rsidRPr="00AC02F1">
        <w:rPr>
          <w:rFonts w:ascii="Arial" w:eastAsia="Times New Roman" w:hAnsi="Arial" w:cs="Arial"/>
        </w:rPr>
        <w:t xml:space="preserve"> </w:t>
      </w:r>
    </w:p>
    <w:p w14:paraId="3CD0B2CF" w14:textId="12606913" w:rsidR="00AC02F1" w:rsidRPr="00AC02F1" w:rsidRDefault="00AC02F1" w:rsidP="00AC02F1">
      <w:pPr>
        <w:spacing w:before="100" w:beforeAutospacing="1" w:after="100" w:afterAutospacing="1"/>
        <w:rPr>
          <w:rFonts w:ascii="Arial" w:eastAsia="Times New Roman" w:hAnsi="Arial" w:cs="Arial"/>
        </w:rPr>
      </w:pPr>
      <w:r w:rsidRPr="00AC02F1">
        <w:rPr>
          <w:rFonts w:ascii="Arial" w:eastAsia="Times New Roman" w:hAnsi="Arial" w:cs="Arial"/>
        </w:rPr>
        <w:t>The Coefficient of Determination, or r</w:t>
      </w:r>
      <w:r>
        <w:rPr>
          <w:rFonts w:ascii="Arial" w:eastAsia="Times New Roman" w:hAnsi="Arial" w:cs="Arial"/>
          <w:vertAlign w:val="superscript"/>
        </w:rPr>
        <w:t>2</w:t>
      </w:r>
      <w:r w:rsidRPr="00AC02F1">
        <w:rPr>
          <w:rFonts w:ascii="Arial" w:eastAsia="Times New Roman" w:hAnsi="Arial" w:cs="Arial"/>
        </w:rPr>
        <w:t xml:space="preserve"> gives us more information than the </w:t>
      </w:r>
      <w:r w:rsidRPr="00AC02F1">
        <w:rPr>
          <w:rFonts w:ascii="Arial" w:eastAsia="Times New Roman" w:hAnsi="Arial" w:cs="Arial"/>
          <w:i/>
          <w:iCs/>
        </w:rPr>
        <w:t>r</w:t>
      </w:r>
      <w:r w:rsidRPr="00AC02F1">
        <w:rPr>
          <w:rFonts w:ascii="Arial" w:eastAsia="Times New Roman" w:hAnsi="Arial" w:cs="Arial"/>
        </w:rPr>
        <w:t xml:space="preserve">. By squaring the </w:t>
      </w:r>
      <w:r w:rsidRPr="00AC02F1">
        <w:rPr>
          <w:rFonts w:ascii="Arial" w:eastAsia="Times New Roman" w:hAnsi="Arial" w:cs="Arial"/>
          <w:i/>
          <w:iCs/>
        </w:rPr>
        <w:t>r</w:t>
      </w:r>
      <w:r w:rsidRPr="00AC02F1">
        <w:rPr>
          <w:rFonts w:ascii="Arial" w:eastAsia="Times New Roman" w:hAnsi="Arial" w:cs="Arial"/>
        </w:rPr>
        <w:t xml:space="preserve">, we find out the proportion and percentage of variation in one variable that is explained by the other variable. This coefficient is reported in the following way: </w:t>
      </w:r>
    </w:p>
    <w:p w14:paraId="2D6878B5" w14:textId="77777777" w:rsidR="00AC02F1" w:rsidRPr="00AC02F1" w:rsidRDefault="00AC02F1" w:rsidP="00AC02F1">
      <w:pPr>
        <w:spacing w:before="100" w:beforeAutospacing="1" w:after="100" w:afterAutospacing="1"/>
        <w:rPr>
          <w:rFonts w:ascii="Arial" w:eastAsia="Times New Roman" w:hAnsi="Arial" w:cs="Arial"/>
        </w:rPr>
      </w:pPr>
      <w:r w:rsidRPr="00AC02F1">
        <w:rPr>
          <w:rFonts w:ascii="Arial" w:eastAsia="Times New Roman" w:hAnsi="Arial" w:cs="Arial"/>
          <w:i/>
          <w:iCs/>
        </w:rPr>
        <w:t xml:space="preserve">“[Percent] of the variation in [Y variable] is explained by the variation in [X variable].” </w:t>
      </w:r>
    </w:p>
    <w:p w14:paraId="1BEB7280" w14:textId="77777777" w:rsidR="00AC02F1" w:rsidRPr="00AC02F1" w:rsidRDefault="00AC02F1" w:rsidP="00AC02F1">
      <w:pPr>
        <w:spacing w:before="100" w:beforeAutospacing="1" w:after="100" w:afterAutospacing="1"/>
        <w:rPr>
          <w:rFonts w:ascii="Arial" w:eastAsia="Times New Roman" w:hAnsi="Arial" w:cs="Arial"/>
        </w:rPr>
      </w:pPr>
      <w:r w:rsidRPr="00AC02F1">
        <w:rPr>
          <w:rFonts w:ascii="Arial" w:eastAsia="Times New Roman" w:hAnsi="Arial" w:cs="Arial"/>
        </w:rPr>
        <w:t xml:space="preserve">For example, you are looking at volunteer hours and personal satisfaction: </w:t>
      </w:r>
    </w:p>
    <w:p w14:paraId="32945B90" w14:textId="77777777" w:rsidR="00AC02F1" w:rsidRPr="00AC02F1" w:rsidRDefault="00AC02F1" w:rsidP="00AC02F1">
      <w:pPr>
        <w:spacing w:before="100" w:beforeAutospacing="1" w:after="100" w:afterAutospacing="1"/>
        <w:rPr>
          <w:rFonts w:ascii="Arial" w:eastAsia="Times New Roman" w:hAnsi="Arial" w:cs="Arial"/>
        </w:rPr>
      </w:pPr>
      <w:r w:rsidRPr="00AC02F1">
        <w:rPr>
          <w:rFonts w:ascii="Arial" w:eastAsia="Times New Roman" w:hAnsi="Arial" w:cs="Arial"/>
          <w:i/>
          <w:iCs/>
        </w:rPr>
        <w:t xml:space="preserve">r </w:t>
      </w:r>
      <w:r w:rsidRPr="00AC02F1">
        <w:rPr>
          <w:rFonts w:ascii="Arial" w:eastAsia="Times New Roman" w:hAnsi="Arial" w:cs="Arial"/>
        </w:rPr>
        <w:t>= .8 (The correlation between personal satisfaction and volunteer work is .8)</w:t>
      </w:r>
      <w:r w:rsidRPr="00AC02F1">
        <w:rPr>
          <w:rFonts w:ascii="Arial" w:eastAsia="Times New Roman" w:hAnsi="Arial" w:cs="Arial"/>
        </w:rPr>
        <w:br/>
        <w:t>r</w:t>
      </w:r>
      <w:r w:rsidRPr="00AC02F1">
        <w:rPr>
          <w:rFonts w:ascii="Arial" w:eastAsia="Times New Roman" w:hAnsi="Arial" w:cs="Arial"/>
          <w:position w:val="8"/>
        </w:rPr>
        <w:t xml:space="preserve">2 </w:t>
      </w:r>
      <w:r w:rsidRPr="00AC02F1">
        <w:rPr>
          <w:rFonts w:ascii="Arial" w:eastAsia="Times New Roman" w:hAnsi="Arial" w:cs="Arial"/>
        </w:rPr>
        <w:t>= 64% (.8*.8 = .64*100 = 64%)</w:t>
      </w:r>
      <w:r w:rsidRPr="00AC02F1">
        <w:rPr>
          <w:rFonts w:ascii="Arial" w:eastAsia="Times New Roman" w:hAnsi="Arial" w:cs="Arial"/>
        </w:rPr>
        <w:br/>
        <w:t xml:space="preserve">64% of the variation in life satisfaction is explained by the variation in volunteer hours. </w:t>
      </w:r>
    </w:p>
    <w:p w14:paraId="00896C99" w14:textId="77777777" w:rsidR="00AC02F1" w:rsidRPr="00AC02F1" w:rsidRDefault="00AC02F1" w:rsidP="00AC02F1">
      <w:pPr>
        <w:spacing w:before="100" w:beforeAutospacing="1" w:after="100" w:afterAutospacing="1"/>
        <w:rPr>
          <w:rFonts w:ascii="Arial" w:eastAsia="Times New Roman" w:hAnsi="Arial" w:cs="Arial"/>
        </w:rPr>
      </w:pPr>
      <w:r w:rsidRPr="00AC02F1">
        <w:rPr>
          <w:rFonts w:ascii="Arial" w:eastAsia="Times New Roman" w:hAnsi="Arial" w:cs="Arial"/>
        </w:rPr>
        <w:t xml:space="preserve">One can see from this example that even strong correlations do not explain all the variation in a variable. Much variation remains unexplained and is due to other variables. </w:t>
      </w:r>
    </w:p>
    <w:p w14:paraId="5402D0E0" w14:textId="77777777" w:rsidR="00AC02F1" w:rsidRPr="00AC02F1" w:rsidRDefault="00AC02F1" w:rsidP="00AC02F1">
      <w:pPr>
        <w:spacing w:before="100" w:beforeAutospacing="1" w:after="100" w:afterAutospacing="1"/>
        <w:rPr>
          <w:rFonts w:ascii="Arial" w:eastAsia="Times New Roman" w:hAnsi="Arial" w:cs="Arial"/>
          <w:b/>
          <w:bCs/>
        </w:rPr>
      </w:pPr>
      <w:r w:rsidRPr="00AC02F1">
        <w:rPr>
          <w:rFonts w:ascii="Arial" w:eastAsia="Times New Roman" w:hAnsi="Arial" w:cs="Arial"/>
          <w:b/>
          <w:bCs/>
        </w:rPr>
        <w:t xml:space="preserve">Statistical Significance and Inference </w:t>
      </w:r>
    </w:p>
    <w:p w14:paraId="0B13F3F3" w14:textId="77777777" w:rsidR="00AC02F1" w:rsidRPr="00AC02F1" w:rsidRDefault="00AC02F1" w:rsidP="00AC02F1">
      <w:pPr>
        <w:spacing w:before="100" w:beforeAutospacing="1" w:after="100" w:afterAutospacing="1"/>
        <w:rPr>
          <w:rFonts w:ascii="Arial" w:eastAsia="Times New Roman" w:hAnsi="Arial" w:cs="Arial"/>
        </w:rPr>
      </w:pPr>
      <w:r w:rsidRPr="00AC02F1">
        <w:rPr>
          <w:rFonts w:ascii="Arial" w:eastAsia="Times New Roman" w:hAnsi="Arial" w:cs="Arial"/>
        </w:rPr>
        <w:t xml:space="preserve">Like other test statistics, we can test the statistical significance of the correlation coefficient to determine the likelihood the relationship exists in the population and whether the relationship is in the direction we predicted. This process is similar to other statistical tests. </w:t>
      </w:r>
    </w:p>
    <w:p w14:paraId="70DB76C2" w14:textId="2E67E43E" w:rsidR="00AC02F1" w:rsidRPr="00AC02F1" w:rsidRDefault="00AC02F1" w:rsidP="00AC02F1">
      <w:pPr>
        <w:spacing w:before="100" w:beforeAutospacing="1" w:after="100" w:afterAutospacing="1"/>
        <w:rPr>
          <w:rFonts w:ascii="Arial" w:eastAsia="Times New Roman" w:hAnsi="Arial" w:cs="Arial"/>
        </w:rPr>
      </w:pPr>
      <w:r w:rsidRPr="00AC02F1">
        <w:rPr>
          <w:rFonts w:ascii="Arial" w:eastAsia="Times New Roman" w:hAnsi="Arial" w:cs="Arial"/>
        </w:rPr>
        <w:t>H</w:t>
      </w:r>
      <w:r w:rsidRPr="00AC02F1">
        <w:rPr>
          <w:rFonts w:ascii="Arial" w:eastAsia="Times New Roman" w:hAnsi="Arial" w:cs="Arial"/>
          <w:position w:val="-2"/>
        </w:rPr>
        <w:t xml:space="preserve">0 </w:t>
      </w:r>
      <w:r w:rsidRPr="00AC02F1">
        <w:rPr>
          <w:rFonts w:ascii="Arial" w:eastAsia="Times New Roman" w:hAnsi="Arial" w:cs="Arial"/>
        </w:rPr>
        <w:t>= R=0 (There is no relationship between variable X and variable Y)*</w:t>
      </w:r>
      <w:r w:rsidRPr="00AC02F1">
        <w:rPr>
          <w:rFonts w:ascii="Arial" w:eastAsia="Times New Roman" w:hAnsi="Arial" w:cs="Arial"/>
        </w:rPr>
        <w:br/>
        <w:t>H</w:t>
      </w:r>
      <w:r w:rsidRPr="00AC02F1">
        <w:rPr>
          <w:rFonts w:ascii="Arial" w:eastAsia="Times New Roman" w:hAnsi="Arial" w:cs="Arial"/>
          <w:position w:val="-2"/>
        </w:rPr>
        <w:t xml:space="preserve">R </w:t>
      </w:r>
      <w:r w:rsidRPr="00AC02F1">
        <w:rPr>
          <w:rFonts w:ascii="Arial" w:eastAsia="Times New Roman" w:hAnsi="Arial" w:cs="Arial"/>
        </w:rPr>
        <w:t>= R ≠ 0 (There is a relationship between variable X and variable Y)</w:t>
      </w:r>
      <w:r w:rsidRPr="00AC02F1">
        <w:rPr>
          <w:rFonts w:ascii="Arial" w:eastAsia="Times New Roman" w:hAnsi="Arial" w:cs="Arial"/>
        </w:rPr>
        <w:br/>
        <w:t>H</w:t>
      </w:r>
      <w:r w:rsidRPr="00AC02F1">
        <w:rPr>
          <w:rFonts w:ascii="Arial" w:eastAsia="Times New Roman" w:hAnsi="Arial" w:cs="Arial"/>
          <w:position w:val="-2"/>
        </w:rPr>
        <w:t xml:space="preserve">R </w:t>
      </w:r>
      <w:r w:rsidRPr="00AC02F1">
        <w:rPr>
          <w:rFonts w:ascii="Arial" w:eastAsia="Times New Roman" w:hAnsi="Arial" w:cs="Arial"/>
        </w:rPr>
        <w:t>= R &gt; 0 (The relationship between variable X and variable Y is positive) H</w:t>
      </w:r>
      <w:r w:rsidRPr="00AC02F1">
        <w:rPr>
          <w:rFonts w:ascii="Arial" w:eastAsia="Times New Roman" w:hAnsi="Arial" w:cs="Arial"/>
          <w:position w:val="-2"/>
        </w:rPr>
        <w:t xml:space="preserve">R </w:t>
      </w:r>
      <w:r w:rsidRPr="00AC02F1">
        <w:rPr>
          <w:rFonts w:ascii="Arial" w:eastAsia="Times New Roman" w:hAnsi="Arial" w:cs="Arial"/>
        </w:rPr>
        <w:t xml:space="preserve">= R &lt; 0 (The relationship between variable X and variable Y is negative) </w:t>
      </w:r>
    </w:p>
    <w:p w14:paraId="0C3EB802" w14:textId="4D93EC1C" w:rsidR="00AC02F1" w:rsidRDefault="00AC02F1" w:rsidP="00AC02F1">
      <w:pPr>
        <w:spacing w:before="100" w:beforeAutospacing="1" w:after="100" w:afterAutospacing="1"/>
        <w:rPr>
          <w:rFonts w:ascii="Arial" w:eastAsia="Times New Roman" w:hAnsi="Arial" w:cs="Arial"/>
          <w:i/>
          <w:iCs/>
        </w:rPr>
      </w:pPr>
      <w:r w:rsidRPr="00AC02F1">
        <w:rPr>
          <w:rFonts w:ascii="Arial" w:eastAsia="Times New Roman" w:hAnsi="Arial" w:cs="Arial"/>
          <w:i/>
          <w:iCs/>
        </w:rPr>
        <w:t xml:space="preserve">* R is used instead of r because the hypothesis is referring to the population </w:t>
      </w:r>
    </w:p>
    <w:p w14:paraId="58C27667" w14:textId="37452EC0" w:rsidR="00AC02F1" w:rsidRDefault="00AC02F1" w:rsidP="00AC02F1">
      <w:pPr>
        <w:spacing w:before="100" w:beforeAutospacing="1" w:after="100" w:afterAutospacing="1"/>
        <w:rPr>
          <w:rFonts w:ascii="Arial" w:eastAsia="Times New Roman" w:hAnsi="Arial" w:cs="Arial"/>
        </w:rPr>
      </w:pPr>
      <w:r>
        <w:rPr>
          <w:rFonts w:ascii="Arial" w:eastAsia="Times New Roman" w:hAnsi="Arial" w:cs="Arial"/>
        </w:rPr>
        <w:t>For a 2 tailed test:</w:t>
      </w:r>
    </w:p>
    <w:p w14:paraId="5EA5C660" w14:textId="77777777" w:rsidR="00AC02F1" w:rsidRDefault="00AC02F1" w:rsidP="00AC02F1">
      <w:pPr>
        <w:pStyle w:val="ListParagraph"/>
        <w:numPr>
          <w:ilvl w:val="0"/>
          <w:numId w:val="2"/>
        </w:numPr>
        <w:spacing w:before="100" w:beforeAutospacing="1" w:after="100" w:afterAutospacing="1"/>
        <w:rPr>
          <w:rFonts w:ascii="Arial" w:eastAsia="Times New Roman" w:hAnsi="Arial" w:cs="Arial"/>
        </w:rPr>
      </w:pPr>
      <w:r w:rsidRPr="00AC02F1">
        <w:rPr>
          <w:rFonts w:ascii="Arial" w:eastAsia="Times New Roman" w:hAnsi="Arial" w:cs="Arial"/>
        </w:rPr>
        <w:t>If obtained p value is .05 or less- reject null</w:t>
      </w:r>
    </w:p>
    <w:p w14:paraId="18B84C96" w14:textId="77777777" w:rsidR="00AC02F1" w:rsidRDefault="00AC02F1" w:rsidP="00AC02F1">
      <w:pPr>
        <w:pStyle w:val="ListParagraph"/>
        <w:numPr>
          <w:ilvl w:val="0"/>
          <w:numId w:val="2"/>
        </w:numPr>
        <w:spacing w:before="100" w:beforeAutospacing="1" w:after="100" w:afterAutospacing="1"/>
        <w:rPr>
          <w:rFonts w:ascii="Arial" w:eastAsia="Times New Roman" w:hAnsi="Arial" w:cs="Arial"/>
        </w:rPr>
      </w:pPr>
      <w:r w:rsidRPr="00AC02F1">
        <w:rPr>
          <w:rFonts w:ascii="Arial" w:eastAsia="Times New Roman" w:hAnsi="Arial" w:cs="Arial"/>
        </w:rPr>
        <w:t xml:space="preserve">If obtained p value is greater than .05- accept null </w:t>
      </w:r>
    </w:p>
    <w:p w14:paraId="784D3182" w14:textId="0B18F23A" w:rsidR="00AC02F1" w:rsidRDefault="00AC02F1" w:rsidP="00AC02F1">
      <w:pPr>
        <w:spacing w:before="100" w:beforeAutospacing="1" w:after="100" w:afterAutospacing="1"/>
        <w:rPr>
          <w:rFonts w:ascii="Arial" w:eastAsia="Times New Roman" w:hAnsi="Arial" w:cs="Arial"/>
        </w:rPr>
      </w:pPr>
      <w:r>
        <w:rPr>
          <w:rFonts w:ascii="Arial" w:eastAsia="Times New Roman" w:hAnsi="Arial" w:cs="Arial"/>
        </w:rPr>
        <w:t xml:space="preserve">For a 1 tailed test, same process as above, but first divide the obtained p value by 2.  </w:t>
      </w:r>
    </w:p>
    <w:p w14:paraId="715EC5B2" w14:textId="1C0D26A0" w:rsidR="00AC02F1" w:rsidRDefault="00AC02F1" w:rsidP="00AC02F1">
      <w:pPr>
        <w:pStyle w:val="ListParagraph"/>
        <w:numPr>
          <w:ilvl w:val="0"/>
          <w:numId w:val="3"/>
        </w:numPr>
        <w:spacing w:before="100" w:beforeAutospacing="1" w:after="100" w:afterAutospacing="1"/>
        <w:rPr>
          <w:rFonts w:ascii="Arial" w:eastAsia="Times New Roman" w:hAnsi="Arial" w:cs="Arial"/>
        </w:rPr>
      </w:pPr>
      <w:r w:rsidRPr="00AC02F1">
        <w:rPr>
          <w:rFonts w:ascii="Arial" w:eastAsia="Times New Roman" w:hAnsi="Arial" w:cs="Arial"/>
        </w:rPr>
        <w:t>If obtained p value is .</w:t>
      </w:r>
      <w:r>
        <w:rPr>
          <w:rFonts w:ascii="Arial" w:eastAsia="Times New Roman" w:hAnsi="Arial" w:cs="Arial"/>
        </w:rPr>
        <w:t>1 (.1 / 2 = .05)</w:t>
      </w:r>
      <w:r w:rsidRPr="00AC02F1">
        <w:rPr>
          <w:rFonts w:ascii="Arial" w:eastAsia="Times New Roman" w:hAnsi="Arial" w:cs="Arial"/>
        </w:rPr>
        <w:t xml:space="preserve"> or less- reject null</w:t>
      </w:r>
    </w:p>
    <w:p w14:paraId="57114EC5" w14:textId="7ED9540B" w:rsidR="00AC02F1" w:rsidRPr="00AC02F1" w:rsidRDefault="00AC02F1" w:rsidP="00AC02F1">
      <w:pPr>
        <w:pStyle w:val="ListParagraph"/>
        <w:numPr>
          <w:ilvl w:val="0"/>
          <w:numId w:val="3"/>
        </w:numPr>
        <w:spacing w:before="100" w:beforeAutospacing="1" w:after="100" w:afterAutospacing="1"/>
        <w:rPr>
          <w:rFonts w:ascii="Arial" w:eastAsia="Times New Roman" w:hAnsi="Arial" w:cs="Arial"/>
        </w:rPr>
      </w:pPr>
      <w:r w:rsidRPr="00AC02F1">
        <w:rPr>
          <w:rFonts w:ascii="Arial" w:eastAsia="Times New Roman" w:hAnsi="Arial" w:cs="Arial"/>
        </w:rPr>
        <w:t>If obtained p value is greater than .</w:t>
      </w:r>
      <w:r>
        <w:rPr>
          <w:rFonts w:ascii="Arial" w:eastAsia="Times New Roman" w:hAnsi="Arial" w:cs="Arial"/>
        </w:rPr>
        <w:t>1</w:t>
      </w:r>
      <w:r w:rsidRPr="00AC02F1">
        <w:rPr>
          <w:rFonts w:ascii="Arial" w:eastAsia="Times New Roman" w:hAnsi="Arial" w:cs="Arial"/>
        </w:rPr>
        <w:t xml:space="preserve">- accept null </w:t>
      </w:r>
    </w:p>
    <w:p w14:paraId="73D3B2B8" w14:textId="6900CC1C" w:rsidR="00AC02F1" w:rsidRPr="00AC02F1" w:rsidRDefault="00AC02F1" w:rsidP="00AC02F1">
      <w:pPr>
        <w:spacing w:before="100" w:beforeAutospacing="1" w:after="100" w:afterAutospacing="1"/>
        <w:rPr>
          <w:rFonts w:ascii="Arial" w:eastAsia="Times New Roman" w:hAnsi="Arial" w:cs="Arial"/>
        </w:rPr>
      </w:pPr>
      <w:r w:rsidRPr="00AC02F1">
        <w:rPr>
          <w:rFonts w:ascii="Arial" w:eastAsia="Times New Roman" w:hAnsi="Arial" w:cs="Arial"/>
        </w:rPr>
        <w:t xml:space="preserve">As </w:t>
      </w:r>
      <w:r>
        <w:rPr>
          <w:rFonts w:ascii="Arial" w:eastAsia="Times New Roman" w:hAnsi="Arial" w:cs="Arial"/>
        </w:rPr>
        <w:t xml:space="preserve">the </w:t>
      </w:r>
      <w:r w:rsidRPr="00AC02F1">
        <w:rPr>
          <w:rFonts w:ascii="Arial" w:eastAsia="Times New Roman" w:hAnsi="Arial" w:cs="Arial"/>
        </w:rPr>
        <w:t xml:space="preserve">sample size increases, </w:t>
      </w:r>
      <w:r>
        <w:rPr>
          <w:rFonts w:ascii="Arial" w:eastAsia="Times New Roman" w:hAnsi="Arial" w:cs="Arial"/>
        </w:rPr>
        <w:t>it is easier to find that correlations are statistically significant</w:t>
      </w:r>
      <w:r w:rsidRPr="00AC02F1">
        <w:rPr>
          <w:rFonts w:ascii="Arial" w:eastAsia="Times New Roman" w:hAnsi="Arial" w:cs="Arial"/>
        </w:rPr>
        <w:t xml:space="preserve">. This is because as sample sizes increase, they become more representative of the population and we can feel more confident about the relationships found. We cannot have the same confidence in small </w:t>
      </w:r>
      <w:proofErr w:type="gramStart"/>
      <w:r w:rsidRPr="00AC02F1">
        <w:rPr>
          <w:rFonts w:ascii="Arial" w:eastAsia="Times New Roman" w:hAnsi="Arial" w:cs="Arial"/>
        </w:rPr>
        <w:t>samples</w:t>
      </w:r>
      <w:proofErr w:type="gramEnd"/>
      <w:r w:rsidRPr="00AC02F1">
        <w:rPr>
          <w:rFonts w:ascii="Arial" w:eastAsia="Times New Roman" w:hAnsi="Arial" w:cs="Arial"/>
        </w:rPr>
        <w:t xml:space="preserve"> so we have to obtain a stronger correlation coefficient to find significance. </w:t>
      </w:r>
    </w:p>
    <w:p w14:paraId="74109198" w14:textId="77777777" w:rsidR="00C22209" w:rsidRPr="00AC02F1" w:rsidRDefault="001E3A4A">
      <w:pPr>
        <w:rPr>
          <w:rFonts w:ascii="Arial" w:hAnsi="Arial" w:cs="Arial"/>
        </w:rPr>
      </w:pPr>
    </w:p>
    <w:sectPr w:rsidR="00C22209" w:rsidRPr="00AC02F1" w:rsidSect="00AC02F1">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01699"/>
    <w:multiLevelType w:val="multilevel"/>
    <w:tmpl w:val="309AD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071AAF"/>
    <w:multiLevelType w:val="hybridMultilevel"/>
    <w:tmpl w:val="CC52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A2353F"/>
    <w:multiLevelType w:val="hybridMultilevel"/>
    <w:tmpl w:val="D3D2C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F1"/>
    <w:rsid w:val="001E3A4A"/>
    <w:rsid w:val="00733B7F"/>
    <w:rsid w:val="00AC02F1"/>
    <w:rsid w:val="00C60E7B"/>
    <w:rsid w:val="00EE41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2D4AEFA"/>
  <w15:chartTrackingRefBased/>
  <w15:docId w15:val="{871A7E4B-EB43-264B-ADF6-8B99783D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02F1"/>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C02F1"/>
    <w:pPr>
      <w:ind w:left="720"/>
      <w:contextualSpacing/>
    </w:pPr>
  </w:style>
  <w:style w:type="table" w:styleId="TableGrid">
    <w:name w:val="Table Grid"/>
    <w:basedOn w:val="TableNormal"/>
    <w:uiPriority w:val="39"/>
    <w:rsid w:val="00733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162703">
      <w:bodyDiv w:val="1"/>
      <w:marLeft w:val="0"/>
      <w:marRight w:val="0"/>
      <w:marTop w:val="0"/>
      <w:marBottom w:val="0"/>
      <w:divBdr>
        <w:top w:val="none" w:sz="0" w:space="0" w:color="auto"/>
        <w:left w:val="none" w:sz="0" w:space="0" w:color="auto"/>
        <w:bottom w:val="none" w:sz="0" w:space="0" w:color="auto"/>
        <w:right w:val="none" w:sz="0" w:space="0" w:color="auto"/>
      </w:divBdr>
    </w:div>
    <w:div w:id="806245653">
      <w:bodyDiv w:val="1"/>
      <w:marLeft w:val="0"/>
      <w:marRight w:val="0"/>
      <w:marTop w:val="0"/>
      <w:marBottom w:val="0"/>
      <w:divBdr>
        <w:top w:val="none" w:sz="0" w:space="0" w:color="auto"/>
        <w:left w:val="none" w:sz="0" w:space="0" w:color="auto"/>
        <w:bottom w:val="none" w:sz="0" w:space="0" w:color="auto"/>
        <w:right w:val="none" w:sz="0" w:space="0" w:color="auto"/>
      </w:divBdr>
      <w:divsChild>
        <w:div w:id="778454827">
          <w:marLeft w:val="0"/>
          <w:marRight w:val="0"/>
          <w:marTop w:val="0"/>
          <w:marBottom w:val="0"/>
          <w:divBdr>
            <w:top w:val="none" w:sz="0" w:space="0" w:color="auto"/>
            <w:left w:val="none" w:sz="0" w:space="0" w:color="auto"/>
            <w:bottom w:val="none" w:sz="0" w:space="0" w:color="auto"/>
            <w:right w:val="none" w:sz="0" w:space="0" w:color="auto"/>
          </w:divBdr>
          <w:divsChild>
            <w:div w:id="2106146893">
              <w:marLeft w:val="0"/>
              <w:marRight w:val="0"/>
              <w:marTop w:val="0"/>
              <w:marBottom w:val="0"/>
              <w:divBdr>
                <w:top w:val="none" w:sz="0" w:space="0" w:color="auto"/>
                <w:left w:val="none" w:sz="0" w:space="0" w:color="auto"/>
                <w:bottom w:val="none" w:sz="0" w:space="0" w:color="auto"/>
                <w:right w:val="none" w:sz="0" w:space="0" w:color="auto"/>
              </w:divBdr>
              <w:divsChild>
                <w:div w:id="1670981157">
                  <w:marLeft w:val="0"/>
                  <w:marRight w:val="0"/>
                  <w:marTop w:val="0"/>
                  <w:marBottom w:val="0"/>
                  <w:divBdr>
                    <w:top w:val="none" w:sz="0" w:space="0" w:color="auto"/>
                    <w:left w:val="none" w:sz="0" w:space="0" w:color="auto"/>
                    <w:bottom w:val="none" w:sz="0" w:space="0" w:color="auto"/>
                    <w:right w:val="none" w:sz="0" w:space="0" w:color="auto"/>
                  </w:divBdr>
                </w:div>
              </w:divsChild>
            </w:div>
            <w:div w:id="990644995">
              <w:marLeft w:val="0"/>
              <w:marRight w:val="0"/>
              <w:marTop w:val="0"/>
              <w:marBottom w:val="0"/>
              <w:divBdr>
                <w:top w:val="none" w:sz="0" w:space="0" w:color="auto"/>
                <w:left w:val="none" w:sz="0" w:space="0" w:color="auto"/>
                <w:bottom w:val="none" w:sz="0" w:space="0" w:color="auto"/>
                <w:right w:val="none" w:sz="0" w:space="0" w:color="auto"/>
              </w:divBdr>
              <w:divsChild>
                <w:div w:id="1661081256">
                  <w:marLeft w:val="0"/>
                  <w:marRight w:val="0"/>
                  <w:marTop w:val="0"/>
                  <w:marBottom w:val="0"/>
                  <w:divBdr>
                    <w:top w:val="none" w:sz="0" w:space="0" w:color="auto"/>
                    <w:left w:val="none" w:sz="0" w:space="0" w:color="auto"/>
                    <w:bottom w:val="none" w:sz="0" w:space="0" w:color="auto"/>
                    <w:right w:val="none" w:sz="0" w:space="0" w:color="auto"/>
                  </w:divBdr>
                </w:div>
              </w:divsChild>
            </w:div>
            <w:div w:id="452212100">
              <w:marLeft w:val="0"/>
              <w:marRight w:val="0"/>
              <w:marTop w:val="0"/>
              <w:marBottom w:val="0"/>
              <w:divBdr>
                <w:top w:val="none" w:sz="0" w:space="0" w:color="auto"/>
                <w:left w:val="none" w:sz="0" w:space="0" w:color="auto"/>
                <w:bottom w:val="none" w:sz="0" w:space="0" w:color="auto"/>
                <w:right w:val="none" w:sz="0" w:space="0" w:color="auto"/>
              </w:divBdr>
              <w:divsChild>
                <w:div w:id="1773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86352">
          <w:marLeft w:val="0"/>
          <w:marRight w:val="0"/>
          <w:marTop w:val="0"/>
          <w:marBottom w:val="0"/>
          <w:divBdr>
            <w:top w:val="none" w:sz="0" w:space="0" w:color="auto"/>
            <w:left w:val="none" w:sz="0" w:space="0" w:color="auto"/>
            <w:bottom w:val="none" w:sz="0" w:space="0" w:color="auto"/>
            <w:right w:val="none" w:sz="0" w:space="0" w:color="auto"/>
          </w:divBdr>
          <w:divsChild>
            <w:div w:id="1933926736">
              <w:marLeft w:val="0"/>
              <w:marRight w:val="0"/>
              <w:marTop w:val="0"/>
              <w:marBottom w:val="0"/>
              <w:divBdr>
                <w:top w:val="none" w:sz="0" w:space="0" w:color="auto"/>
                <w:left w:val="none" w:sz="0" w:space="0" w:color="auto"/>
                <w:bottom w:val="none" w:sz="0" w:space="0" w:color="auto"/>
                <w:right w:val="none" w:sz="0" w:space="0" w:color="auto"/>
              </w:divBdr>
              <w:divsChild>
                <w:div w:id="128549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854735">
      <w:bodyDiv w:val="1"/>
      <w:marLeft w:val="0"/>
      <w:marRight w:val="0"/>
      <w:marTop w:val="0"/>
      <w:marBottom w:val="0"/>
      <w:divBdr>
        <w:top w:val="none" w:sz="0" w:space="0" w:color="auto"/>
        <w:left w:val="none" w:sz="0" w:space="0" w:color="auto"/>
        <w:bottom w:val="none" w:sz="0" w:space="0" w:color="auto"/>
        <w:right w:val="none" w:sz="0" w:space="0" w:color="auto"/>
      </w:divBdr>
    </w:div>
    <w:div w:id="1251232840">
      <w:bodyDiv w:val="1"/>
      <w:marLeft w:val="0"/>
      <w:marRight w:val="0"/>
      <w:marTop w:val="0"/>
      <w:marBottom w:val="0"/>
      <w:divBdr>
        <w:top w:val="none" w:sz="0" w:space="0" w:color="auto"/>
        <w:left w:val="none" w:sz="0" w:space="0" w:color="auto"/>
        <w:bottom w:val="none" w:sz="0" w:space="0" w:color="auto"/>
        <w:right w:val="none" w:sz="0" w:space="0" w:color="auto"/>
      </w:divBdr>
    </w:div>
    <w:div w:id="1641958281">
      <w:bodyDiv w:val="1"/>
      <w:marLeft w:val="0"/>
      <w:marRight w:val="0"/>
      <w:marTop w:val="0"/>
      <w:marBottom w:val="0"/>
      <w:divBdr>
        <w:top w:val="none" w:sz="0" w:space="0" w:color="auto"/>
        <w:left w:val="none" w:sz="0" w:space="0" w:color="auto"/>
        <w:bottom w:val="none" w:sz="0" w:space="0" w:color="auto"/>
        <w:right w:val="none" w:sz="0" w:space="0" w:color="auto"/>
      </w:divBdr>
      <w:divsChild>
        <w:div w:id="493761502">
          <w:marLeft w:val="0"/>
          <w:marRight w:val="0"/>
          <w:marTop w:val="0"/>
          <w:marBottom w:val="0"/>
          <w:divBdr>
            <w:top w:val="none" w:sz="0" w:space="0" w:color="auto"/>
            <w:left w:val="none" w:sz="0" w:space="0" w:color="auto"/>
            <w:bottom w:val="none" w:sz="0" w:space="0" w:color="auto"/>
            <w:right w:val="none" w:sz="0" w:space="0" w:color="auto"/>
          </w:divBdr>
          <w:divsChild>
            <w:div w:id="1181353158">
              <w:marLeft w:val="0"/>
              <w:marRight w:val="0"/>
              <w:marTop w:val="0"/>
              <w:marBottom w:val="0"/>
              <w:divBdr>
                <w:top w:val="none" w:sz="0" w:space="0" w:color="auto"/>
                <w:left w:val="none" w:sz="0" w:space="0" w:color="auto"/>
                <w:bottom w:val="none" w:sz="0" w:space="0" w:color="auto"/>
                <w:right w:val="none" w:sz="0" w:space="0" w:color="auto"/>
              </w:divBdr>
              <w:divsChild>
                <w:div w:id="42030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48377">
      <w:bodyDiv w:val="1"/>
      <w:marLeft w:val="0"/>
      <w:marRight w:val="0"/>
      <w:marTop w:val="0"/>
      <w:marBottom w:val="0"/>
      <w:divBdr>
        <w:top w:val="none" w:sz="0" w:space="0" w:color="auto"/>
        <w:left w:val="none" w:sz="0" w:space="0" w:color="auto"/>
        <w:bottom w:val="none" w:sz="0" w:space="0" w:color="auto"/>
        <w:right w:val="none" w:sz="0" w:space="0" w:color="auto"/>
      </w:divBdr>
      <w:divsChild>
        <w:div w:id="1726832753">
          <w:marLeft w:val="0"/>
          <w:marRight w:val="0"/>
          <w:marTop w:val="0"/>
          <w:marBottom w:val="0"/>
          <w:divBdr>
            <w:top w:val="none" w:sz="0" w:space="0" w:color="auto"/>
            <w:left w:val="none" w:sz="0" w:space="0" w:color="auto"/>
            <w:bottom w:val="none" w:sz="0" w:space="0" w:color="auto"/>
            <w:right w:val="none" w:sz="0" w:space="0" w:color="auto"/>
          </w:divBdr>
          <w:divsChild>
            <w:div w:id="1095133406">
              <w:marLeft w:val="0"/>
              <w:marRight w:val="0"/>
              <w:marTop w:val="0"/>
              <w:marBottom w:val="0"/>
              <w:divBdr>
                <w:top w:val="none" w:sz="0" w:space="0" w:color="auto"/>
                <w:left w:val="none" w:sz="0" w:space="0" w:color="auto"/>
                <w:bottom w:val="none" w:sz="0" w:space="0" w:color="auto"/>
                <w:right w:val="none" w:sz="0" w:space="0" w:color="auto"/>
              </w:divBdr>
              <w:divsChild>
                <w:div w:id="1818838746">
                  <w:marLeft w:val="0"/>
                  <w:marRight w:val="0"/>
                  <w:marTop w:val="0"/>
                  <w:marBottom w:val="0"/>
                  <w:divBdr>
                    <w:top w:val="none" w:sz="0" w:space="0" w:color="auto"/>
                    <w:left w:val="none" w:sz="0" w:space="0" w:color="auto"/>
                    <w:bottom w:val="none" w:sz="0" w:space="0" w:color="auto"/>
                    <w:right w:val="none" w:sz="0" w:space="0" w:color="auto"/>
                  </w:divBdr>
                </w:div>
              </w:divsChild>
            </w:div>
            <w:div w:id="1951551499">
              <w:marLeft w:val="0"/>
              <w:marRight w:val="0"/>
              <w:marTop w:val="0"/>
              <w:marBottom w:val="0"/>
              <w:divBdr>
                <w:top w:val="none" w:sz="0" w:space="0" w:color="auto"/>
                <w:left w:val="none" w:sz="0" w:space="0" w:color="auto"/>
                <w:bottom w:val="none" w:sz="0" w:space="0" w:color="auto"/>
                <w:right w:val="none" w:sz="0" w:space="0" w:color="auto"/>
              </w:divBdr>
              <w:divsChild>
                <w:div w:id="734621577">
                  <w:marLeft w:val="0"/>
                  <w:marRight w:val="0"/>
                  <w:marTop w:val="0"/>
                  <w:marBottom w:val="0"/>
                  <w:divBdr>
                    <w:top w:val="none" w:sz="0" w:space="0" w:color="auto"/>
                    <w:left w:val="none" w:sz="0" w:space="0" w:color="auto"/>
                    <w:bottom w:val="none" w:sz="0" w:space="0" w:color="auto"/>
                    <w:right w:val="none" w:sz="0" w:space="0" w:color="auto"/>
                  </w:divBdr>
                </w:div>
              </w:divsChild>
            </w:div>
            <w:div w:id="264314601">
              <w:marLeft w:val="0"/>
              <w:marRight w:val="0"/>
              <w:marTop w:val="0"/>
              <w:marBottom w:val="0"/>
              <w:divBdr>
                <w:top w:val="none" w:sz="0" w:space="0" w:color="auto"/>
                <w:left w:val="none" w:sz="0" w:space="0" w:color="auto"/>
                <w:bottom w:val="none" w:sz="0" w:space="0" w:color="auto"/>
                <w:right w:val="none" w:sz="0" w:space="0" w:color="auto"/>
              </w:divBdr>
              <w:divsChild>
                <w:div w:id="1161459727">
                  <w:marLeft w:val="0"/>
                  <w:marRight w:val="0"/>
                  <w:marTop w:val="0"/>
                  <w:marBottom w:val="0"/>
                  <w:divBdr>
                    <w:top w:val="none" w:sz="0" w:space="0" w:color="auto"/>
                    <w:left w:val="none" w:sz="0" w:space="0" w:color="auto"/>
                    <w:bottom w:val="none" w:sz="0" w:space="0" w:color="auto"/>
                    <w:right w:val="none" w:sz="0" w:space="0" w:color="auto"/>
                  </w:divBdr>
                </w:div>
              </w:divsChild>
            </w:div>
            <w:div w:id="1069233314">
              <w:marLeft w:val="0"/>
              <w:marRight w:val="0"/>
              <w:marTop w:val="0"/>
              <w:marBottom w:val="0"/>
              <w:divBdr>
                <w:top w:val="none" w:sz="0" w:space="0" w:color="auto"/>
                <w:left w:val="none" w:sz="0" w:space="0" w:color="auto"/>
                <w:bottom w:val="none" w:sz="0" w:space="0" w:color="auto"/>
                <w:right w:val="none" w:sz="0" w:space="0" w:color="auto"/>
              </w:divBdr>
              <w:divsChild>
                <w:div w:id="1955404500">
                  <w:marLeft w:val="0"/>
                  <w:marRight w:val="0"/>
                  <w:marTop w:val="0"/>
                  <w:marBottom w:val="0"/>
                  <w:divBdr>
                    <w:top w:val="none" w:sz="0" w:space="0" w:color="auto"/>
                    <w:left w:val="none" w:sz="0" w:space="0" w:color="auto"/>
                    <w:bottom w:val="none" w:sz="0" w:space="0" w:color="auto"/>
                    <w:right w:val="none" w:sz="0" w:space="0" w:color="auto"/>
                  </w:divBdr>
                </w:div>
              </w:divsChild>
            </w:div>
            <w:div w:id="761493808">
              <w:marLeft w:val="0"/>
              <w:marRight w:val="0"/>
              <w:marTop w:val="0"/>
              <w:marBottom w:val="0"/>
              <w:divBdr>
                <w:top w:val="none" w:sz="0" w:space="0" w:color="auto"/>
                <w:left w:val="none" w:sz="0" w:space="0" w:color="auto"/>
                <w:bottom w:val="none" w:sz="0" w:space="0" w:color="auto"/>
                <w:right w:val="none" w:sz="0" w:space="0" w:color="auto"/>
              </w:divBdr>
              <w:divsChild>
                <w:div w:id="1331103816">
                  <w:marLeft w:val="0"/>
                  <w:marRight w:val="0"/>
                  <w:marTop w:val="0"/>
                  <w:marBottom w:val="0"/>
                  <w:divBdr>
                    <w:top w:val="none" w:sz="0" w:space="0" w:color="auto"/>
                    <w:left w:val="none" w:sz="0" w:space="0" w:color="auto"/>
                    <w:bottom w:val="none" w:sz="0" w:space="0" w:color="auto"/>
                    <w:right w:val="none" w:sz="0" w:space="0" w:color="auto"/>
                  </w:divBdr>
                </w:div>
              </w:divsChild>
            </w:div>
            <w:div w:id="1564372228">
              <w:marLeft w:val="0"/>
              <w:marRight w:val="0"/>
              <w:marTop w:val="0"/>
              <w:marBottom w:val="0"/>
              <w:divBdr>
                <w:top w:val="none" w:sz="0" w:space="0" w:color="auto"/>
                <w:left w:val="none" w:sz="0" w:space="0" w:color="auto"/>
                <w:bottom w:val="none" w:sz="0" w:space="0" w:color="auto"/>
                <w:right w:val="none" w:sz="0" w:space="0" w:color="auto"/>
              </w:divBdr>
              <w:divsChild>
                <w:div w:id="1065489515">
                  <w:marLeft w:val="0"/>
                  <w:marRight w:val="0"/>
                  <w:marTop w:val="0"/>
                  <w:marBottom w:val="0"/>
                  <w:divBdr>
                    <w:top w:val="none" w:sz="0" w:space="0" w:color="auto"/>
                    <w:left w:val="none" w:sz="0" w:space="0" w:color="auto"/>
                    <w:bottom w:val="none" w:sz="0" w:space="0" w:color="auto"/>
                    <w:right w:val="none" w:sz="0" w:space="0" w:color="auto"/>
                  </w:divBdr>
                </w:div>
              </w:divsChild>
            </w:div>
            <w:div w:id="1912497164">
              <w:marLeft w:val="0"/>
              <w:marRight w:val="0"/>
              <w:marTop w:val="0"/>
              <w:marBottom w:val="0"/>
              <w:divBdr>
                <w:top w:val="none" w:sz="0" w:space="0" w:color="auto"/>
                <w:left w:val="none" w:sz="0" w:space="0" w:color="auto"/>
                <w:bottom w:val="none" w:sz="0" w:space="0" w:color="auto"/>
                <w:right w:val="none" w:sz="0" w:space="0" w:color="auto"/>
              </w:divBdr>
              <w:divsChild>
                <w:div w:id="1332293695">
                  <w:marLeft w:val="0"/>
                  <w:marRight w:val="0"/>
                  <w:marTop w:val="0"/>
                  <w:marBottom w:val="0"/>
                  <w:divBdr>
                    <w:top w:val="none" w:sz="0" w:space="0" w:color="auto"/>
                    <w:left w:val="none" w:sz="0" w:space="0" w:color="auto"/>
                    <w:bottom w:val="none" w:sz="0" w:space="0" w:color="auto"/>
                    <w:right w:val="none" w:sz="0" w:space="0" w:color="auto"/>
                  </w:divBdr>
                </w:div>
              </w:divsChild>
            </w:div>
            <w:div w:id="2040470817">
              <w:marLeft w:val="0"/>
              <w:marRight w:val="0"/>
              <w:marTop w:val="0"/>
              <w:marBottom w:val="0"/>
              <w:divBdr>
                <w:top w:val="none" w:sz="0" w:space="0" w:color="auto"/>
                <w:left w:val="none" w:sz="0" w:space="0" w:color="auto"/>
                <w:bottom w:val="none" w:sz="0" w:space="0" w:color="auto"/>
                <w:right w:val="none" w:sz="0" w:space="0" w:color="auto"/>
              </w:divBdr>
              <w:divsChild>
                <w:div w:id="1418092677">
                  <w:marLeft w:val="0"/>
                  <w:marRight w:val="0"/>
                  <w:marTop w:val="0"/>
                  <w:marBottom w:val="0"/>
                  <w:divBdr>
                    <w:top w:val="none" w:sz="0" w:space="0" w:color="auto"/>
                    <w:left w:val="none" w:sz="0" w:space="0" w:color="auto"/>
                    <w:bottom w:val="none" w:sz="0" w:space="0" w:color="auto"/>
                    <w:right w:val="none" w:sz="0" w:space="0" w:color="auto"/>
                  </w:divBdr>
                </w:div>
              </w:divsChild>
            </w:div>
            <w:div w:id="799030620">
              <w:marLeft w:val="0"/>
              <w:marRight w:val="0"/>
              <w:marTop w:val="0"/>
              <w:marBottom w:val="0"/>
              <w:divBdr>
                <w:top w:val="none" w:sz="0" w:space="0" w:color="auto"/>
                <w:left w:val="none" w:sz="0" w:space="0" w:color="auto"/>
                <w:bottom w:val="none" w:sz="0" w:space="0" w:color="auto"/>
                <w:right w:val="none" w:sz="0" w:space="0" w:color="auto"/>
              </w:divBdr>
              <w:divsChild>
                <w:div w:id="1388263973">
                  <w:marLeft w:val="0"/>
                  <w:marRight w:val="0"/>
                  <w:marTop w:val="0"/>
                  <w:marBottom w:val="0"/>
                  <w:divBdr>
                    <w:top w:val="none" w:sz="0" w:space="0" w:color="auto"/>
                    <w:left w:val="none" w:sz="0" w:space="0" w:color="auto"/>
                    <w:bottom w:val="none" w:sz="0" w:space="0" w:color="auto"/>
                    <w:right w:val="none" w:sz="0" w:space="0" w:color="auto"/>
                  </w:divBdr>
                </w:div>
              </w:divsChild>
            </w:div>
            <w:div w:id="30743994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0"/>
                  <w:divBdr>
                    <w:top w:val="none" w:sz="0" w:space="0" w:color="auto"/>
                    <w:left w:val="none" w:sz="0" w:space="0" w:color="auto"/>
                    <w:bottom w:val="none" w:sz="0" w:space="0" w:color="auto"/>
                    <w:right w:val="none" w:sz="0" w:space="0" w:color="auto"/>
                  </w:divBdr>
                </w:div>
              </w:divsChild>
            </w:div>
            <w:div w:id="1953511281">
              <w:marLeft w:val="0"/>
              <w:marRight w:val="0"/>
              <w:marTop w:val="0"/>
              <w:marBottom w:val="0"/>
              <w:divBdr>
                <w:top w:val="none" w:sz="0" w:space="0" w:color="auto"/>
                <w:left w:val="none" w:sz="0" w:space="0" w:color="auto"/>
                <w:bottom w:val="none" w:sz="0" w:space="0" w:color="auto"/>
                <w:right w:val="none" w:sz="0" w:space="0" w:color="auto"/>
              </w:divBdr>
              <w:divsChild>
                <w:div w:id="1485661010">
                  <w:marLeft w:val="0"/>
                  <w:marRight w:val="0"/>
                  <w:marTop w:val="0"/>
                  <w:marBottom w:val="0"/>
                  <w:divBdr>
                    <w:top w:val="none" w:sz="0" w:space="0" w:color="auto"/>
                    <w:left w:val="none" w:sz="0" w:space="0" w:color="auto"/>
                    <w:bottom w:val="none" w:sz="0" w:space="0" w:color="auto"/>
                    <w:right w:val="none" w:sz="0" w:space="0" w:color="auto"/>
                  </w:divBdr>
                </w:div>
              </w:divsChild>
            </w:div>
            <w:div w:id="462188518">
              <w:marLeft w:val="0"/>
              <w:marRight w:val="0"/>
              <w:marTop w:val="0"/>
              <w:marBottom w:val="0"/>
              <w:divBdr>
                <w:top w:val="none" w:sz="0" w:space="0" w:color="auto"/>
                <w:left w:val="none" w:sz="0" w:space="0" w:color="auto"/>
                <w:bottom w:val="none" w:sz="0" w:space="0" w:color="auto"/>
                <w:right w:val="none" w:sz="0" w:space="0" w:color="auto"/>
              </w:divBdr>
              <w:divsChild>
                <w:div w:id="1991135388">
                  <w:marLeft w:val="0"/>
                  <w:marRight w:val="0"/>
                  <w:marTop w:val="0"/>
                  <w:marBottom w:val="0"/>
                  <w:divBdr>
                    <w:top w:val="none" w:sz="0" w:space="0" w:color="auto"/>
                    <w:left w:val="none" w:sz="0" w:space="0" w:color="auto"/>
                    <w:bottom w:val="none" w:sz="0" w:space="0" w:color="auto"/>
                    <w:right w:val="none" w:sz="0" w:space="0" w:color="auto"/>
                  </w:divBdr>
                </w:div>
              </w:divsChild>
            </w:div>
            <w:div w:id="1749375623">
              <w:marLeft w:val="0"/>
              <w:marRight w:val="0"/>
              <w:marTop w:val="0"/>
              <w:marBottom w:val="0"/>
              <w:divBdr>
                <w:top w:val="none" w:sz="0" w:space="0" w:color="auto"/>
                <w:left w:val="none" w:sz="0" w:space="0" w:color="auto"/>
                <w:bottom w:val="none" w:sz="0" w:space="0" w:color="auto"/>
                <w:right w:val="none" w:sz="0" w:space="0" w:color="auto"/>
              </w:divBdr>
              <w:divsChild>
                <w:div w:id="17762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50111">
      <w:bodyDiv w:val="1"/>
      <w:marLeft w:val="0"/>
      <w:marRight w:val="0"/>
      <w:marTop w:val="0"/>
      <w:marBottom w:val="0"/>
      <w:divBdr>
        <w:top w:val="none" w:sz="0" w:space="0" w:color="auto"/>
        <w:left w:val="none" w:sz="0" w:space="0" w:color="auto"/>
        <w:bottom w:val="none" w:sz="0" w:space="0" w:color="auto"/>
        <w:right w:val="none" w:sz="0" w:space="0" w:color="auto"/>
      </w:divBdr>
      <w:divsChild>
        <w:div w:id="932057472">
          <w:marLeft w:val="0"/>
          <w:marRight w:val="0"/>
          <w:marTop w:val="0"/>
          <w:marBottom w:val="0"/>
          <w:divBdr>
            <w:top w:val="none" w:sz="0" w:space="0" w:color="auto"/>
            <w:left w:val="none" w:sz="0" w:space="0" w:color="auto"/>
            <w:bottom w:val="none" w:sz="0" w:space="0" w:color="auto"/>
            <w:right w:val="none" w:sz="0" w:space="0" w:color="auto"/>
          </w:divBdr>
          <w:divsChild>
            <w:div w:id="729622228">
              <w:marLeft w:val="0"/>
              <w:marRight w:val="0"/>
              <w:marTop w:val="0"/>
              <w:marBottom w:val="0"/>
              <w:divBdr>
                <w:top w:val="none" w:sz="0" w:space="0" w:color="auto"/>
                <w:left w:val="none" w:sz="0" w:space="0" w:color="auto"/>
                <w:bottom w:val="none" w:sz="0" w:space="0" w:color="auto"/>
                <w:right w:val="none" w:sz="0" w:space="0" w:color="auto"/>
              </w:divBdr>
              <w:divsChild>
                <w:div w:id="49695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206">
      <w:bodyDiv w:val="1"/>
      <w:marLeft w:val="0"/>
      <w:marRight w:val="0"/>
      <w:marTop w:val="0"/>
      <w:marBottom w:val="0"/>
      <w:divBdr>
        <w:top w:val="none" w:sz="0" w:space="0" w:color="auto"/>
        <w:left w:val="none" w:sz="0" w:space="0" w:color="auto"/>
        <w:bottom w:val="none" w:sz="0" w:space="0" w:color="auto"/>
        <w:right w:val="none" w:sz="0" w:space="0" w:color="auto"/>
      </w:divBdr>
      <w:divsChild>
        <w:div w:id="2096128974">
          <w:marLeft w:val="0"/>
          <w:marRight w:val="0"/>
          <w:marTop w:val="0"/>
          <w:marBottom w:val="0"/>
          <w:divBdr>
            <w:top w:val="none" w:sz="0" w:space="0" w:color="auto"/>
            <w:left w:val="none" w:sz="0" w:space="0" w:color="auto"/>
            <w:bottom w:val="none" w:sz="0" w:space="0" w:color="auto"/>
            <w:right w:val="none" w:sz="0" w:space="0" w:color="auto"/>
          </w:divBdr>
          <w:divsChild>
            <w:div w:id="1127090973">
              <w:marLeft w:val="0"/>
              <w:marRight w:val="0"/>
              <w:marTop w:val="0"/>
              <w:marBottom w:val="0"/>
              <w:divBdr>
                <w:top w:val="none" w:sz="0" w:space="0" w:color="auto"/>
                <w:left w:val="none" w:sz="0" w:space="0" w:color="auto"/>
                <w:bottom w:val="none" w:sz="0" w:space="0" w:color="auto"/>
                <w:right w:val="none" w:sz="0" w:space="0" w:color="auto"/>
              </w:divBdr>
              <w:divsChild>
                <w:div w:id="1665935955">
                  <w:marLeft w:val="0"/>
                  <w:marRight w:val="0"/>
                  <w:marTop w:val="0"/>
                  <w:marBottom w:val="0"/>
                  <w:divBdr>
                    <w:top w:val="none" w:sz="0" w:space="0" w:color="auto"/>
                    <w:left w:val="none" w:sz="0" w:space="0" w:color="auto"/>
                    <w:bottom w:val="none" w:sz="0" w:space="0" w:color="auto"/>
                    <w:right w:val="none" w:sz="0" w:space="0" w:color="auto"/>
                  </w:divBdr>
                </w:div>
              </w:divsChild>
            </w:div>
            <w:div w:id="1716811974">
              <w:marLeft w:val="0"/>
              <w:marRight w:val="0"/>
              <w:marTop w:val="0"/>
              <w:marBottom w:val="0"/>
              <w:divBdr>
                <w:top w:val="none" w:sz="0" w:space="0" w:color="auto"/>
                <w:left w:val="none" w:sz="0" w:space="0" w:color="auto"/>
                <w:bottom w:val="none" w:sz="0" w:space="0" w:color="auto"/>
                <w:right w:val="none" w:sz="0" w:space="0" w:color="auto"/>
              </w:divBdr>
              <w:divsChild>
                <w:div w:id="146323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737</Words>
  <Characters>3726</Characters>
  <Application>Microsoft Office Word</Application>
  <DocSecurity>0</DocSecurity>
  <Lines>58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Young</dc:creator>
  <cp:keywords/>
  <dc:description/>
  <cp:lastModifiedBy>Carrie Young</cp:lastModifiedBy>
  <cp:revision>1</cp:revision>
  <dcterms:created xsi:type="dcterms:W3CDTF">2020-02-27T17:13:00Z</dcterms:created>
  <dcterms:modified xsi:type="dcterms:W3CDTF">2020-02-27T17:35:00Z</dcterms:modified>
</cp:coreProperties>
</file>