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C2A7B87" w:rsidR="0095547E" w:rsidRDefault="30C70D78" w:rsidP="287B325F">
      <w:pPr>
        <w:jc w:val="center"/>
        <w:rPr>
          <w:rFonts w:ascii="Times New Roman" w:eastAsia="Times New Roman" w:hAnsi="Times New Roman" w:cs="Times New Roman"/>
          <w:sz w:val="32"/>
          <w:szCs w:val="32"/>
        </w:rPr>
      </w:pPr>
      <w:r w:rsidRPr="30C70D78">
        <w:rPr>
          <w:rFonts w:ascii="Times New Roman" w:eastAsia="Times New Roman" w:hAnsi="Times New Roman" w:cs="Times New Roman"/>
          <w:sz w:val="32"/>
          <w:szCs w:val="32"/>
        </w:rPr>
        <w:t>Breakout Room Week #3 Answers</w:t>
      </w:r>
    </w:p>
    <w:p w14:paraId="04603951" w14:textId="1B1407E1" w:rsidR="287B325F" w:rsidRDefault="287B325F" w:rsidP="287B325F">
      <w:pPr>
        <w:jc w:val="center"/>
        <w:rPr>
          <w:rFonts w:ascii="Times New Roman" w:eastAsia="Times New Roman" w:hAnsi="Times New Roman" w:cs="Times New Roman"/>
          <w:sz w:val="32"/>
          <w:szCs w:val="32"/>
        </w:rPr>
      </w:pPr>
    </w:p>
    <w:p w14:paraId="778ED1F7" w14:textId="23089849" w:rsidR="30C70D78" w:rsidRDefault="30C70D78" w:rsidP="30C70D78">
      <w:r w:rsidRPr="30C70D78">
        <w:rPr>
          <w:rFonts w:ascii="Times New Roman" w:eastAsia="Times New Roman" w:hAnsi="Times New Roman" w:cs="Times New Roman"/>
          <w:sz w:val="32"/>
          <w:szCs w:val="32"/>
        </w:rPr>
        <w:t xml:space="preserve">1. </w:t>
      </w:r>
      <w:r w:rsidRPr="00062703">
        <w:rPr>
          <w:rFonts w:ascii="Times New Roman" w:eastAsia="Times New Roman" w:hAnsi="Times New Roman" w:cs="Times New Roman"/>
          <w:b/>
          <w:bCs/>
          <w:sz w:val="32"/>
          <w:szCs w:val="32"/>
        </w:rPr>
        <w:t>B</w:t>
      </w:r>
      <w:r w:rsidR="00062703">
        <w:rPr>
          <w:rFonts w:ascii="Times New Roman" w:eastAsia="Times New Roman" w:hAnsi="Times New Roman" w:cs="Times New Roman"/>
          <w:sz w:val="32"/>
          <w:szCs w:val="32"/>
        </w:rPr>
        <w:t>:</w:t>
      </w:r>
      <w:r w:rsidRPr="30C70D78">
        <w:rPr>
          <w:rFonts w:ascii="Times New Roman" w:eastAsia="Times New Roman" w:hAnsi="Times New Roman" w:cs="Times New Roman"/>
          <w:sz w:val="32"/>
          <w:szCs w:val="32"/>
        </w:rPr>
        <w:t xml:space="preserve"> In the DSM-5, there is recognition that every disorder is inherently culture-bound. These new guidelines help a social worker be more sensitive to cultural differences and understand that a client is manifesting symptoms in a way that his or her culture experiences them. Cultural syndromes are clusters of invariant symptoms in a specific cultural group. Cultural idioms of distress are a way of talking about suffering among people in a cultural group, and cultural explanations or perceived causes for symptoms, illness, or distress have been added to assist with diagnosing. 358 PRACTICE TEST Knowledge Area Unit II—Assessment and Intervention Planning (Content Area); Intervention Planning (Competency); Cultural Considerations in the Creation of an Intervention Planning (KSA) </w:t>
      </w:r>
    </w:p>
    <w:p w14:paraId="2069D0C1" w14:textId="5FE2B73F" w:rsidR="30C70D78" w:rsidRDefault="00062703" w:rsidP="30C70D78">
      <w:r>
        <w:rPr>
          <w:rFonts w:ascii="Times New Roman" w:eastAsia="Times New Roman" w:hAnsi="Times New Roman" w:cs="Times New Roman"/>
          <w:sz w:val="32"/>
          <w:szCs w:val="32"/>
        </w:rPr>
        <w:t>2</w:t>
      </w:r>
      <w:r w:rsidR="30C70D78" w:rsidRPr="30C70D78">
        <w:rPr>
          <w:rFonts w:ascii="Times New Roman" w:eastAsia="Times New Roman" w:hAnsi="Times New Roman" w:cs="Times New Roman"/>
          <w:sz w:val="32"/>
          <w:szCs w:val="32"/>
        </w:rPr>
        <w:t xml:space="preserve">. </w:t>
      </w:r>
      <w:r>
        <w:rPr>
          <w:rFonts w:ascii="Times New Roman" w:eastAsia="Times New Roman" w:hAnsi="Times New Roman" w:cs="Times New Roman"/>
          <w:b/>
          <w:bCs/>
          <w:sz w:val="32"/>
          <w:szCs w:val="32"/>
        </w:rPr>
        <w:t>A:</w:t>
      </w:r>
      <w:r w:rsidR="30C70D78" w:rsidRPr="00062703">
        <w:rPr>
          <w:rFonts w:ascii="Times New Roman" w:eastAsia="Times New Roman" w:hAnsi="Times New Roman" w:cs="Times New Roman"/>
          <w:b/>
          <w:bCs/>
          <w:sz w:val="32"/>
          <w:szCs w:val="32"/>
        </w:rPr>
        <w:t xml:space="preserve"> </w:t>
      </w:r>
      <w:r w:rsidR="30C70D78" w:rsidRPr="30C70D78">
        <w:rPr>
          <w:rFonts w:ascii="Times New Roman" w:eastAsia="Times New Roman" w:hAnsi="Times New Roman" w:cs="Times New Roman"/>
          <w:sz w:val="32"/>
          <w:szCs w:val="32"/>
        </w:rPr>
        <w:t xml:space="preserve">Social workers should inform clients, to the extent possible, about the disclosure of confidential information and the potential consequences, when feasible, before any disclosure is made. This applies whether social workers disclose confidential information on the basis of a legal requirement or client consent. Knowledge Area Unit IV—Professional Relationships, Values, and Ethics (Content Area); Confidentiality (Competency); Legal and/or Ethical Issues Regarding Confidentiality, Including Electronic Information Security (KSA) </w:t>
      </w:r>
    </w:p>
    <w:p w14:paraId="7268D23A" w14:textId="75FEF185" w:rsidR="30C70D78" w:rsidRDefault="00062703" w:rsidP="30C70D78">
      <w:r>
        <w:rPr>
          <w:rFonts w:ascii="Times New Roman" w:eastAsia="Times New Roman" w:hAnsi="Times New Roman" w:cs="Times New Roman"/>
          <w:sz w:val="32"/>
          <w:szCs w:val="32"/>
        </w:rPr>
        <w:t>3</w:t>
      </w:r>
      <w:r w:rsidR="30C70D78" w:rsidRPr="30C70D78">
        <w:rPr>
          <w:rFonts w:ascii="Times New Roman" w:eastAsia="Times New Roman" w:hAnsi="Times New Roman" w:cs="Times New Roman"/>
          <w:sz w:val="32"/>
          <w:szCs w:val="32"/>
        </w:rPr>
        <w:t xml:space="preserve">. </w:t>
      </w:r>
      <w:r w:rsidRPr="00062703">
        <w:rPr>
          <w:rFonts w:ascii="Times New Roman" w:eastAsia="Times New Roman" w:hAnsi="Times New Roman" w:cs="Times New Roman"/>
          <w:b/>
          <w:bCs/>
          <w:sz w:val="32"/>
          <w:szCs w:val="32"/>
        </w:rPr>
        <w:t>A</w:t>
      </w:r>
      <w:r>
        <w:rPr>
          <w:rFonts w:ascii="Times New Roman" w:eastAsia="Times New Roman" w:hAnsi="Times New Roman" w:cs="Times New Roman"/>
          <w:sz w:val="32"/>
          <w:szCs w:val="32"/>
        </w:rPr>
        <w:t>:</w:t>
      </w:r>
      <w:r w:rsidR="30C70D78" w:rsidRPr="30C70D78">
        <w:rPr>
          <w:rFonts w:ascii="Times New Roman" w:eastAsia="Times New Roman" w:hAnsi="Times New Roman" w:cs="Times New Roman"/>
          <w:sz w:val="32"/>
          <w:szCs w:val="32"/>
        </w:rPr>
        <w:t xml:space="preserve"> A paradoxical intent or directive prescribes the symptomatic </w:t>
      </w:r>
      <w:r w:rsidRPr="30C70D78">
        <w:rPr>
          <w:rFonts w:ascii="Times New Roman" w:eastAsia="Times New Roman" w:hAnsi="Times New Roman" w:cs="Times New Roman"/>
          <w:sz w:val="32"/>
          <w:szCs w:val="32"/>
        </w:rPr>
        <w:t>behavior,</w:t>
      </w:r>
      <w:r w:rsidR="30C70D78" w:rsidRPr="30C70D78">
        <w:rPr>
          <w:rFonts w:ascii="Times New Roman" w:eastAsia="Times New Roman" w:hAnsi="Times New Roman" w:cs="Times New Roman"/>
          <w:sz w:val="32"/>
          <w:szCs w:val="32"/>
        </w:rPr>
        <w:t xml:space="preserve"> so the client realizes control over it and uses the strength of resistance to change. Knowledge Area Unit III—Interventions </w:t>
      </w:r>
      <w:r w:rsidRPr="30C70D78">
        <w:rPr>
          <w:rFonts w:ascii="Times New Roman" w:eastAsia="Times New Roman" w:hAnsi="Times New Roman" w:cs="Times New Roman"/>
          <w:sz w:val="32"/>
          <w:szCs w:val="32"/>
        </w:rPr>
        <w:t>with</w:t>
      </w:r>
      <w:r w:rsidR="30C70D78" w:rsidRPr="30C70D78">
        <w:rPr>
          <w:rFonts w:ascii="Times New Roman" w:eastAsia="Times New Roman" w:hAnsi="Times New Roman" w:cs="Times New Roman"/>
          <w:sz w:val="32"/>
          <w:szCs w:val="32"/>
        </w:rPr>
        <w:t xml:space="preserve"> Clients/Client Systems (Content Area); Intervention Processes and Techniques for Use Across Systems (Competency); Family Therapy Models, Interventions, and Approaches (KSA) </w:t>
      </w:r>
    </w:p>
    <w:p w14:paraId="730F55DC" w14:textId="6B6DAFC9" w:rsidR="30C70D78" w:rsidRDefault="00062703" w:rsidP="30C70D78">
      <w:r>
        <w:rPr>
          <w:rFonts w:ascii="Times New Roman" w:eastAsia="Times New Roman" w:hAnsi="Times New Roman" w:cs="Times New Roman"/>
          <w:sz w:val="32"/>
          <w:szCs w:val="32"/>
        </w:rPr>
        <w:lastRenderedPageBreak/>
        <w:t>4</w:t>
      </w:r>
      <w:r w:rsidR="30C70D78" w:rsidRPr="30C70D78">
        <w:rPr>
          <w:rFonts w:ascii="Times New Roman" w:eastAsia="Times New Roman" w:hAnsi="Times New Roman" w:cs="Times New Roman"/>
          <w:sz w:val="32"/>
          <w:szCs w:val="32"/>
        </w:rPr>
        <w:t xml:space="preserve">. </w:t>
      </w:r>
      <w:r w:rsidR="30C70D78" w:rsidRPr="00062703">
        <w:rPr>
          <w:rFonts w:ascii="Times New Roman" w:eastAsia="Times New Roman" w:hAnsi="Times New Roman" w:cs="Times New Roman"/>
          <w:b/>
          <w:bCs/>
          <w:sz w:val="32"/>
          <w:szCs w:val="32"/>
        </w:rPr>
        <w:t>C</w:t>
      </w:r>
      <w:r>
        <w:rPr>
          <w:rFonts w:ascii="Times New Roman" w:eastAsia="Times New Roman" w:hAnsi="Times New Roman" w:cs="Times New Roman"/>
          <w:sz w:val="32"/>
          <w:szCs w:val="32"/>
        </w:rPr>
        <w:t>:</w:t>
      </w:r>
      <w:r w:rsidR="30C70D78" w:rsidRPr="30C70D78">
        <w:rPr>
          <w:rFonts w:ascii="Times New Roman" w:eastAsia="Times New Roman" w:hAnsi="Times New Roman" w:cs="Times New Roman"/>
          <w:sz w:val="32"/>
          <w:szCs w:val="32"/>
        </w:rPr>
        <w:t xml:space="preserve"> Social workers who are leaving an employment setting should inform clients of appropriate options for the continuation of services and of the benefits and risks of the options. Knowledge Area Unit IV—Professional Relationships, Values, and Ethics (Content Area); Professional Values and Ethical Issues (Competency); Legal and/or Ethical Issues Regarding Termination (KSA) </w:t>
      </w:r>
    </w:p>
    <w:p w14:paraId="587D93A0" w14:textId="5DCF52E1" w:rsidR="30C70D78" w:rsidRDefault="00062703" w:rsidP="30C70D78">
      <w:r>
        <w:rPr>
          <w:rFonts w:ascii="Times New Roman" w:eastAsia="Times New Roman" w:hAnsi="Times New Roman" w:cs="Times New Roman"/>
          <w:sz w:val="32"/>
          <w:szCs w:val="32"/>
        </w:rPr>
        <w:t>5</w:t>
      </w:r>
      <w:r w:rsidR="30C70D78" w:rsidRPr="30C70D78">
        <w:rPr>
          <w:rFonts w:ascii="Times New Roman" w:eastAsia="Times New Roman" w:hAnsi="Times New Roman" w:cs="Times New Roman"/>
          <w:sz w:val="32"/>
          <w:szCs w:val="32"/>
        </w:rPr>
        <w:t xml:space="preserve">. </w:t>
      </w:r>
      <w:r w:rsidR="30C70D78" w:rsidRPr="00062703">
        <w:rPr>
          <w:rFonts w:ascii="Times New Roman" w:eastAsia="Times New Roman" w:hAnsi="Times New Roman" w:cs="Times New Roman"/>
          <w:b/>
          <w:bCs/>
          <w:sz w:val="32"/>
          <w:szCs w:val="32"/>
        </w:rPr>
        <w:t>B</w:t>
      </w:r>
      <w:r>
        <w:rPr>
          <w:rFonts w:ascii="Times New Roman" w:eastAsia="Times New Roman" w:hAnsi="Times New Roman" w:cs="Times New Roman"/>
          <w:sz w:val="32"/>
          <w:szCs w:val="32"/>
        </w:rPr>
        <w:t xml:space="preserve">: </w:t>
      </w:r>
      <w:r w:rsidR="30C70D78" w:rsidRPr="30C70D78">
        <w:rPr>
          <w:rFonts w:ascii="Times New Roman" w:eastAsia="Times New Roman" w:hAnsi="Times New Roman" w:cs="Times New Roman"/>
          <w:sz w:val="32"/>
          <w:szCs w:val="32"/>
        </w:rPr>
        <w:t xml:space="preserve">The Patient Self-Determination Act of 1991 specifies facilities that receive Medicare and Medicaid inform clients of their rights to make decisions concerning their own health care, ask and document whether clients have advance directives, and provide education for staff and the community. Answers 359 Knowledge Area Unit III—Interventions </w:t>
      </w:r>
      <w:r w:rsidRPr="30C70D78">
        <w:rPr>
          <w:rFonts w:ascii="Times New Roman" w:eastAsia="Times New Roman" w:hAnsi="Times New Roman" w:cs="Times New Roman"/>
          <w:sz w:val="32"/>
          <w:szCs w:val="32"/>
        </w:rPr>
        <w:t>with</w:t>
      </w:r>
      <w:r w:rsidR="30C70D78" w:rsidRPr="30C70D78">
        <w:rPr>
          <w:rFonts w:ascii="Times New Roman" w:eastAsia="Times New Roman" w:hAnsi="Times New Roman" w:cs="Times New Roman"/>
          <w:sz w:val="32"/>
          <w:szCs w:val="32"/>
        </w:rPr>
        <w:t xml:space="preserve"> Clients/Client Systems (Content Area); Intervention Processes and Techniques for Use </w:t>
      </w:r>
      <w:r w:rsidRPr="30C70D78">
        <w:rPr>
          <w:rFonts w:ascii="Times New Roman" w:eastAsia="Times New Roman" w:hAnsi="Times New Roman" w:cs="Times New Roman"/>
          <w:sz w:val="32"/>
          <w:szCs w:val="32"/>
        </w:rPr>
        <w:t>with</w:t>
      </w:r>
      <w:r w:rsidR="30C70D78" w:rsidRPr="30C70D78">
        <w:rPr>
          <w:rFonts w:ascii="Times New Roman" w:eastAsia="Times New Roman" w:hAnsi="Times New Roman" w:cs="Times New Roman"/>
          <w:sz w:val="32"/>
          <w:szCs w:val="32"/>
        </w:rPr>
        <w:t xml:space="preserve"> Larger Systems (Competency); The Effects of Policies, Procedures, Regulations, and Legislation on Social Work Practice and Service Delivery (KSA) </w:t>
      </w:r>
    </w:p>
    <w:p w14:paraId="2EC732E1" w14:textId="513C9C6B" w:rsidR="30C70D78" w:rsidRDefault="00062703" w:rsidP="30C70D78">
      <w:r>
        <w:rPr>
          <w:rFonts w:ascii="Times New Roman" w:eastAsia="Times New Roman" w:hAnsi="Times New Roman" w:cs="Times New Roman"/>
          <w:sz w:val="32"/>
          <w:szCs w:val="32"/>
        </w:rPr>
        <w:t>6</w:t>
      </w:r>
      <w:r w:rsidR="30C70D78" w:rsidRPr="30C70D78">
        <w:rPr>
          <w:rFonts w:ascii="Times New Roman" w:eastAsia="Times New Roman" w:hAnsi="Times New Roman" w:cs="Times New Roman"/>
          <w:sz w:val="32"/>
          <w:szCs w:val="32"/>
        </w:rPr>
        <w:t xml:space="preserve">. </w:t>
      </w:r>
      <w:r w:rsidR="30C70D78" w:rsidRPr="00062703">
        <w:rPr>
          <w:rFonts w:ascii="Times New Roman" w:eastAsia="Times New Roman" w:hAnsi="Times New Roman" w:cs="Times New Roman"/>
          <w:b/>
          <w:bCs/>
          <w:sz w:val="32"/>
          <w:szCs w:val="32"/>
        </w:rPr>
        <w:t>D</w:t>
      </w:r>
      <w:r>
        <w:rPr>
          <w:rFonts w:ascii="Times New Roman" w:eastAsia="Times New Roman" w:hAnsi="Times New Roman" w:cs="Times New Roman"/>
          <w:sz w:val="32"/>
          <w:szCs w:val="32"/>
        </w:rPr>
        <w:t>:</w:t>
      </w:r>
      <w:r w:rsidR="30C70D78" w:rsidRPr="30C70D78">
        <w:rPr>
          <w:rFonts w:ascii="Times New Roman" w:eastAsia="Times New Roman" w:hAnsi="Times New Roman" w:cs="Times New Roman"/>
          <w:sz w:val="32"/>
          <w:szCs w:val="32"/>
        </w:rPr>
        <w:t xml:space="preserve"> A task-centered approach aims to quickly engage clients in the problem-solving process because it is usually delivered in a time-limited environment. The client is an active part of the change </w:t>
      </w:r>
      <w:r w:rsidRPr="30C70D78">
        <w:rPr>
          <w:rFonts w:ascii="Times New Roman" w:eastAsia="Times New Roman" w:hAnsi="Times New Roman" w:cs="Times New Roman"/>
          <w:sz w:val="32"/>
          <w:szCs w:val="32"/>
        </w:rPr>
        <w:t>process,</w:t>
      </w:r>
      <w:r w:rsidR="30C70D78" w:rsidRPr="30C70D78">
        <w:rPr>
          <w:rFonts w:ascii="Times New Roman" w:eastAsia="Times New Roman" w:hAnsi="Times New Roman" w:cs="Times New Roman"/>
          <w:sz w:val="32"/>
          <w:szCs w:val="32"/>
        </w:rPr>
        <w:t xml:space="preserve"> and the approach is highly structured to attempt to achieve immediate results as goals are broken into defined tasks. Termination begins in the first session. This approach is too brief to address long-standing problems that are complex. Knowledge Area Unit III—Interventions </w:t>
      </w:r>
      <w:r w:rsidRPr="30C70D78">
        <w:rPr>
          <w:rFonts w:ascii="Times New Roman" w:eastAsia="Times New Roman" w:hAnsi="Times New Roman" w:cs="Times New Roman"/>
          <w:sz w:val="32"/>
          <w:szCs w:val="32"/>
        </w:rPr>
        <w:t>with</w:t>
      </w:r>
      <w:r w:rsidR="30C70D78" w:rsidRPr="30C70D78">
        <w:rPr>
          <w:rFonts w:ascii="Times New Roman" w:eastAsia="Times New Roman" w:hAnsi="Times New Roman" w:cs="Times New Roman"/>
          <w:sz w:val="32"/>
          <w:szCs w:val="32"/>
        </w:rPr>
        <w:t xml:space="preserve"> Clients/Client Systems (Content Area); Intervention Processes and Techniques for Use Across Systems (Competency); Task-Centered Approaches (KSA) </w:t>
      </w:r>
    </w:p>
    <w:p w14:paraId="388A80A8" w14:textId="73BC76DB" w:rsidR="30C70D78" w:rsidRDefault="00062703" w:rsidP="30C70D78">
      <w:r>
        <w:rPr>
          <w:rFonts w:ascii="Times New Roman" w:eastAsia="Times New Roman" w:hAnsi="Times New Roman" w:cs="Times New Roman"/>
          <w:sz w:val="32"/>
          <w:szCs w:val="32"/>
        </w:rPr>
        <w:t>7</w:t>
      </w:r>
      <w:r w:rsidR="30C70D78" w:rsidRPr="30C70D78">
        <w:rPr>
          <w:rFonts w:ascii="Times New Roman" w:eastAsia="Times New Roman" w:hAnsi="Times New Roman" w:cs="Times New Roman"/>
          <w:sz w:val="32"/>
          <w:szCs w:val="32"/>
        </w:rPr>
        <w:t xml:space="preserve">. </w:t>
      </w:r>
      <w:r w:rsidR="30C70D78" w:rsidRPr="00062703">
        <w:rPr>
          <w:rFonts w:ascii="Times New Roman" w:eastAsia="Times New Roman" w:hAnsi="Times New Roman" w:cs="Times New Roman"/>
          <w:b/>
          <w:bCs/>
          <w:sz w:val="32"/>
          <w:szCs w:val="32"/>
        </w:rPr>
        <w:t>B</w:t>
      </w:r>
      <w:r>
        <w:rPr>
          <w:rFonts w:ascii="Times New Roman" w:eastAsia="Times New Roman" w:hAnsi="Times New Roman" w:cs="Times New Roman"/>
          <w:sz w:val="32"/>
          <w:szCs w:val="32"/>
        </w:rPr>
        <w:t xml:space="preserve">: </w:t>
      </w:r>
      <w:r w:rsidR="30C70D78" w:rsidRPr="30C70D78">
        <w:rPr>
          <w:rFonts w:ascii="Times New Roman" w:eastAsia="Times New Roman" w:hAnsi="Times New Roman" w:cs="Times New Roman"/>
          <w:sz w:val="32"/>
          <w:szCs w:val="32"/>
        </w:rPr>
        <w:t xml:space="preserve">Clozaril increases the risk of agranulocytosis (low white blood cell count). Monitoring of the white blood cell count through regular blood work is required. Knowledge Area Unit II—Assessment and Intervention Planning (Content Area); Biopsychosocial History and </w:t>
      </w:r>
      <w:r w:rsidR="30C70D78" w:rsidRPr="30C70D78">
        <w:rPr>
          <w:rFonts w:ascii="Times New Roman" w:eastAsia="Times New Roman" w:hAnsi="Times New Roman" w:cs="Times New Roman"/>
          <w:sz w:val="32"/>
          <w:szCs w:val="32"/>
        </w:rPr>
        <w:lastRenderedPageBreak/>
        <w:t xml:space="preserve">Collateral Data (Competency); Common Psychotropic and Non-Psychotropic Prescriptions and Over-the-Counter Medications and Their Side Effects (KSA) </w:t>
      </w:r>
    </w:p>
    <w:p w14:paraId="64519A00" w14:textId="5F9ADC75" w:rsidR="30C70D78" w:rsidRDefault="00062703" w:rsidP="30C70D78">
      <w:r>
        <w:rPr>
          <w:rFonts w:ascii="Times New Roman" w:eastAsia="Times New Roman" w:hAnsi="Times New Roman" w:cs="Times New Roman"/>
          <w:sz w:val="32"/>
          <w:szCs w:val="32"/>
        </w:rPr>
        <w:t>8</w:t>
      </w:r>
      <w:r w:rsidR="30C70D78" w:rsidRPr="30C70D78">
        <w:rPr>
          <w:rFonts w:ascii="Times New Roman" w:eastAsia="Times New Roman" w:hAnsi="Times New Roman" w:cs="Times New Roman"/>
          <w:sz w:val="32"/>
          <w:szCs w:val="32"/>
        </w:rPr>
        <w:t>.</w:t>
      </w:r>
      <w:r w:rsidR="30C70D78" w:rsidRPr="00062703">
        <w:rPr>
          <w:rFonts w:ascii="Times New Roman" w:eastAsia="Times New Roman" w:hAnsi="Times New Roman" w:cs="Times New Roman"/>
          <w:b/>
          <w:bCs/>
          <w:sz w:val="32"/>
          <w:szCs w:val="32"/>
        </w:rPr>
        <w:t xml:space="preserve"> </w:t>
      </w:r>
      <w:r w:rsidRPr="00062703">
        <w:rPr>
          <w:rFonts w:ascii="Times New Roman" w:eastAsia="Times New Roman" w:hAnsi="Times New Roman" w:cs="Times New Roman"/>
          <w:b/>
          <w:bCs/>
          <w:sz w:val="32"/>
          <w:szCs w:val="32"/>
        </w:rPr>
        <w:t>A</w:t>
      </w:r>
      <w:r>
        <w:rPr>
          <w:rFonts w:ascii="Times New Roman" w:eastAsia="Times New Roman" w:hAnsi="Times New Roman" w:cs="Times New Roman"/>
          <w:sz w:val="32"/>
          <w:szCs w:val="32"/>
        </w:rPr>
        <w:t>:</w:t>
      </w:r>
      <w:r w:rsidR="30C70D78" w:rsidRPr="30C70D78">
        <w:rPr>
          <w:rFonts w:ascii="Times New Roman" w:eastAsia="Times New Roman" w:hAnsi="Times New Roman" w:cs="Times New Roman"/>
          <w:sz w:val="32"/>
          <w:szCs w:val="32"/>
        </w:rPr>
        <w:t xml:space="preserve"> Universalism is based on one acceptable norm or standard for everyone versus many valid standards that have been developed by clients that they have determined to be most useful to them. Knowledge Area Unit IV—Professional Relationships, Values, and Ethics (Content Area); Professional Development and Use of Self (Competency); The Influence of the Social Worker’s Own Values and Beliefs on the Social Worker–Client/Client System Relationship (KSA) </w:t>
      </w:r>
    </w:p>
    <w:p w14:paraId="5B52BC42" w14:textId="3038E3BF" w:rsidR="30C70D78" w:rsidRDefault="00062703" w:rsidP="30C70D78">
      <w:r>
        <w:rPr>
          <w:rFonts w:ascii="Times New Roman" w:eastAsia="Times New Roman" w:hAnsi="Times New Roman" w:cs="Times New Roman"/>
          <w:sz w:val="32"/>
          <w:szCs w:val="32"/>
        </w:rPr>
        <w:t>9</w:t>
      </w:r>
      <w:r w:rsidR="30C70D78" w:rsidRPr="30C70D78">
        <w:rPr>
          <w:rFonts w:ascii="Times New Roman" w:eastAsia="Times New Roman" w:hAnsi="Times New Roman" w:cs="Times New Roman"/>
          <w:sz w:val="32"/>
          <w:szCs w:val="32"/>
        </w:rPr>
        <w:t xml:space="preserve">. </w:t>
      </w:r>
      <w:r w:rsidR="30C70D78" w:rsidRPr="00062703">
        <w:rPr>
          <w:rFonts w:ascii="Times New Roman" w:eastAsia="Times New Roman" w:hAnsi="Times New Roman" w:cs="Times New Roman"/>
          <w:b/>
          <w:bCs/>
          <w:sz w:val="32"/>
          <w:szCs w:val="32"/>
        </w:rPr>
        <w:t>C</w:t>
      </w:r>
      <w:r>
        <w:rPr>
          <w:rFonts w:ascii="Times New Roman" w:eastAsia="Times New Roman" w:hAnsi="Times New Roman" w:cs="Times New Roman"/>
          <w:sz w:val="32"/>
          <w:szCs w:val="32"/>
        </w:rPr>
        <w:t>:</w:t>
      </w:r>
      <w:r w:rsidR="30C70D78" w:rsidRPr="30C70D78">
        <w:rPr>
          <w:rFonts w:ascii="Times New Roman" w:eastAsia="Times New Roman" w:hAnsi="Times New Roman" w:cs="Times New Roman"/>
          <w:sz w:val="32"/>
          <w:szCs w:val="32"/>
        </w:rPr>
        <w:t xml:space="preserve"> In all other instances, there is a serious threat to the health and safety of self or others. D is required under duty to warn (Tarasoff decision). 360 PRACTICE TEST Knowledge Area Unit IV—Professional Relationships, Values, and Ethics (Content Area); Confidentiality (Competency); Legal and/or Ethical Issues Regarding Confidentiality, Including Electronic Information Security (KSA) </w:t>
      </w:r>
    </w:p>
    <w:p w14:paraId="6C13FE94" w14:textId="728510EE" w:rsidR="30C70D78" w:rsidRDefault="00A7365C" w:rsidP="30C70D78">
      <w:r>
        <w:rPr>
          <w:rFonts w:ascii="Times New Roman" w:eastAsia="Times New Roman" w:hAnsi="Times New Roman" w:cs="Times New Roman"/>
          <w:sz w:val="32"/>
          <w:szCs w:val="32"/>
        </w:rPr>
        <w:t>10</w:t>
      </w:r>
      <w:r w:rsidR="30C70D78" w:rsidRPr="30C70D78">
        <w:rPr>
          <w:rFonts w:ascii="Times New Roman" w:eastAsia="Times New Roman" w:hAnsi="Times New Roman" w:cs="Times New Roman"/>
          <w:sz w:val="32"/>
          <w:szCs w:val="32"/>
        </w:rPr>
        <w:t xml:space="preserve">. </w:t>
      </w:r>
      <w:r w:rsidR="30C70D78" w:rsidRPr="00A7365C">
        <w:rPr>
          <w:rFonts w:ascii="Times New Roman" w:eastAsia="Times New Roman" w:hAnsi="Times New Roman" w:cs="Times New Roman"/>
          <w:b/>
          <w:bCs/>
          <w:sz w:val="32"/>
          <w:szCs w:val="32"/>
        </w:rPr>
        <w:t>D</w:t>
      </w:r>
      <w:r>
        <w:rPr>
          <w:rFonts w:ascii="Times New Roman" w:eastAsia="Times New Roman" w:hAnsi="Times New Roman" w:cs="Times New Roman"/>
          <w:sz w:val="32"/>
          <w:szCs w:val="32"/>
        </w:rPr>
        <w:t>:</w:t>
      </w:r>
      <w:r w:rsidR="30C70D78" w:rsidRPr="30C70D78">
        <w:rPr>
          <w:rFonts w:ascii="Times New Roman" w:eastAsia="Times New Roman" w:hAnsi="Times New Roman" w:cs="Times New Roman"/>
          <w:sz w:val="32"/>
          <w:szCs w:val="32"/>
        </w:rPr>
        <w:t xml:space="preserve"> Social exchange theory is based on the idea of totaling potential benefits and losses to determine behavior. A client will leave a battering relationship when the alternative is seen as better than the current situation (rewards outweigh costs). Knowledge Area Unit IV—Professional Relationships, Values, and Ethics (Content Area); Professional Development and Use of Self (Competency); The Impact of Domestic, Intimate Partner, and Other Violence on the Helping Relationship (KSA) </w:t>
      </w:r>
    </w:p>
    <w:p w14:paraId="07E70996" w14:textId="424B25C2" w:rsidR="30C70D78" w:rsidRDefault="00A7365C" w:rsidP="30C70D78">
      <w:r>
        <w:rPr>
          <w:rFonts w:ascii="Times New Roman" w:eastAsia="Times New Roman" w:hAnsi="Times New Roman" w:cs="Times New Roman"/>
          <w:sz w:val="32"/>
          <w:szCs w:val="32"/>
        </w:rPr>
        <w:t>11</w:t>
      </w:r>
      <w:r w:rsidR="30C70D78" w:rsidRPr="30C70D78">
        <w:rPr>
          <w:rFonts w:ascii="Times New Roman" w:eastAsia="Times New Roman" w:hAnsi="Times New Roman" w:cs="Times New Roman"/>
          <w:sz w:val="32"/>
          <w:szCs w:val="32"/>
        </w:rPr>
        <w:t xml:space="preserve">. </w:t>
      </w:r>
      <w:r w:rsidRPr="00A7365C">
        <w:rPr>
          <w:rFonts w:ascii="Times New Roman" w:eastAsia="Times New Roman" w:hAnsi="Times New Roman" w:cs="Times New Roman"/>
          <w:b/>
          <w:bCs/>
          <w:sz w:val="32"/>
          <w:szCs w:val="32"/>
        </w:rPr>
        <w:t>A</w:t>
      </w:r>
      <w:r>
        <w:rPr>
          <w:rFonts w:ascii="Times New Roman" w:eastAsia="Times New Roman" w:hAnsi="Times New Roman" w:cs="Times New Roman"/>
          <w:sz w:val="32"/>
          <w:szCs w:val="32"/>
        </w:rPr>
        <w:t>:</w:t>
      </w:r>
      <w:r w:rsidR="30C70D78" w:rsidRPr="30C70D78">
        <w:rPr>
          <w:rFonts w:ascii="Times New Roman" w:eastAsia="Times New Roman" w:hAnsi="Times New Roman" w:cs="Times New Roman"/>
          <w:sz w:val="32"/>
          <w:szCs w:val="32"/>
        </w:rPr>
        <w:t xml:space="preserve"> Covert modeling is when clients are asked to use their imagination, visualize the desired behavior, and describe it in detail. Self-modeling is when clients are videotaped demonstrating the desired behavior and this tape is watched and discussed. Live modeling refers to </w:t>
      </w:r>
      <w:r w:rsidR="30C70D78" w:rsidRPr="30C70D78">
        <w:rPr>
          <w:rFonts w:ascii="Times New Roman" w:eastAsia="Times New Roman" w:hAnsi="Times New Roman" w:cs="Times New Roman"/>
          <w:sz w:val="32"/>
          <w:szCs w:val="32"/>
        </w:rPr>
        <w:lastRenderedPageBreak/>
        <w:t xml:space="preserve">watching a real person performing the desired behavior. Symbolic modeling includes watching others who have been videotaped perform the desired behavior. Knowledge Area Unit III—Interventions </w:t>
      </w:r>
      <w:r w:rsidRPr="30C70D78">
        <w:rPr>
          <w:rFonts w:ascii="Times New Roman" w:eastAsia="Times New Roman" w:hAnsi="Times New Roman" w:cs="Times New Roman"/>
          <w:sz w:val="32"/>
          <w:szCs w:val="32"/>
        </w:rPr>
        <w:t>with</w:t>
      </w:r>
      <w:r w:rsidR="30C70D78" w:rsidRPr="30C70D78">
        <w:rPr>
          <w:rFonts w:ascii="Times New Roman" w:eastAsia="Times New Roman" w:hAnsi="Times New Roman" w:cs="Times New Roman"/>
          <w:sz w:val="32"/>
          <w:szCs w:val="32"/>
        </w:rPr>
        <w:t xml:space="preserve"> Clients/Client Systems (Content Area); Intervention Processes and Techniques for Use Across Systems (Competency); Role Modeling Techniques (KSA) </w:t>
      </w:r>
    </w:p>
    <w:p w14:paraId="06C9968C" w14:textId="54D6590B" w:rsidR="30C70D78" w:rsidRDefault="00A7365C" w:rsidP="30C70D78">
      <w:r>
        <w:rPr>
          <w:rFonts w:ascii="Times New Roman" w:eastAsia="Times New Roman" w:hAnsi="Times New Roman" w:cs="Times New Roman"/>
          <w:sz w:val="32"/>
          <w:szCs w:val="32"/>
        </w:rPr>
        <w:t>12</w:t>
      </w:r>
      <w:r w:rsidR="30C70D78" w:rsidRPr="30C70D78">
        <w:rPr>
          <w:rFonts w:ascii="Times New Roman" w:eastAsia="Times New Roman" w:hAnsi="Times New Roman" w:cs="Times New Roman"/>
          <w:sz w:val="32"/>
          <w:szCs w:val="32"/>
        </w:rPr>
        <w:t xml:space="preserve">. </w:t>
      </w:r>
      <w:r w:rsidRPr="00A7365C">
        <w:rPr>
          <w:rFonts w:ascii="Times New Roman" w:eastAsia="Times New Roman" w:hAnsi="Times New Roman" w:cs="Times New Roman"/>
          <w:b/>
          <w:bCs/>
          <w:sz w:val="32"/>
          <w:szCs w:val="32"/>
        </w:rPr>
        <w:t>A</w:t>
      </w:r>
      <w:r>
        <w:rPr>
          <w:rFonts w:ascii="Times New Roman" w:eastAsia="Times New Roman" w:hAnsi="Times New Roman" w:cs="Times New Roman"/>
          <w:sz w:val="32"/>
          <w:szCs w:val="32"/>
        </w:rPr>
        <w:t>:</w:t>
      </w:r>
      <w:r w:rsidR="30C70D78" w:rsidRPr="30C70D78">
        <w:rPr>
          <w:rFonts w:ascii="Times New Roman" w:eastAsia="Times New Roman" w:hAnsi="Times New Roman" w:cs="Times New Roman"/>
          <w:sz w:val="32"/>
          <w:szCs w:val="32"/>
        </w:rPr>
        <w:t xml:space="preserve"> Role </w:t>
      </w:r>
      <w:proofErr w:type="spellStart"/>
      <w:r w:rsidR="30C70D78" w:rsidRPr="30C70D78">
        <w:rPr>
          <w:rFonts w:ascii="Times New Roman" w:eastAsia="Times New Roman" w:hAnsi="Times New Roman" w:cs="Times New Roman"/>
          <w:sz w:val="32"/>
          <w:szCs w:val="32"/>
        </w:rPr>
        <w:t>discomplementarity</w:t>
      </w:r>
      <w:proofErr w:type="spellEnd"/>
      <w:r w:rsidR="30C70D78" w:rsidRPr="30C70D78">
        <w:rPr>
          <w:rFonts w:ascii="Times New Roman" w:eastAsia="Times New Roman" w:hAnsi="Times New Roman" w:cs="Times New Roman"/>
          <w:sz w:val="32"/>
          <w:szCs w:val="32"/>
        </w:rPr>
        <w:t xml:space="preserve"> results when roles conflict or when the role expectations of others differ from one’s own. In this situation, the husband and wife do not have the same expectations </w:t>
      </w:r>
      <w:r w:rsidRPr="30C70D78">
        <w:rPr>
          <w:rFonts w:ascii="Times New Roman" w:eastAsia="Times New Roman" w:hAnsi="Times New Roman" w:cs="Times New Roman"/>
          <w:sz w:val="32"/>
          <w:szCs w:val="32"/>
        </w:rPr>
        <w:t>regarding</w:t>
      </w:r>
      <w:r w:rsidR="30C70D78" w:rsidRPr="30C70D78">
        <w:rPr>
          <w:rFonts w:ascii="Times New Roman" w:eastAsia="Times New Roman" w:hAnsi="Times New Roman" w:cs="Times New Roman"/>
          <w:sz w:val="32"/>
          <w:szCs w:val="32"/>
        </w:rPr>
        <w:t xml:space="preserve"> the tasks for which each other should be responsible. Knowledge Area Unit I—Human Development, Diversity, and Behavior in the Environment (Content Area); Human Growth and Development (Competency); Role Theories (KSA) </w:t>
      </w:r>
    </w:p>
    <w:p w14:paraId="7943434D" w14:textId="545C5147" w:rsidR="30C70D78" w:rsidRDefault="00A7365C" w:rsidP="30C70D78">
      <w:r>
        <w:rPr>
          <w:rFonts w:ascii="Times New Roman" w:eastAsia="Times New Roman" w:hAnsi="Times New Roman" w:cs="Times New Roman"/>
          <w:sz w:val="32"/>
          <w:szCs w:val="32"/>
        </w:rPr>
        <w:t>13</w:t>
      </w:r>
      <w:r w:rsidR="30C70D78" w:rsidRPr="30C70D78">
        <w:rPr>
          <w:rFonts w:ascii="Times New Roman" w:eastAsia="Times New Roman" w:hAnsi="Times New Roman" w:cs="Times New Roman"/>
          <w:sz w:val="32"/>
          <w:szCs w:val="32"/>
        </w:rPr>
        <w:t xml:space="preserve">. </w:t>
      </w:r>
      <w:r w:rsidR="30C70D78" w:rsidRPr="00A7365C">
        <w:rPr>
          <w:rFonts w:ascii="Times New Roman" w:eastAsia="Times New Roman" w:hAnsi="Times New Roman" w:cs="Times New Roman"/>
          <w:b/>
          <w:bCs/>
          <w:sz w:val="32"/>
          <w:szCs w:val="32"/>
        </w:rPr>
        <w:t>C</w:t>
      </w:r>
      <w:r>
        <w:rPr>
          <w:rFonts w:ascii="Times New Roman" w:eastAsia="Times New Roman" w:hAnsi="Times New Roman" w:cs="Times New Roman"/>
          <w:sz w:val="32"/>
          <w:szCs w:val="32"/>
        </w:rPr>
        <w:t>:</w:t>
      </w:r>
      <w:r w:rsidR="30C70D78" w:rsidRPr="30C70D78">
        <w:rPr>
          <w:rFonts w:ascii="Times New Roman" w:eastAsia="Times New Roman" w:hAnsi="Times New Roman" w:cs="Times New Roman"/>
          <w:sz w:val="32"/>
          <w:szCs w:val="32"/>
        </w:rPr>
        <w:t xml:space="preserve"> The six levels of cognition are, in sequential order—knowledge, comprehension, application, analysis, synthesis, and evaluation. Answers 361 Teaching techniques should match the cognitive objective, such as knowing specific facts, theories, or information (knowledge) or creating something new/integrating it into a solution (synthesis). Learning aimed at judging the quality of something is known as evaluation. Knowledge Area Unit I—Human Development, Diversity, and Behavior in the Environment (Content Area); Human Growth and Development (Competency); Theories of Human Development Throughout the Lifespan (e.g., Physical, Social, Emotional, Cognitive, Behavioral) (KSA) </w:t>
      </w:r>
    </w:p>
    <w:p w14:paraId="0275E4B2" w14:textId="35B0F351" w:rsidR="30C70D78" w:rsidRDefault="00A7365C" w:rsidP="30C70D78">
      <w:r>
        <w:rPr>
          <w:rFonts w:ascii="Times New Roman" w:eastAsia="Times New Roman" w:hAnsi="Times New Roman" w:cs="Times New Roman"/>
          <w:sz w:val="32"/>
          <w:szCs w:val="32"/>
        </w:rPr>
        <w:t>1</w:t>
      </w:r>
      <w:r w:rsidR="00CF5507">
        <w:rPr>
          <w:rFonts w:ascii="Times New Roman" w:eastAsia="Times New Roman" w:hAnsi="Times New Roman" w:cs="Times New Roman"/>
          <w:sz w:val="32"/>
          <w:szCs w:val="32"/>
        </w:rPr>
        <w:t>4</w:t>
      </w:r>
      <w:r w:rsidR="30C70D78" w:rsidRPr="30C70D78">
        <w:rPr>
          <w:rFonts w:ascii="Times New Roman" w:eastAsia="Times New Roman" w:hAnsi="Times New Roman" w:cs="Times New Roman"/>
          <w:sz w:val="32"/>
          <w:szCs w:val="32"/>
        </w:rPr>
        <w:t xml:space="preserve">. </w:t>
      </w:r>
      <w:r w:rsidRPr="00CF5507">
        <w:rPr>
          <w:rFonts w:ascii="Times New Roman" w:eastAsia="Times New Roman" w:hAnsi="Times New Roman" w:cs="Times New Roman"/>
          <w:b/>
          <w:bCs/>
          <w:sz w:val="32"/>
          <w:szCs w:val="32"/>
        </w:rPr>
        <w:t>A</w:t>
      </w:r>
      <w:r>
        <w:rPr>
          <w:rFonts w:ascii="Times New Roman" w:eastAsia="Times New Roman" w:hAnsi="Times New Roman" w:cs="Times New Roman"/>
          <w:sz w:val="32"/>
          <w:szCs w:val="32"/>
        </w:rPr>
        <w:t>:</w:t>
      </w:r>
      <w:r w:rsidR="30C70D78" w:rsidRPr="30C70D78">
        <w:rPr>
          <w:rFonts w:ascii="Times New Roman" w:eastAsia="Times New Roman" w:hAnsi="Times New Roman" w:cs="Times New Roman"/>
          <w:sz w:val="32"/>
          <w:szCs w:val="32"/>
        </w:rPr>
        <w:t xml:space="preserve"> The Code of Ethics also provides ethical standards to which the general public can hold the profession accountable and social workers can consult if professional obligations conflict. These functions of the Code are printed immediately after the preamble. The mitigation of liability by third-party payers is not based on the values of the profession </w:t>
      </w:r>
      <w:r w:rsidR="30C70D78" w:rsidRPr="30C70D78">
        <w:rPr>
          <w:rFonts w:ascii="Times New Roman" w:eastAsia="Times New Roman" w:hAnsi="Times New Roman" w:cs="Times New Roman"/>
          <w:sz w:val="32"/>
          <w:szCs w:val="32"/>
        </w:rPr>
        <w:lastRenderedPageBreak/>
        <w:t xml:space="preserve">and is not a stated purpose of the Code. Knowledge Area Unit IV—Professional Relationships, Values, and Ethics (Content Area); Professional Values and Ethical Issues (Competency); Professional Values and Principles (e.g., Competence, Social Justice, Integrity, and Dignity and Worth of the Person) (KSA) </w:t>
      </w:r>
    </w:p>
    <w:p w14:paraId="01F70B97" w14:textId="0ED6BF87" w:rsidR="30C70D78" w:rsidRDefault="00CF5507" w:rsidP="30C70D78">
      <w:r>
        <w:rPr>
          <w:rFonts w:ascii="Times New Roman" w:eastAsia="Times New Roman" w:hAnsi="Times New Roman" w:cs="Times New Roman"/>
          <w:sz w:val="32"/>
          <w:szCs w:val="32"/>
        </w:rPr>
        <w:t>15</w:t>
      </w:r>
      <w:r w:rsidR="30C70D78" w:rsidRPr="30C70D78">
        <w:rPr>
          <w:rFonts w:ascii="Times New Roman" w:eastAsia="Times New Roman" w:hAnsi="Times New Roman" w:cs="Times New Roman"/>
          <w:sz w:val="32"/>
          <w:szCs w:val="32"/>
        </w:rPr>
        <w:t xml:space="preserve">. </w:t>
      </w:r>
      <w:r w:rsidR="30C70D78" w:rsidRPr="00CF5507">
        <w:rPr>
          <w:rFonts w:ascii="Times New Roman" w:eastAsia="Times New Roman" w:hAnsi="Times New Roman" w:cs="Times New Roman"/>
          <w:b/>
          <w:bCs/>
          <w:sz w:val="32"/>
          <w:szCs w:val="32"/>
        </w:rPr>
        <w:t>C</w:t>
      </w:r>
      <w:r>
        <w:rPr>
          <w:rFonts w:ascii="Times New Roman" w:eastAsia="Times New Roman" w:hAnsi="Times New Roman" w:cs="Times New Roman"/>
          <w:sz w:val="32"/>
          <w:szCs w:val="32"/>
        </w:rPr>
        <w:t xml:space="preserve">: </w:t>
      </w:r>
      <w:r w:rsidR="30C70D78" w:rsidRPr="30C70D78">
        <w:rPr>
          <w:rFonts w:ascii="Times New Roman" w:eastAsia="Times New Roman" w:hAnsi="Times New Roman" w:cs="Times New Roman"/>
          <w:sz w:val="32"/>
          <w:szCs w:val="32"/>
        </w:rPr>
        <w:t xml:space="preserve">A role reversal is when two people switch or reverse roles. In this answer, the mother is emotionally </w:t>
      </w:r>
      <w:r w:rsidRPr="30C70D78">
        <w:rPr>
          <w:rFonts w:ascii="Times New Roman" w:eastAsia="Times New Roman" w:hAnsi="Times New Roman" w:cs="Times New Roman"/>
          <w:sz w:val="32"/>
          <w:szCs w:val="32"/>
        </w:rPr>
        <w:t>dependent,</w:t>
      </w:r>
      <w:r w:rsidR="30C70D78" w:rsidRPr="30C70D78">
        <w:rPr>
          <w:rFonts w:ascii="Times New Roman" w:eastAsia="Times New Roman" w:hAnsi="Times New Roman" w:cs="Times New Roman"/>
          <w:sz w:val="32"/>
          <w:szCs w:val="32"/>
        </w:rPr>
        <w:t xml:space="preserve"> and the child is the comforter. These behaviors are usually reversed in a parent–child relationship. The other response choices may relate to </w:t>
      </w:r>
      <w:r w:rsidRPr="30C70D78">
        <w:rPr>
          <w:rFonts w:ascii="Times New Roman" w:eastAsia="Times New Roman" w:hAnsi="Times New Roman" w:cs="Times New Roman"/>
          <w:sz w:val="32"/>
          <w:szCs w:val="32"/>
        </w:rPr>
        <w:t>roles but</w:t>
      </w:r>
      <w:r w:rsidR="30C70D78" w:rsidRPr="30C70D78">
        <w:rPr>
          <w:rFonts w:ascii="Times New Roman" w:eastAsia="Times New Roman" w:hAnsi="Times New Roman" w:cs="Times New Roman"/>
          <w:sz w:val="32"/>
          <w:szCs w:val="32"/>
        </w:rPr>
        <w:t xml:space="preserve"> are not reversals. Knowledge Area Unit I—Human Development, Diversity, and Behavior in the Environment (Content Area); Human Growth and Development (Competency); Role Theories (KSA)</w:t>
      </w:r>
    </w:p>
    <w:sectPr w:rsidR="30C70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C186FD"/>
    <w:rsid w:val="00062703"/>
    <w:rsid w:val="007D01CF"/>
    <w:rsid w:val="0095547E"/>
    <w:rsid w:val="00A7365C"/>
    <w:rsid w:val="00B5753E"/>
    <w:rsid w:val="00CF5507"/>
    <w:rsid w:val="00D71D3A"/>
    <w:rsid w:val="08CAE630"/>
    <w:rsid w:val="0C9E8E2A"/>
    <w:rsid w:val="0CC186FD"/>
    <w:rsid w:val="142F88D8"/>
    <w:rsid w:val="14EFE238"/>
    <w:rsid w:val="1DD3DED2"/>
    <w:rsid w:val="201EA9A3"/>
    <w:rsid w:val="22D076D1"/>
    <w:rsid w:val="287B325F"/>
    <w:rsid w:val="29A5E90C"/>
    <w:rsid w:val="30C70D78"/>
    <w:rsid w:val="7AFD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A9A3"/>
  <w15:chartTrackingRefBased/>
  <w15:docId w15:val="{EFBD368C-9B02-4F62-9C62-5159BB6D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1334</Words>
  <Characters>6609</Characters>
  <Application>Microsoft Office Word</Application>
  <DocSecurity>0</DocSecurity>
  <Lines>194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Edwards-Mouzon</dc:creator>
  <cp:keywords/>
  <dc:description/>
  <cp:lastModifiedBy>Darryn Stewart</cp:lastModifiedBy>
  <cp:revision>5</cp:revision>
  <dcterms:created xsi:type="dcterms:W3CDTF">2024-02-25T18:55:00Z</dcterms:created>
  <dcterms:modified xsi:type="dcterms:W3CDTF">2024-02-26T02:27:00Z</dcterms:modified>
</cp:coreProperties>
</file>