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4F41C" w14:textId="70C68F05" w:rsidR="000F07E9" w:rsidRPr="004608BA" w:rsidRDefault="004608BA" w:rsidP="000F07E9">
      <w:pPr>
        <w:jc w:val="center"/>
        <w:rPr>
          <w:b/>
          <w:bCs/>
        </w:rPr>
      </w:pPr>
      <w:r w:rsidRPr="004608BA">
        <w:rPr>
          <w:b/>
          <w:bCs/>
        </w:rPr>
        <w:t>Research Informed Practice II</w:t>
      </w:r>
    </w:p>
    <w:p w14:paraId="0C69ACF4" w14:textId="7A0C6B4F" w:rsidR="004608BA" w:rsidRPr="004608BA" w:rsidRDefault="004608BA" w:rsidP="000F07E9">
      <w:pPr>
        <w:jc w:val="center"/>
        <w:rPr>
          <w:b/>
          <w:bCs/>
        </w:rPr>
      </w:pPr>
      <w:r w:rsidRPr="004608BA">
        <w:rPr>
          <w:b/>
          <w:bCs/>
        </w:rPr>
        <w:t>Midterm In-Class Review</w:t>
      </w:r>
    </w:p>
    <w:p w14:paraId="497DB5AD" w14:textId="77777777" w:rsidR="004608BA" w:rsidRDefault="004608BA" w:rsidP="000F07E9">
      <w:pPr>
        <w:jc w:val="center"/>
      </w:pPr>
    </w:p>
    <w:p w14:paraId="080673D7" w14:textId="1BFB3F51" w:rsidR="00CB67C2" w:rsidRDefault="00CB67C2" w:rsidP="2726566D">
      <w:pPr>
        <w:pStyle w:val="ListParagraph"/>
        <w:numPr>
          <w:ilvl w:val="0"/>
          <w:numId w:val="2"/>
        </w:numPr>
        <w:rPr>
          <w:b/>
          <w:bCs/>
        </w:rPr>
      </w:pPr>
      <w:r w:rsidRPr="2726566D">
        <w:rPr>
          <w:b/>
          <w:bCs/>
        </w:rPr>
        <w:t>Create a frequency distribution table for the following sample indicating frequency, percent, cumulative frequency, and cumulative percent.</w:t>
      </w:r>
      <w:r w:rsidR="7451C804" w:rsidRPr="2726566D">
        <w:rPr>
          <w:b/>
          <w:bCs/>
        </w:rPr>
        <w:t xml:space="preserve">  Answer the questions that follow using the table.</w:t>
      </w:r>
    </w:p>
    <w:p w14:paraId="6529B6E9" w14:textId="16DF9779" w:rsidR="00CB67C2" w:rsidRDefault="00CB67C2" w:rsidP="00CB67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330"/>
      </w:tblGrid>
      <w:tr w:rsidR="00CB67C2" w14:paraId="7CA68BCD" w14:textId="77777777" w:rsidTr="00CB67C2">
        <w:tc>
          <w:tcPr>
            <w:tcW w:w="1615" w:type="dxa"/>
          </w:tcPr>
          <w:p w14:paraId="08E20C69" w14:textId="707F281D" w:rsidR="00CB67C2" w:rsidRDefault="00CB67C2" w:rsidP="00CB67C2">
            <w:pPr>
              <w:jc w:val="center"/>
            </w:pPr>
            <w:r>
              <w:t>Observation</w:t>
            </w:r>
          </w:p>
        </w:tc>
        <w:tc>
          <w:tcPr>
            <w:tcW w:w="3330" w:type="dxa"/>
          </w:tcPr>
          <w:p w14:paraId="6302C759" w14:textId="15223ADA" w:rsidR="00CB67C2" w:rsidRDefault="00CB67C2" w:rsidP="00CB67C2">
            <w:pPr>
              <w:jc w:val="center"/>
            </w:pPr>
            <w:r>
              <w:t>Number of scoops of ice cream</w:t>
            </w:r>
          </w:p>
        </w:tc>
      </w:tr>
      <w:tr w:rsidR="00CB67C2" w14:paraId="47199079" w14:textId="77777777" w:rsidTr="00CB67C2">
        <w:tc>
          <w:tcPr>
            <w:tcW w:w="1615" w:type="dxa"/>
          </w:tcPr>
          <w:p w14:paraId="1C4E3BF3" w14:textId="337F1172" w:rsidR="00CB67C2" w:rsidRDefault="00CB67C2" w:rsidP="00CB67C2">
            <w:pPr>
              <w:jc w:val="center"/>
            </w:pPr>
            <w:r>
              <w:t>A</w:t>
            </w:r>
          </w:p>
        </w:tc>
        <w:tc>
          <w:tcPr>
            <w:tcW w:w="3330" w:type="dxa"/>
          </w:tcPr>
          <w:p w14:paraId="005E9227" w14:textId="4A1819AB" w:rsidR="00CB67C2" w:rsidRDefault="00CB67C2" w:rsidP="00CB67C2">
            <w:pPr>
              <w:jc w:val="center"/>
            </w:pPr>
            <w:r>
              <w:t>0</w:t>
            </w:r>
          </w:p>
        </w:tc>
      </w:tr>
      <w:tr w:rsidR="00CB67C2" w14:paraId="682B5900" w14:textId="77777777" w:rsidTr="00CB67C2">
        <w:tc>
          <w:tcPr>
            <w:tcW w:w="1615" w:type="dxa"/>
          </w:tcPr>
          <w:p w14:paraId="3AC8558A" w14:textId="2CCD1BCE" w:rsidR="00CB67C2" w:rsidRDefault="00CB67C2" w:rsidP="00CB67C2">
            <w:pPr>
              <w:jc w:val="center"/>
            </w:pPr>
            <w:r>
              <w:t>B</w:t>
            </w:r>
          </w:p>
        </w:tc>
        <w:tc>
          <w:tcPr>
            <w:tcW w:w="3330" w:type="dxa"/>
          </w:tcPr>
          <w:p w14:paraId="3286605B" w14:textId="199D8047" w:rsidR="00CB67C2" w:rsidRDefault="00CB67C2" w:rsidP="00CB67C2">
            <w:pPr>
              <w:jc w:val="center"/>
            </w:pPr>
            <w:r>
              <w:t>5</w:t>
            </w:r>
          </w:p>
        </w:tc>
      </w:tr>
      <w:tr w:rsidR="00CB67C2" w14:paraId="6DAB718C" w14:textId="77777777" w:rsidTr="00CB67C2">
        <w:tc>
          <w:tcPr>
            <w:tcW w:w="1615" w:type="dxa"/>
          </w:tcPr>
          <w:p w14:paraId="62023BF3" w14:textId="53B07C0F" w:rsidR="00CB67C2" w:rsidRDefault="00CB67C2" w:rsidP="00CB67C2">
            <w:pPr>
              <w:jc w:val="center"/>
            </w:pPr>
            <w:r>
              <w:t>C</w:t>
            </w:r>
          </w:p>
        </w:tc>
        <w:tc>
          <w:tcPr>
            <w:tcW w:w="3330" w:type="dxa"/>
          </w:tcPr>
          <w:p w14:paraId="0AC2C926" w14:textId="4A4EDE63" w:rsidR="00CB67C2" w:rsidRDefault="00CB67C2" w:rsidP="00CB67C2">
            <w:pPr>
              <w:jc w:val="center"/>
            </w:pPr>
            <w:r>
              <w:t>1</w:t>
            </w:r>
          </w:p>
        </w:tc>
      </w:tr>
      <w:tr w:rsidR="00CB67C2" w14:paraId="1ED3D28C" w14:textId="77777777" w:rsidTr="00CB67C2">
        <w:tc>
          <w:tcPr>
            <w:tcW w:w="1615" w:type="dxa"/>
          </w:tcPr>
          <w:p w14:paraId="652FF148" w14:textId="34943D91" w:rsidR="00CB67C2" w:rsidRDefault="00CB67C2" w:rsidP="00CB67C2">
            <w:pPr>
              <w:jc w:val="center"/>
            </w:pPr>
            <w:r>
              <w:t>D</w:t>
            </w:r>
          </w:p>
        </w:tc>
        <w:tc>
          <w:tcPr>
            <w:tcW w:w="3330" w:type="dxa"/>
          </w:tcPr>
          <w:p w14:paraId="7B4846DF" w14:textId="4EB65774" w:rsidR="00CB67C2" w:rsidRDefault="00CB67C2" w:rsidP="00CB67C2">
            <w:pPr>
              <w:jc w:val="center"/>
            </w:pPr>
            <w:r>
              <w:t>3</w:t>
            </w:r>
          </w:p>
        </w:tc>
      </w:tr>
      <w:tr w:rsidR="00CB67C2" w14:paraId="455D6369" w14:textId="77777777" w:rsidTr="00CB67C2">
        <w:tc>
          <w:tcPr>
            <w:tcW w:w="1615" w:type="dxa"/>
          </w:tcPr>
          <w:p w14:paraId="3F411050" w14:textId="360AAFA7" w:rsidR="00CB67C2" w:rsidRDefault="00CB67C2" w:rsidP="00CB67C2">
            <w:pPr>
              <w:jc w:val="center"/>
            </w:pPr>
            <w:r>
              <w:t>E</w:t>
            </w:r>
          </w:p>
        </w:tc>
        <w:tc>
          <w:tcPr>
            <w:tcW w:w="3330" w:type="dxa"/>
          </w:tcPr>
          <w:p w14:paraId="3E1BA388" w14:textId="4445CEAA" w:rsidR="00CB67C2" w:rsidRDefault="00CB67C2" w:rsidP="00CB67C2">
            <w:pPr>
              <w:jc w:val="center"/>
            </w:pPr>
            <w:r>
              <w:t>2</w:t>
            </w:r>
          </w:p>
        </w:tc>
      </w:tr>
      <w:tr w:rsidR="00CB67C2" w14:paraId="4328A6AF" w14:textId="77777777" w:rsidTr="00CB67C2">
        <w:tc>
          <w:tcPr>
            <w:tcW w:w="1615" w:type="dxa"/>
          </w:tcPr>
          <w:p w14:paraId="2ABB862B" w14:textId="53017A8D" w:rsidR="00CB67C2" w:rsidRDefault="00CB67C2" w:rsidP="00CB67C2">
            <w:pPr>
              <w:jc w:val="center"/>
            </w:pPr>
            <w:r>
              <w:t>F</w:t>
            </w:r>
          </w:p>
        </w:tc>
        <w:tc>
          <w:tcPr>
            <w:tcW w:w="3330" w:type="dxa"/>
          </w:tcPr>
          <w:p w14:paraId="7716DCFC" w14:textId="45161B36" w:rsidR="00CB67C2" w:rsidRDefault="00CB67C2" w:rsidP="00CB67C2">
            <w:pPr>
              <w:jc w:val="center"/>
            </w:pPr>
            <w:r>
              <w:t>5</w:t>
            </w:r>
          </w:p>
        </w:tc>
      </w:tr>
      <w:tr w:rsidR="00CB67C2" w14:paraId="18019599" w14:textId="77777777" w:rsidTr="00CB67C2">
        <w:tc>
          <w:tcPr>
            <w:tcW w:w="1615" w:type="dxa"/>
          </w:tcPr>
          <w:p w14:paraId="098F5A39" w14:textId="7AC747BD" w:rsidR="00CB67C2" w:rsidRDefault="00CB67C2" w:rsidP="00CB67C2">
            <w:pPr>
              <w:jc w:val="center"/>
            </w:pPr>
            <w:r>
              <w:t>G</w:t>
            </w:r>
          </w:p>
        </w:tc>
        <w:tc>
          <w:tcPr>
            <w:tcW w:w="3330" w:type="dxa"/>
          </w:tcPr>
          <w:p w14:paraId="5B84FD98" w14:textId="7C1EBD15" w:rsidR="00CB67C2" w:rsidRDefault="00CB67C2" w:rsidP="00CB67C2">
            <w:pPr>
              <w:jc w:val="center"/>
            </w:pPr>
            <w:r>
              <w:t>1</w:t>
            </w:r>
          </w:p>
        </w:tc>
      </w:tr>
      <w:tr w:rsidR="00CB67C2" w14:paraId="29029ABC" w14:textId="77777777" w:rsidTr="00CB67C2">
        <w:tc>
          <w:tcPr>
            <w:tcW w:w="1615" w:type="dxa"/>
          </w:tcPr>
          <w:p w14:paraId="512A2CA1" w14:textId="63F6F417" w:rsidR="00CB67C2" w:rsidRDefault="00CB67C2" w:rsidP="00CB67C2">
            <w:pPr>
              <w:jc w:val="center"/>
            </w:pPr>
            <w:r>
              <w:t>H</w:t>
            </w:r>
          </w:p>
        </w:tc>
        <w:tc>
          <w:tcPr>
            <w:tcW w:w="3330" w:type="dxa"/>
          </w:tcPr>
          <w:p w14:paraId="59FF0F80" w14:textId="13FEEF60" w:rsidR="00CB67C2" w:rsidRDefault="00CB67C2" w:rsidP="00CB67C2">
            <w:pPr>
              <w:jc w:val="center"/>
            </w:pPr>
            <w:r>
              <w:t>0</w:t>
            </w:r>
          </w:p>
        </w:tc>
      </w:tr>
      <w:tr w:rsidR="00CB67C2" w14:paraId="705C2B52" w14:textId="77777777" w:rsidTr="00CB67C2">
        <w:tc>
          <w:tcPr>
            <w:tcW w:w="1615" w:type="dxa"/>
          </w:tcPr>
          <w:p w14:paraId="12BD8A59" w14:textId="1AF6DB6F" w:rsidR="00CB67C2" w:rsidRDefault="00CB67C2" w:rsidP="00CB67C2">
            <w:pPr>
              <w:jc w:val="center"/>
            </w:pPr>
            <w:r>
              <w:t>I</w:t>
            </w:r>
          </w:p>
        </w:tc>
        <w:tc>
          <w:tcPr>
            <w:tcW w:w="3330" w:type="dxa"/>
          </w:tcPr>
          <w:p w14:paraId="0C714476" w14:textId="0B4CE182" w:rsidR="00CB67C2" w:rsidRDefault="00CB67C2" w:rsidP="00CB67C2">
            <w:pPr>
              <w:jc w:val="center"/>
            </w:pPr>
            <w:r>
              <w:t>3</w:t>
            </w:r>
          </w:p>
        </w:tc>
      </w:tr>
      <w:tr w:rsidR="00CB67C2" w14:paraId="6A54D2E7" w14:textId="77777777" w:rsidTr="00CB67C2">
        <w:tc>
          <w:tcPr>
            <w:tcW w:w="1615" w:type="dxa"/>
          </w:tcPr>
          <w:p w14:paraId="414712AF" w14:textId="532BE978" w:rsidR="00CB67C2" w:rsidRDefault="00CB67C2" w:rsidP="00CB67C2">
            <w:pPr>
              <w:jc w:val="center"/>
            </w:pPr>
            <w:r>
              <w:t>J</w:t>
            </w:r>
          </w:p>
        </w:tc>
        <w:tc>
          <w:tcPr>
            <w:tcW w:w="3330" w:type="dxa"/>
          </w:tcPr>
          <w:p w14:paraId="5EA490D3" w14:textId="56A87C9B" w:rsidR="00CB67C2" w:rsidRDefault="00CB67C2" w:rsidP="00CB67C2">
            <w:pPr>
              <w:jc w:val="center"/>
            </w:pPr>
            <w:r>
              <w:t>1</w:t>
            </w:r>
          </w:p>
        </w:tc>
      </w:tr>
    </w:tbl>
    <w:p w14:paraId="1AC2AF3D" w14:textId="77777777" w:rsidR="00CB67C2" w:rsidRDefault="00CB67C2" w:rsidP="00CB67C2"/>
    <w:p w14:paraId="3C416575" w14:textId="3F330F9C" w:rsidR="2E6F72BC" w:rsidRDefault="2E6F72BC" w:rsidP="2726566D">
      <w:pPr>
        <w:pStyle w:val="ListParagraph"/>
        <w:numPr>
          <w:ilvl w:val="1"/>
          <w:numId w:val="2"/>
        </w:numPr>
      </w:pPr>
      <w:r>
        <w:t>What is the level of measurement for the variable “number of scoops of ice cream”?</w:t>
      </w:r>
    </w:p>
    <w:p w14:paraId="5E968BBF" w14:textId="61E6B885" w:rsidR="2726566D" w:rsidRDefault="2726566D" w:rsidP="2726566D"/>
    <w:p w14:paraId="1E63007A" w14:textId="656C1AF5" w:rsidR="2726566D" w:rsidRDefault="2726566D" w:rsidP="2726566D"/>
    <w:p w14:paraId="4A561446" w14:textId="1E6BDDEA" w:rsidR="00A859DF" w:rsidRDefault="00CB67C2" w:rsidP="2726566D">
      <w:pPr>
        <w:pStyle w:val="ListParagraph"/>
        <w:numPr>
          <w:ilvl w:val="1"/>
          <w:numId w:val="2"/>
        </w:numPr>
      </w:pPr>
      <w:r>
        <w:t>What is the mean, median, and mode?</w:t>
      </w:r>
    </w:p>
    <w:p w14:paraId="1DA60C93" w14:textId="0943D2D8" w:rsidR="2726566D" w:rsidRDefault="2726566D" w:rsidP="2726566D"/>
    <w:p w14:paraId="42F9596C" w14:textId="313B704D" w:rsidR="2726566D" w:rsidRDefault="2726566D" w:rsidP="2726566D"/>
    <w:p w14:paraId="2F7476BE" w14:textId="63549D5D" w:rsidR="00CB67C2" w:rsidRDefault="00CB67C2" w:rsidP="00CB67C2">
      <w:pPr>
        <w:pStyle w:val="ListParagraph"/>
        <w:numPr>
          <w:ilvl w:val="1"/>
          <w:numId w:val="2"/>
        </w:numPr>
      </w:pPr>
      <w:r>
        <w:t>What is the range and inter-quartile range?</w:t>
      </w:r>
    </w:p>
    <w:p w14:paraId="5218FF01" w14:textId="57DA9896" w:rsidR="2726566D" w:rsidRDefault="2726566D" w:rsidP="2726566D"/>
    <w:p w14:paraId="5D72BFE5" w14:textId="1DFA707A" w:rsidR="2726566D" w:rsidRDefault="2726566D" w:rsidP="2726566D"/>
    <w:p w14:paraId="1EE5D835" w14:textId="6D1F9A5F" w:rsidR="1893B30D" w:rsidRDefault="1893B30D" w:rsidP="2726566D">
      <w:pPr>
        <w:pStyle w:val="ListParagraph"/>
        <w:numPr>
          <w:ilvl w:val="1"/>
          <w:numId w:val="2"/>
        </w:numPr>
      </w:pPr>
      <w:r>
        <w:t>How many people at</w:t>
      </w:r>
      <w:r w:rsidR="008B5C3D">
        <w:t>e</w:t>
      </w:r>
      <w:r>
        <w:t xml:space="preserve"> 5 scoops of ice cream?</w:t>
      </w:r>
    </w:p>
    <w:p w14:paraId="2E5369A4" w14:textId="69D1249E" w:rsidR="2726566D" w:rsidRDefault="2726566D" w:rsidP="2726566D"/>
    <w:p w14:paraId="3075828C" w14:textId="14BB303D" w:rsidR="2726566D" w:rsidRDefault="2726566D" w:rsidP="2726566D"/>
    <w:p w14:paraId="0D7EDF80" w14:textId="707226C5" w:rsidR="1893B30D" w:rsidRDefault="1893B30D" w:rsidP="2726566D">
      <w:pPr>
        <w:pStyle w:val="ListParagraph"/>
        <w:numPr>
          <w:ilvl w:val="1"/>
          <w:numId w:val="2"/>
        </w:numPr>
      </w:pPr>
      <w:r>
        <w:t>What percentage of people at</w:t>
      </w:r>
      <w:r w:rsidR="008B5C3D">
        <w:t>e</w:t>
      </w:r>
      <w:r>
        <w:t xml:space="preserve"> three or fewer scoops of ice cream?</w:t>
      </w:r>
    </w:p>
    <w:p w14:paraId="4025F41E" w14:textId="6F4B68BF" w:rsidR="00A859DF" w:rsidRDefault="00A859DF" w:rsidP="00A859DF"/>
    <w:p w14:paraId="3AFE5F1F" w14:textId="4B940C4A" w:rsidR="00A859DF" w:rsidRDefault="00A859DF" w:rsidP="00A859DF"/>
    <w:p w14:paraId="09A85F88" w14:textId="1B65A66C" w:rsidR="00A859DF" w:rsidRDefault="00A859DF" w:rsidP="00A859DF"/>
    <w:p w14:paraId="25AE31B0" w14:textId="77777777" w:rsidR="00A859DF" w:rsidRDefault="00A859DF" w:rsidP="00A859DF"/>
    <w:p w14:paraId="4AE2A44F" w14:textId="73C655D8" w:rsidR="00CB67C2" w:rsidRDefault="00E67E01" w:rsidP="00CB67C2">
      <w:r>
        <w:br w:type="page"/>
      </w:r>
    </w:p>
    <w:p w14:paraId="40D639D3" w14:textId="0758E1E9" w:rsidR="005C576B" w:rsidRDefault="3985F244" w:rsidP="2726566D">
      <w:pPr>
        <w:pStyle w:val="ListParagraph"/>
        <w:numPr>
          <w:ilvl w:val="0"/>
          <w:numId w:val="2"/>
        </w:numPr>
        <w:rPr>
          <w:b/>
          <w:bCs/>
        </w:rPr>
      </w:pPr>
      <w:r w:rsidRPr="2726566D">
        <w:rPr>
          <w:b/>
          <w:bCs/>
        </w:rPr>
        <w:lastRenderedPageBreak/>
        <w:t xml:space="preserve">You work for an agency that helps those seeking employment.  </w:t>
      </w:r>
      <w:r w:rsidR="00CB67C2" w:rsidRPr="2726566D">
        <w:rPr>
          <w:b/>
          <w:bCs/>
        </w:rPr>
        <w:t>The average weekly income for clients is $600 with a standard deviation of $70 (assume a normal distribution).</w:t>
      </w:r>
    </w:p>
    <w:p w14:paraId="0C817069" w14:textId="3ACF9634" w:rsidR="00CB67C2" w:rsidRDefault="33DBDDF6" w:rsidP="00CB67C2">
      <w:pPr>
        <w:pStyle w:val="ListParagraph"/>
        <w:numPr>
          <w:ilvl w:val="1"/>
          <w:numId w:val="2"/>
        </w:numPr>
      </w:pPr>
      <w:r>
        <w:t>There is a new program being offered for those in the agency that are at/below the 40</w:t>
      </w:r>
      <w:r w:rsidRPr="2726566D">
        <w:rPr>
          <w:vertAlign w:val="superscript"/>
        </w:rPr>
        <w:t>th</w:t>
      </w:r>
      <w:r>
        <w:t xml:space="preserve"> percentile.  </w:t>
      </w:r>
      <w:r w:rsidR="00CB67C2">
        <w:t>If Sari has an income of $550, what percentile are they</w:t>
      </w:r>
      <w:r w:rsidR="30A17637">
        <w:t xml:space="preserve"> and would they be eligible for referral to the new program</w:t>
      </w:r>
      <w:r w:rsidR="00CB67C2">
        <w:t>?</w:t>
      </w:r>
    </w:p>
    <w:p w14:paraId="04EC8A5B" w14:textId="37C3EBAE" w:rsidR="00A859DF" w:rsidRDefault="00A859DF" w:rsidP="00A859DF"/>
    <w:p w14:paraId="72353E7C" w14:textId="7FAB17CD" w:rsidR="00A859DF" w:rsidRDefault="00A859DF" w:rsidP="00A859DF"/>
    <w:p w14:paraId="61BCFDF2" w14:textId="2A670B1A" w:rsidR="00A859DF" w:rsidRDefault="00A859DF" w:rsidP="00A859DF"/>
    <w:p w14:paraId="4E21A449" w14:textId="7BA85510" w:rsidR="00A859DF" w:rsidRDefault="00A859DF" w:rsidP="00A859DF"/>
    <w:p w14:paraId="03D45122" w14:textId="77777777" w:rsidR="00A859DF" w:rsidRDefault="00A859DF" w:rsidP="00A859DF"/>
    <w:p w14:paraId="6F6B3439" w14:textId="265F3466" w:rsidR="00CB67C2" w:rsidRDefault="00CB67C2" w:rsidP="00CB67C2">
      <w:pPr>
        <w:pStyle w:val="ListParagraph"/>
        <w:numPr>
          <w:ilvl w:val="1"/>
          <w:numId w:val="2"/>
        </w:numPr>
      </w:pPr>
      <w:r>
        <w:t>What percentage of clients have incomes between $5</w:t>
      </w:r>
      <w:r w:rsidR="6C9E5EE5">
        <w:t>3</w:t>
      </w:r>
      <w:r>
        <w:t>0 &amp; $</w:t>
      </w:r>
      <w:r w:rsidR="714366CB">
        <w:t>67</w:t>
      </w:r>
      <w:r>
        <w:t>0?</w:t>
      </w:r>
    </w:p>
    <w:p w14:paraId="4711D9FF" w14:textId="5D66708E" w:rsidR="00A859DF" w:rsidRDefault="00A859DF" w:rsidP="00A859DF"/>
    <w:p w14:paraId="3DF8DE17" w14:textId="77777777" w:rsidR="00A859DF" w:rsidRDefault="00A859DF" w:rsidP="00A859DF"/>
    <w:p w14:paraId="2C70AD95" w14:textId="1AD835EF" w:rsidR="00CB67C2" w:rsidRDefault="00CB67C2"/>
    <w:p w14:paraId="7399CC0A" w14:textId="77777777" w:rsidR="00E67E01" w:rsidRDefault="00E67E01"/>
    <w:p w14:paraId="32B6970B" w14:textId="29CC38C1" w:rsidR="006F7B2C" w:rsidRDefault="006F7B2C" w:rsidP="2726566D">
      <w:pPr>
        <w:pStyle w:val="NormalWeb"/>
        <w:numPr>
          <w:ilvl w:val="0"/>
          <w:numId w:val="2"/>
        </w:numPr>
        <w:rPr>
          <w:b/>
          <w:bCs/>
        </w:rPr>
      </w:pPr>
      <w:r w:rsidRPr="2726566D">
        <w:rPr>
          <w:b/>
          <w:bCs/>
        </w:rPr>
        <w:t>You want to create a confidence interval for estimating the average number of children in the population</w:t>
      </w:r>
      <w:r w:rsidR="4F1D0023" w:rsidRPr="2726566D">
        <w:rPr>
          <w:b/>
          <w:bCs/>
        </w:rPr>
        <w:t xml:space="preserve"> based on the following information found in your sample</w:t>
      </w:r>
      <w:r w:rsidRPr="2726566D">
        <w:rPr>
          <w:b/>
          <w:bCs/>
        </w:rPr>
        <w:t>.</w:t>
      </w:r>
    </w:p>
    <w:p w14:paraId="1AC3268E" w14:textId="365E6587" w:rsidR="006F7B2C" w:rsidRDefault="006F7B2C" w:rsidP="2726566D">
      <w:pPr>
        <w:pStyle w:val="NormalWeb"/>
        <w:ind w:left="720"/>
        <w:rPr>
          <w:b/>
          <w:bCs/>
        </w:rPr>
      </w:pPr>
      <w:r w:rsidRPr="2726566D">
        <w:rPr>
          <w:b/>
          <w:bCs/>
        </w:rPr>
        <w:t>Mean number of children: 3</w:t>
      </w:r>
      <w:r>
        <w:tab/>
      </w:r>
      <w:r w:rsidRPr="2726566D">
        <w:rPr>
          <w:b/>
          <w:bCs/>
        </w:rPr>
        <w:t>SE: .5</w:t>
      </w:r>
    </w:p>
    <w:p w14:paraId="5E69ADFA" w14:textId="641A06E4" w:rsidR="000F07E9" w:rsidRDefault="000F07E9" w:rsidP="000F07E9">
      <w:pPr>
        <w:pStyle w:val="NormalWeb"/>
        <w:numPr>
          <w:ilvl w:val="1"/>
          <w:numId w:val="2"/>
        </w:numPr>
      </w:pPr>
      <w:r>
        <w:t>Calculate and write a sentence interpreting a 9</w:t>
      </w:r>
      <w:r w:rsidR="00EA64E9">
        <w:t>5</w:t>
      </w:r>
      <w:r>
        <w:t>% confidence interval.</w:t>
      </w:r>
    </w:p>
    <w:p w14:paraId="558731D8" w14:textId="77777777" w:rsidR="002B597E" w:rsidRDefault="002B597E" w:rsidP="002B597E">
      <w:pPr>
        <w:pStyle w:val="NormalWeb"/>
      </w:pPr>
    </w:p>
    <w:p w14:paraId="7478547C" w14:textId="77777777" w:rsidR="002B597E" w:rsidRPr="002B597E" w:rsidRDefault="00EA64E9" w:rsidP="00EA64E9">
      <w:pPr>
        <w:pStyle w:val="NormalWeb"/>
        <w:numPr>
          <w:ilvl w:val="0"/>
          <w:numId w:val="2"/>
        </w:numPr>
        <w:rPr>
          <w:b/>
          <w:bCs/>
        </w:rPr>
      </w:pPr>
      <w:r w:rsidRPr="002B597E">
        <w:rPr>
          <w:b/>
          <w:bCs/>
        </w:rPr>
        <w:t xml:space="preserve">You have a sample with a mean income of $85,000 and a median income of $50,000.  </w:t>
      </w:r>
    </w:p>
    <w:p w14:paraId="46083646" w14:textId="474E08C4" w:rsidR="00EA64E9" w:rsidRDefault="00EA64E9" w:rsidP="002B597E">
      <w:pPr>
        <w:pStyle w:val="NormalWeb"/>
        <w:numPr>
          <w:ilvl w:val="1"/>
          <w:numId w:val="2"/>
        </w:numPr>
      </w:pPr>
      <w:r>
        <w:t>What type of ske</w:t>
      </w:r>
      <w:r w:rsidR="002B597E">
        <w:t>w does there appear to be (negative, positive, none)?</w:t>
      </w:r>
    </w:p>
    <w:p w14:paraId="17B31A74" w14:textId="1C793081" w:rsidR="002B597E" w:rsidRDefault="002B597E" w:rsidP="002B597E">
      <w:pPr>
        <w:pStyle w:val="NormalWeb"/>
        <w:numPr>
          <w:ilvl w:val="1"/>
          <w:numId w:val="2"/>
        </w:numPr>
      </w:pPr>
      <w:r>
        <w:t>If you did identify a skew, would the outliers be in a high or low value?</w:t>
      </w:r>
    </w:p>
    <w:p w14:paraId="25B6607F" w14:textId="09FE2574" w:rsidR="000F07E9" w:rsidRDefault="000F07E9" w:rsidP="000F07E9">
      <w:pPr>
        <w:pStyle w:val="NormalWeb"/>
      </w:pPr>
    </w:p>
    <w:p w14:paraId="75EF839E" w14:textId="77777777" w:rsidR="00A859DF" w:rsidRDefault="00A859DF" w:rsidP="000F07E9">
      <w:pPr>
        <w:pStyle w:val="NormalWeb"/>
      </w:pPr>
    </w:p>
    <w:p w14:paraId="5E9D5BFA" w14:textId="6E35A101" w:rsidR="00A859DF" w:rsidRDefault="00A859DF" w:rsidP="000F07E9">
      <w:pPr>
        <w:pStyle w:val="NormalWeb"/>
      </w:pPr>
    </w:p>
    <w:p w14:paraId="1A6E897E" w14:textId="1D9D706E" w:rsidR="00E67E01" w:rsidRDefault="00E67E01" w:rsidP="000F07E9">
      <w:pPr>
        <w:pStyle w:val="NormalWeb"/>
      </w:pPr>
    </w:p>
    <w:p w14:paraId="3BEEF4A4" w14:textId="592C18C2" w:rsidR="00E67E01" w:rsidRDefault="00E67E01" w:rsidP="000F07E9">
      <w:pPr>
        <w:pStyle w:val="NormalWeb"/>
      </w:pPr>
    </w:p>
    <w:p w14:paraId="0BBEBADF" w14:textId="2F13C22C" w:rsidR="00E67E01" w:rsidRDefault="00E67E01" w:rsidP="000F07E9">
      <w:pPr>
        <w:pStyle w:val="NormalWeb"/>
      </w:pPr>
    </w:p>
    <w:p w14:paraId="41B0E0B3" w14:textId="77777777" w:rsidR="00E67E01" w:rsidRPr="006F7B2C" w:rsidRDefault="00E67E01" w:rsidP="000F07E9">
      <w:pPr>
        <w:pStyle w:val="NormalWeb"/>
      </w:pPr>
    </w:p>
    <w:p w14:paraId="05271A53" w14:textId="2074E4F7" w:rsidR="006F7B2C" w:rsidRDefault="006F7B2C" w:rsidP="2726566D">
      <w:pPr>
        <w:pStyle w:val="NormalWeb"/>
        <w:numPr>
          <w:ilvl w:val="0"/>
          <w:numId w:val="2"/>
        </w:numPr>
        <w:rPr>
          <w:b/>
          <w:bCs/>
        </w:rPr>
      </w:pPr>
      <w:r w:rsidRPr="2726566D">
        <w:rPr>
          <w:rFonts w:ascii="TimesNewRomanPSMT" w:hAnsi="TimesNewRomanPSMT"/>
          <w:b/>
          <w:bCs/>
        </w:rPr>
        <w:lastRenderedPageBreak/>
        <w:t xml:space="preserve">You </w:t>
      </w:r>
      <w:r w:rsidR="27FF0F67" w:rsidRPr="2726566D">
        <w:rPr>
          <w:rFonts w:ascii="TimesNewRomanPSMT" w:hAnsi="TimesNewRomanPSMT"/>
          <w:b/>
          <w:bCs/>
        </w:rPr>
        <w:t xml:space="preserve">work at a college counseling agency.  You </w:t>
      </w:r>
      <w:r w:rsidRPr="2726566D">
        <w:rPr>
          <w:rFonts w:ascii="TimesNewRomanPSMT" w:hAnsi="TimesNewRomanPSMT"/>
          <w:b/>
          <w:bCs/>
        </w:rPr>
        <w:t xml:space="preserve">would like to determine if there is a significant difference in </w:t>
      </w:r>
      <w:r w:rsidR="77DC58B4" w:rsidRPr="2726566D">
        <w:rPr>
          <w:rFonts w:ascii="TimesNewRomanPSMT" w:hAnsi="TimesNewRomanPSMT"/>
          <w:b/>
          <w:bCs/>
        </w:rPr>
        <w:t xml:space="preserve">the anxiety levels for students in the law </w:t>
      </w:r>
      <w:r w:rsidR="6ABCE67D" w:rsidRPr="2726566D">
        <w:rPr>
          <w:rFonts w:ascii="TimesNewRomanPSMT" w:hAnsi="TimesNewRomanPSMT"/>
          <w:b/>
          <w:bCs/>
        </w:rPr>
        <w:t xml:space="preserve">and engineering </w:t>
      </w:r>
      <w:r w:rsidR="77DC58B4" w:rsidRPr="2726566D">
        <w:rPr>
          <w:rFonts w:ascii="TimesNewRomanPSMT" w:hAnsi="TimesNewRomanPSMT"/>
          <w:b/>
          <w:bCs/>
        </w:rPr>
        <w:t>program</w:t>
      </w:r>
      <w:r w:rsidRPr="2726566D">
        <w:rPr>
          <w:rFonts w:ascii="TimesNewRomanPSMT" w:hAnsi="TimesNewRomanPSMT"/>
          <w:b/>
          <w:bCs/>
        </w:rPr>
        <w:t xml:space="preserve">. </w:t>
      </w:r>
      <w:r w:rsidR="39484930" w:rsidRPr="2726566D">
        <w:rPr>
          <w:rFonts w:ascii="TimesNewRomanPSMT" w:hAnsi="TimesNewRomanPSMT"/>
          <w:b/>
          <w:bCs/>
        </w:rPr>
        <w:t>Using the Hamilton Anxiety Rating Scale, the mean score for those in the law program is 25 and the mean score for those in the engineering progra</w:t>
      </w:r>
      <w:r w:rsidR="4E310E13" w:rsidRPr="2726566D">
        <w:rPr>
          <w:rFonts w:ascii="TimesNewRomanPSMT" w:hAnsi="TimesNewRomanPSMT"/>
          <w:b/>
          <w:bCs/>
        </w:rPr>
        <w:t>m is 22</w:t>
      </w:r>
      <w:r w:rsidRPr="2726566D">
        <w:rPr>
          <w:rFonts w:ascii="TimesNewRomanPSMT" w:hAnsi="TimesNewRomanPSMT"/>
          <w:b/>
          <w:bCs/>
        </w:rPr>
        <w:t xml:space="preserve">. The standard deviation for the two groups is </w:t>
      </w:r>
      <w:r w:rsidR="6B0A016E" w:rsidRPr="2726566D">
        <w:rPr>
          <w:rFonts w:ascii="TimesNewRomanPSMT" w:hAnsi="TimesNewRomanPSMT"/>
          <w:b/>
          <w:bCs/>
        </w:rPr>
        <w:t>1</w:t>
      </w:r>
      <w:r w:rsidRPr="2726566D">
        <w:rPr>
          <w:rFonts w:ascii="TimesNewRomanPSMT" w:hAnsi="TimesNewRomanPSMT"/>
          <w:b/>
          <w:bCs/>
        </w:rPr>
        <w:t>.2</w:t>
      </w:r>
      <w:r w:rsidR="1633F63E" w:rsidRPr="2726566D">
        <w:rPr>
          <w:rFonts w:ascii="TimesNewRomanPSMT" w:hAnsi="TimesNewRomanPSMT"/>
          <w:b/>
          <w:bCs/>
        </w:rPr>
        <w:t>5</w:t>
      </w:r>
      <w:r w:rsidRPr="2726566D">
        <w:rPr>
          <w:rFonts w:ascii="TimesNewRomanPSMT" w:hAnsi="TimesNewRomanPSMT"/>
          <w:b/>
          <w:bCs/>
        </w:rPr>
        <w:t xml:space="preserve">. Assuming a normal distribution, answer the following: </w:t>
      </w:r>
    </w:p>
    <w:p w14:paraId="7DCE634A" w14:textId="283E269C" w:rsidR="006F7B2C" w:rsidRDefault="006F7B2C" w:rsidP="2726566D">
      <w:pPr>
        <w:pStyle w:val="NormalWeb"/>
        <w:ind w:left="720"/>
        <w:rPr>
          <w:rFonts w:ascii="TimesNewRomanPSMT" w:hAnsi="TimesNewRomanPSMT"/>
          <w:b/>
          <w:bCs/>
        </w:rPr>
      </w:pPr>
      <w:r w:rsidRPr="2726566D">
        <w:rPr>
          <w:rFonts w:ascii="TimesNewRomanPSMT" w:hAnsi="TimesNewRomanPSMT"/>
          <w:b/>
          <w:bCs/>
          <w:position w:val="2"/>
        </w:rPr>
        <w:t>X</w:t>
      </w:r>
      <w:r w:rsidR="1F01522D" w:rsidRPr="2726566D">
        <w:rPr>
          <w:rFonts w:ascii="TimesNewRomanPSMT" w:hAnsi="TimesNewRomanPSMT"/>
          <w:b/>
          <w:bCs/>
          <w:sz w:val="16"/>
          <w:szCs w:val="16"/>
        </w:rPr>
        <w:t>Law</w:t>
      </w:r>
      <w:r w:rsidRPr="2726566D">
        <w:rPr>
          <w:rFonts w:ascii="TimesNewRomanPSMT" w:hAnsi="TimesNewRomanPSMT"/>
          <w:b/>
          <w:bCs/>
          <w:position w:val="-2"/>
          <w:sz w:val="16"/>
          <w:szCs w:val="16"/>
        </w:rPr>
        <w:t xml:space="preserve"> </w:t>
      </w:r>
      <w:r w:rsidRPr="2726566D">
        <w:rPr>
          <w:rFonts w:ascii="TimesNewRomanPSMT" w:hAnsi="TimesNewRomanPSMT"/>
          <w:b/>
          <w:bCs/>
          <w:position w:val="2"/>
        </w:rPr>
        <w:t xml:space="preserve">= </w:t>
      </w:r>
      <w:r w:rsidR="4AF6A654" w:rsidRPr="2726566D">
        <w:rPr>
          <w:rFonts w:ascii="TimesNewRomanPSMT" w:hAnsi="TimesNewRomanPSMT"/>
          <w:b/>
          <w:bCs/>
          <w:position w:val="2"/>
        </w:rPr>
        <w:t>25</w:t>
      </w:r>
      <w:r w:rsidRPr="2726566D">
        <w:rPr>
          <w:rFonts w:ascii="TimesNewRomanPSMT" w:hAnsi="TimesNewRomanPSMT"/>
          <w:b/>
          <w:bCs/>
          <w:position w:val="2"/>
        </w:rPr>
        <w:t xml:space="preserve">        X</w:t>
      </w:r>
      <w:r w:rsidR="74B36304" w:rsidRPr="2726566D">
        <w:rPr>
          <w:rFonts w:ascii="TimesNewRomanPSMT" w:hAnsi="TimesNewRomanPSMT"/>
          <w:b/>
          <w:bCs/>
          <w:position w:val="-2"/>
          <w:sz w:val="16"/>
          <w:szCs w:val="16"/>
        </w:rPr>
        <w:t>E</w:t>
      </w:r>
      <w:r w:rsidR="703F15C8" w:rsidRPr="2726566D">
        <w:rPr>
          <w:rFonts w:ascii="TimesNewRomanPSMT" w:hAnsi="TimesNewRomanPSMT"/>
          <w:b/>
          <w:bCs/>
          <w:position w:val="-2"/>
          <w:sz w:val="16"/>
          <w:szCs w:val="16"/>
        </w:rPr>
        <w:t>ngineering</w:t>
      </w:r>
      <w:r w:rsidRPr="2726566D">
        <w:rPr>
          <w:rFonts w:ascii="TimesNewRomanPSMT" w:hAnsi="TimesNewRomanPSMT"/>
          <w:b/>
          <w:bCs/>
          <w:position w:val="-2"/>
          <w:sz w:val="16"/>
          <w:szCs w:val="16"/>
        </w:rPr>
        <w:t xml:space="preserve"> </w:t>
      </w:r>
      <w:r w:rsidRPr="2726566D">
        <w:rPr>
          <w:rFonts w:ascii="TimesNewRomanPSMT" w:hAnsi="TimesNewRomanPSMT"/>
          <w:b/>
          <w:bCs/>
          <w:position w:val="2"/>
        </w:rPr>
        <w:t xml:space="preserve">= </w:t>
      </w:r>
      <w:r w:rsidR="0704162C" w:rsidRPr="2726566D">
        <w:rPr>
          <w:rFonts w:ascii="TimesNewRomanPSMT" w:hAnsi="TimesNewRomanPSMT"/>
          <w:b/>
          <w:bCs/>
          <w:position w:val="2"/>
        </w:rPr>
        <w:t>22</w:t>
      </w:r>
      <w:r w:rsidRPr="2726566D">
        <w:rPr>
          <w:rFonts w:ascii="TimesNewRomanPSMT" w:hAnsi="TimesNewRomanPSMT"/>
          <w:b/>
          <w:bCs/>
          <w:position w:val="2"/>
        </w:rPr>
        <w:t xml:space="preserve">         Group </w:t>
      </w:r>
      <w:r w:rsidRPr="2726566D">
        <w:rPr>
          <w:rFonts w:ascii="TimesNewRomanPSMT" w:hAnsi="TimesNewRomanPSMT"/>
          <w:b/>
          <w:bCs/>
        </w:rPr>
        <w:t xml:space="preserve">SD = </w:t>
      </w:r>
      <w:r w:rsidR="6ADCDDC0" w:rsidRPr="2726566D">
        <w:rPr>
          <w:rFonts w:ascii="TimesNewRomanPSMT" w:hAnsi="TimesNewRomanPSMT"/>
          <w:b/>
          <w:bCs/>
        </w:rPr>
        <w:t>1.25</w:t>
      </w:r>
    </w:p>
    <w:p w14:paraId="48299361" w14:textId="62AB7D6A" w:rsidR="006F7B2C" w:rsidRDefault="006F7B2C" w:rsidP="2726566D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14:paraId="5108510C" w14:textId="01CBA547" w:rsidR="00A859DF" w:rsidRPr="00E67E01" w:rsidRDefault="006F7B2C" w:rsidP="00A859DF">
      <w:pPr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2726566D">
        <w:rPr>
          <w:rFonts w:ascii="TimesNewRomanPSMT" w:eastAsia="Times New Roman" w:hAnsi="TimesNewRomanPSMT" w:cs="Times New Roman"/>
        </w:rPr>
        <w:t xml:space="preserve">What is the null hypothesis? </w:t>
      </w:r>
    </w:p>
    <w:p w14:paraId="4D9BE5FE" w14:textId="77777777" w:rsidR="00A859DF" w:rsidRDefault="00A859DF" w:rsidP="00A859DF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</w:p>
    <w:p w14:paraId="3D64599A" w14:textId="21809091" w:rsidR="006F7B2C" w:rsidRDefault="006F7B2C" w:rsidP="2726566D">
      <w:pPr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2726566D">
        <w:rPr>
          <w:rFonts w:ascii="TimesNewRomanPSMT" w:eastAsia="Times New Roman" w:hAnsi="TimesNewRomanPSMT" w:cs="Times New Roman"/>
        </w:rPr>
        <w:t xml:space="preserve">Your literature review suggests that </w:t>
      </w:r>
      <w:r w:rsidR="5E150008" w:rsidRPr="2726566D">
        <w:rPr>
          <w:rFonts w:ascii="TimesNewRomanPSMT" w:eastAsia="Times New Roman" w:hAnsi="TimesNewRomanPSMT" w:cs="Times New Roman"/>
        </w:rPr>
        <w:t>lawyers have higher rates of anxiety compared to engineers</w:t>
      </w:r>
      <w:r w:rsidRPr="2726566D">
        <w:rPr>
          <w:rFonts w:ascii="TimesNewRomanPSMT" w:eastAsia="Times New Roman" w:hAnsi="TimesNewRomanPSMT" w:cs="Times New Roman"/>
        </w:rPr>
        <w:t xml:space="preserve">, you hypothesize that </w:t>
      </w:r>
      <w:r w:rsidR="41CFBF33" w:rsidRPr="2726566D">
        <w:rPr>
          <w:rFonts w:ascii="TimesNewRomanPSMT" w:eastAsia="Times New Roman" w:hAnsi="TimesNewRomanPSMT" w:cs="Times New Roman"/>
        </w:rPr>
        <w:t>law students</w:t>
      </w:r>
      <w:r w:rsidRPr="2726566D">
        <w:rPr>
          <w:rFonts w:ascii="TimesNewRomanPSMT" w:eastAsia="Times New Roman" w:hAnsi="TimesNewRomanPSMT" w:cs="Times New Roman"/>
        </w:rPr>
        <w:t xml:space="preserve"> will have </w:t>
      </w:r>
      <w:r w:rsidRPr="2726566D">
        <w:rPr>
          <w:rFonts w:ascii="TimesNewRomanPS" w:eastAsia="Times New Roman" w:hAnsi="TimesNewRomanPS" w:cs="Times New Roman"/>
          <w:i/>
          <w:iCs/>
        </w:rPr>
        <w:t xml:space="preserve">more </w:t>
      </w:r>
      <w:r w:rsidR="11D19DA2" w:rsidRPr="2726566D">
        <w:rPr>
          <w:rFonts w:ascii="TimesNewRomanPSMT" w:eastAsia="Times New Roman" w:hAnsi="TimesNewRomanPSMT" w:cs="Times New Roman"/>
        </w:rPr>
        <w:t>anxiety</w:t>
      </w:r>
      <w:r w:rsidRPr="2726566D">
        <w:rPr>
          <w:rFonts w:ascii="TimesNewRomanPSMT" w:eastAsia="Times New Roman" w:hAnsi="TimesNewRomanPSMT" w:cs="Times New Roman"/>
        </w:rPr>
        <w:t xml:space="preserve"> than </w:t>
      </w:r>
      <w:r w:rsidR="695F0DCC" w:rsidRPr="2726566D">
        <w:rPr>
          <w:rFonts w:ascii="TimesNewRomanPSMT" w:eastAsia="Times New Roman" w:hAnsi="TimesNewRomanPSMT" w:cs="Times New Roman"/>
        </w:rPr>
        <w:t>engineering students</w:t>
      </w:r>
      <w:r w:rsidRPr="2726566D">
        <w:rPr>
          <w:rFonts w:ascii="TimesNewRomanPSMT" w:eastAsia="Times New Roman" w:hAnsi="TimesNewRomanPSMT" w:cs="Times New Roman"/>
        </w:rPr>
        <w:t xml:space="preserve">. </w:t>
      </w:r>
    </w:p>
    <w:p w14:paraId="6845805C" w14:textId="7FD140D1" w:rsidR="006F7B2C" w:rsidRDefault="6D1457ED" w:rsidP="2726566D">
      <w:pPr>
        <w:numPr>
          <w:ilvl w:val="2"/>
          <w:numId w:val="2"/>
        </w:numPr>
        <w:spacing w:before="100" w:beforeAutospacing="1" w:after="100" w:afterAutospacing="1"/>
      </w:pPr>
      <w:r w:rsidRPr="2726566D">
        <w:rPr>
          <w:rFonts w:ascii="TimesNewRomanPSMT" w:eastAsia="Times New Roman" w:hAnsi="TimesNewRomanPSMT" w:cs="Times New Roman"/>
        </w:rPr>
        <w:t>What is your z-value?</w:t>
      </w:r>
    </w:p>
    <w:p w14:paraId="16607C58" w14:textId="0FC88A67" w:rsidR="006F7B2C" w:rsidRDefault="006F7B2C" w:rsidP="2726566D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</w:p>
    <w:p w14:paraId="1C56BD71" w14:textId="10363089" w:rsidR="006F7B2C" w:rsidRDefault="6D1457ED" w:rsidP="2726566D">
      <w:pPr>
        <w:numPr>
          <w:ilvl w:val="2"/>
          <w:numId w:val="2"/>
        </w:numPr>
        <w:spacing w:before="100" w:beforeAutospacing="1" w:after="100" w:afterAutospacing="1"/>
      </w:pPr>
      <w:r w:rsidRPr="2726566D">
        <w:rPr>
          <w:rFonts w:ascii="TimesNewRomanPSMT" w:eastAsia="Times New Roman" w:hAnsi="TimesNewRomanPSMT" w:cs="Times New Roman"/>
        </w:rPr>
        <w:t>What is your critical value</w:t>
      </w:r>
      <w:r w:rsidR="002B597E">
        <w:rPr>
          <w:rFonts w:ascii="TimesNewRomanPSMT" w:eastAsia="Times New Roman" w:hAnsi="TimesNewRomanPSMT" w:cs="Times New Roman"/>
        </w:rPr>
        <w:t xml:space="preserve"> for a .01 test</w:t>
      </w:r>
      <w:r w:rsidRPr="2726566D">
        <w:rPr>
          <w:rFonts w:ascii="TimesNewRomanPSMT" w:eastAsia="Times New Roman" w:hAnsi="TimesNewRomanPSMT" w:cs="Times New Roman"/>
        </w:rPr>
        <w:t>?</w:t>
      </w:r>
    </w:p>
    <w:p w14:paraId="6A4D3504" w14:textId="26927BA7" w:rsidR="006F7B2C" w:rsidRDefault="006F7B2C" w:rsidP="2726566D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</w:p>
    <w:p w14:paraId="7D9CF8B5" w14:textId="7067E73F" w:rsidR="00A859DF" w:rsidRPr="00E67E01" w:rsidRDefault="006F7B2C" w:rsidP="2726566D">
      <w:pPr>
        <w:numPr>
          <w:ilvl w:val="2"/>
          <w:numId w:val="2"/>
        </w:numPr>
        <w:spacing w:before="100" w:beforeAutospacing="1" w:after="100" w:afterAutospacing="1"/>
      </w:pPr>
      <w:r w:rsidRPr="2726566D">
        <w:rPr>
          <w:rFonts w:ascii="TimesNewRomanPSMT" w:eastAsia="Times New Roman" w:hAnsi="TimesNewRomanPSMT" w:cs="Times New Roman"/>
        </w:rPr>
        <w:t>Will you reject the null hypothesis for a .0</w:t>
      </w:r>
      <w:r w:rsidR="002B597E">
        <w:rPr>
          <w:rFonts w:ascii="TimesNewRomanPSMT" w:eastAsia="Times New Roman" w:hAnsi="TimesNewRomanPSMT" w:cs="Times New Roman"/>
        </w:rPr>
        <w:t>1</w:t>
      </w:r>
      <w:r w:rsidRPr="2726566D">
        <w:rPr>
          <w:rFonts w:ascii="TimesNewRomanPSMT" w:eastAsia="Times New Roman" w:hAnsi="TimesNewRomanPSMT" w:cs="Times New Roman"/>
        </w:rPr>
        <w:t xml:space="preserve"> test? </w:t>
      </w:r>
    </w:p>
    <w:p w14:paraId="1B1969A9" w14:textId="77777777" w:rsidR="00A859DF" w:rsidRPr="006F7B2C" w:rsidRDefault="00A859DF" w:rsidP="00A859DF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</w:p>
    <w:p w14:paraId="1E5E03F2" w14:textId="674EB4A4" w:rsidR="00CB67C2" w:rsidRPr="000F07E9" w:rsidRDefault="006F7B2C" w:rsidP="000F07E9">
      <w:pPr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2726566D">
        <w:rPr>
          <w:rFonts w:ascii="TimesNewRomanPSMT" w:eastAsia="Times New Roman" w:hAnsi="TimesNewRomanPSMT" w:cs="Times New Roman"/>
        </w:rPr>
        <w:t>What type of error could you have made in question b?</w:t>
      </w:r>
    </w:p>
    <w:p w14:paraId="5614B28F" w14:textId="76AF90FA" w:rsidR="00CB67C2" w:rsidRDefault="00CB67C2"/>
    <w:p w14:paraId="4859AC93" w14:textId="333E50A8" w:rsidR="004608BA" w:rsidRDefault="004608BA"/>
    <w:p w14:paraId="78A8FAEB" w14:textId="39A9017A" w:rsidR="004608BA" w:rsidRDefault="004608BA"/>
    <w:p w14:paraId="23AA85FB" w14:textId="5FE2ADCC" w:rsidR="00E67E01" w:rsidRDefault="00E67E01"/>
    <w:p w14:paraId="16324D1E" w14:textId="22C541DB" w:rsidR="00E67E01" w:rsidRDefault="00E67E01"/>
    <w:p w14:paraId="047C2CC1" w14:textId="2ACD9273" w:rsidR="00E67E01" w:rsidRDefault="00E67E01"/>
    <w:p w14:paraId="2B78114F" w14:textId="383CBAC6" w:rsidR="00E67E01" w:rsidRDefault="00E67E01"/>
    <w:p w14:paraId="0CD604D1" w14:textId="098372F6" w:rsidR="00E67E01" w:rsidRDefault="00E67E01"/>
    <w:p w14:paraId="12DE0137" w14:textId="697599B1" w:rsidR="00E67E01" w:rsidRDefault="00E67E01"/>
    <w:p w14:paraId="5F961CA0" w14:textId="1CD51399" w:rsidR="00E67E01" w:rsidRDefault="00E67E01"/>
    <w:p w14:paraId="355D9685" w14:textId="62644029" w:rsidR="00E67E01" w:rsidRDefault="00E67E01"/>
    <w:p w14:paraId="3AFE488D" w14:textId="77777777" w:rsidR="00E67E01" w:rsidRDefault="00E67E01"/>
    <w:p w14:paraId="2BD87CBF" w14:textId="77777777" w:rsidR="00E67E01" w:rsidRDefault="6C03E8A8" w:rsidP="2726566D">
      <w:pPr>
        <w:pStyle w:val="ListParagraph"/>
        <w:numPr>
          <w:ilvl w:val="0"/>
          <w:numId w:val="2"/>
        </w:numPr>
        <w:rPr>
          <w:b/>
          <w:bCs/>
        </w:rPr>
      </w:pPr>
      <w:r w:rsidRPr="00E67E01">
        <w:rPr>
          <w:b/>
          <w:bCs/>
        </w:rPr>
        <w:lastRenderedPageBreak/>
        <w:t xml:space="preserve">You are researching factors that contribute to </w:t>
      </w:r>
      <w:r w:rsidR="599DFDB8" w:rsidRPr="00E67E01">
        <w:rPr>
          <w:b/>
          <w:bCs/>
        </w:rPr>
        <w:t>substance use</w:t>
      </w:r>
      <w:r w:rsidRPr="00E67E01">
        <w:rPr>
          <w:b/>
          <w:bCs/>
        </w:rPr>
        <w:t xml:space="preserve">.  You have </w:t>
      </w:r>
      <w:r w:rsidR="41FF0338" w:rsidRPr="00E67E01">
        <w:rPr>
          <w:b/>
          <w:bCs/>
        </w:rPr>
        <w:t xml:space="preserve">respondents </w:t>
      </w:r>
      <w:r w:rsidRPr="00E67E01">
        <w:rPr>
          <w:b/>
          <w:bCs/>
        </w:rPr>
        <w:t xml:space="preserve">fill out a survey providing information on their communication with </w:t>
      </w:r>
      <w:r w:rsidR="5920FBF4" w:rsidRPr="00E67E01">
        <w:rPr>
          <w:b/>
          <w:bCs/>
        </w:rPr>
        <w:t>their parents/guardians related to substance use</w:t>
      </w:r>
      <w:r w:rsidR="00E67E01">
        <w:rPr>
          <w:b/>
          <w:bCs/>
        </w:rPr>
        <w:t xml:space="preserve"> during childhood</w:t>
      </w:r>
      <w:r w:rsidRPr="00E67E01">
        <w:rPr>
          <w:b/>
          <w:bCs/>
        </w:rPr>
        <w:t>.  You</w:t>
      </w:r>
      <w:r w:rsidR="47AD2AD8" w:rsidRPr="00E67E01">
        <w:rPr>
          <w:b/>
          <w:bCs/>
        </w:rPr>
        <w:t xml:space="preserve"> have the following results for </w:t>
      </w:r>
      <w:r w:rsidR="36A91CA0" w:rsidRPr="00E67E01">
        <w:rPr>
          <w:b/>
          <w:bCs/>
        </w:rPr>
        <w:t xml:space="preserve">based on the survey.  </w:t>
      </w:r>
    </w:p>
    <w:p w14:paraId="2742DBD3" w14:textId="3C1216BA" w:rsidR="004608BA" w:rsidRDefault="00E67E01" w:rsidP="00E67E01">
      <w:pPr>
        <w:ind w:left="360"/>
        <w:rPr>
          <w:b/>
          <w:bCs/>
        </w:rPr>
      </w:pPr>
      <w:r w:rsidRPr="00E67E01">
        <w:rPr>
          <w:b/>
          <w:bCs/>
        </w:rPr>
        <w:t>Disc sub use w/ child more than 1x/</w:t>
      </w:r>
      <w:proofErr w:type="spellStart"/>
      <w:r w:rsidRPr="00E67E01">
        <w:rPr>
          <w:b/>
          <w:bCs/>
        </w:rPr>
        <w:t>wk</w:t>
      </w:r>
      <w:proofErr w:type="spellEnd"/>
      <w:r>
        <w:rPr>
          <w:b/>
          <w:bCs/>
        </w:rPr>
        <w:t>:</w:t>
      </w:r>
      <w:r w:rsidRPr="00E67E01">
        <w:rPr>
          <w:b/>
          <w:bCs/>
        </w:rPr>
        <w:t xml:space="preserve"> </w:t>
      </w:r>
      <w:r w:rsidRPr="00E67E01">
        <w:t xml:space="preserve">1= </w:t>
      </w:r>
      <w:r w:rsidR="286CD55F" w:rsidRPr="00E67E01">
        <w:t xml:space="preserve">parents/guardians </w:t>
      </w:r>
      <w:r w:rsidR="36A91CA0" w:rsidRPr="00E67E01">
        <w:t>that regularly discuss substance use</w:t>
      </w:r>
      <w:r w:rsidR="36A91CA0" w:rsidRPr="00E67E01">
        <w:rPr>
          <w:b/>
          <w:bCs/>
        </w:rPr>
        <w:t xml:space="preserve"> </w:t>
      </w:r>
      <w:r w:rsidRPr="0037629B">
        <w:t>&amp;</w:t>
      </w:r>
      <w:r>
        <w:rPr>
          <w:b/>
          <w:bCs/>
        </w:rPr>
        <w:t xml:space="preserve"> </w:t>
      </w:r>
      <w:r>
        <w:t>0</w:t>
      </w:r>
      <w:r w:rsidRPr="00E67E01">
        <w:t xml:space="preserve">= parents/guardians that </w:t>
      </w:r>
      <w:r>
        <w:t xml:space="preserve">did not </w:t>
      </w:r>
      <w:r w:rsidRPr="00E67E01">
        <w:t>regularly discuss substance use</w:t>
      </w:r>
    </w:p>
    <w:p w14:paraId="49EABDA9" w14:textId="4FBF686E" w:rsidR="00E67E01" w:rsidRPr="00E67E01" w:rsidRDefault="00E67E01" w:rsidP="00E67E01">
      <w:pPr>
        <w:ind w:left="360"/>
        <w:rPr>
          <w:b/>
          <w:bCs/>
        </w:rPr>
      </w:pPr>
      <w:r>
        <w:rPr>
          <w:b/>
          <w:bCs/>
        </w:rPr>
        <w:t xml:space="preserve">Cocaine ever: </w:t>
      </w:r>
      <w:r w:rsidRPr="00E67E01">
        <w:t>1 = Someone has used cocaine &amp; 0 = Someone has never used cocaine</w:t>
      </w:r>
    </w:p>
    <w:p w14:paraId="6126C0A4" w14:textId="48321307" w:rsidR="004608BA" w:rsidRDefault="004608BA"/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82"/>
        <w:gridCol w:w="1703"/>
        <w:gridCol w:w="765"/>
        <w:gridCol w:w="765"/>
        <w:gridCol w:w="765"/>
      </w:tblGrid>
      <w:tr w:rsidR="00E67E01" w14:paraId="0F77DBE7" w14:textId="77777777" w:rsidTr="00E67E01">
        <w:tc>
          <w:tcPr>
            <w:tcW w:w="1882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7F786B" w14:textId="36AD0037" w:rsidR="00E67E01" w:rsidRDefault="00E67E01" w:rsidP="2726566D">
            <w:pPr>
              <w:jc w:val="center"/>
            </w:pPr>
            <w:r w:rsidRPr="2726566D">
              <w:rPr>
                <w:rFonts w:ascii="Arial" w:eastAsia="Arial" w:hAnsi="Arial" w:cs="Arial"/>
                <w:b/>
                <w:bCs/>
                <w:color w:val="010205"/>
                <w:sz w:val="16"/>
                <w:szCs w:val="16"/>
              </w:rPr>
              <w:t xml:space="preserve"> Crosstabulation</w:t>
            </w:r>
          </w:p>
        </w:tc>
        <w:tc>
          <w:tcPr>
            <w:tcW w:w="1703" w:type="dxa"/>
            <w:vAlign w:val="center"/>
          </w:tcPr>
          <w:p w14:paraId="1650CB87" w14:textId="5F2EEBBD" w:rsidR="00E67E01" w:rsidRDefault="00E67E01"/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D6D2517" w14:textId="2D4FBF99" w:rsidR="00E67E01" w:rsidRDefault="00E67E01"/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4D028527" w14:textId="6ABA4AA9" w:rsidR="00E67E01" w:rsidRDefault="00E67E01"/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1EE271EA" w14:textId="6AE0A6E9" w:rsidR="00E67E01" w:rsidRDefault="00E67E01"/>
        </w:tc>
      </w:tr>
      <w:tr w:rsidR="00E67E01" w14:paraId="3ED4C397" w14:textId="77777777" w:rsidTr="00E67E01">
        <w:tc>
          <w:tcPr>
            <w:tcW w:w="1882" w:type="dxa"/>
            <w:vMerge w:val="restart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7C34502" w14:textId="5FE13ED2" w:rsidR="00E67E01" w:rsidRDefault="00E67E01" w:rsidP="00E67E01">
            <w:r>
              <w:br/>
            </w:r>
          </w:p>
        </w:tc>
        <w:tc>
          <w:tcPr>
            <w:tcW w:w="170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3F9AAB91" w14:textId="3D84DD83" w:rsidR="00E67E01" w:rsidRDefault="00E67E01" w:rsidP="00E67E01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bottom"/>
          </w:tcPr>
          <w:p w14:paraId="787FBE71" w14:textId="26E5CBF3" w:rsidR="00E67E01" w:rsidRDefault="00E67E01" w:rsidP="00E67E01">
            <w:pPr>
              <w:jc w:val="center"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Cocaine</w:t>
            </w:r>
            <w:r>
              <w:rPr>
                <w:rFonts w:ascii="Arial" w:eastAsia="Arial" w:hAnsi="Arial" w:cs="Arial"/>
                <w:color w:val="264A60"/>
                <w:sz w:val="13"/>
                <w:szCs w:val="13"/>
              </w:rPr>
              <w:t xml:space="preserve"> </w:t>
            </w: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ever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ED8AADD" w14:textId="4C5991D1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Total</w:t>
            </w:r>
          </w:p>
        </w:tc>
      </w:tr>
      <w:tr w:rsidR="00E67E01" w14:paraId="6AF111B6" w14:textId="77777777" w:rsidTr="00E67E01">
        <w:tc>
          <w:tcPr>
            <w:tcW w:w="1882" w:type="dxa"/>
            <w:vMerge/>
            <w:tcBorders>
              <w:left w:val="single" w:sz="0" w:space="0" w:color="000000" w:themeColor="text1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3421BD08" w14:textId="77777777" w:rsidR="00E67E01" w:rsidRDefault="00E67E01" w:rsidP="00E67E01"/>
        </w:tc>
        <w:tc>
          <w:tcPr>
            <w:tcW w:w="170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7B1C7469" w14:textId="0ECEEB56" w:rsidR="00E67E01" w:rsidRDefault="00E67E01" w:rsidP="00E67E01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single" w:sz="6" w:space="0" w:color="152935"/>
            </w:tcBorders>
            <w:shd w:val="pct12" w:color="auto" w:fill="auto"/>
            <w:vAlign w:val="bottom"/>
          </w:tcPr>
          <w:p w14:paraId="70914AEC" w14:textId="29BBCAD8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.00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6" w:space="0" w:color="152935"/>
            </w:tcBorders>
            <w:shd w:val="pct12" w:color="auto" w:fill="auto"/>
            <w:vAlign w:val="bottom"/>
          </w:tcPr>
          <w:p w14:paraId="017952A2" w14:textId="2461869B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1.00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6" w:space="0" w:color="152935"/>
            </w:tcBorders>
            <w:shd w:val="pct12" w:color="auto" w:fill="auto"/>
            <w:vAlign w:val="center"/>
          </w:tcPr>
          <w:p w14:paraId="710B4D36" w14:textId="789A83B3" w:rsidR="00E67E01" w:rsidRDefault="00E67E01" w:rsidP="00E67E01"/>
        </w:tc>
      </w:tr>
      <w:tr w:rsidR="00E67E01" w14:paraId="4247212D" w14:textId="77777777" w:rsidTr="00E67E01">
        <w:tc>
          <w:tcPr>
            <w:tcW w:w="1882" w:type="dxa"/>
            <w:vMerge w:val="restart"/>
            <w:tcBorders>
              <w:top w:val="single" w:sz="6" w:space="0" w:color="152935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0E0E0"/>
          </w:tcPr>
          <w:p w14:paraId="4CA520D7" w14:textId="2165942D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Disc sub use w/child more than 1X/</w:t>
            </w:r>
            <w:proofErr w:type="spellStart"/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wk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0E0E0"/>
          </w:tcPr>
          <w:p w14:paraId="1B5B229D" w14:textId="7E57EC92" w:rsidR="00E67E01" w:rsidRDefault="00E67E01" w:rsidP="00E67E01">
            <w:pPr>
              <w:rPr>
                <w:rFonts w:ascii="Arial" w:eastAsia="Arial" w:hAnsi="Arial" w:cs="Arial"/>
                <w:color w:val="264A60"/>
                <w:sz w:val="13"/>
                <w:szCs w:val="13"/>
              </w:rPr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.00</w:t>
            </w:r>
            <w:r>
              <w:rPr>
                <w:rFonts w:ascii="Arial" w:eastAsia="Arial" w:hAnsi="Arial" w:cs="Arial"/>
                <w:color w:val="264A60"/>
                <w:sz w:val="13"/>
                <w:szCs w:val="13"/>
              </w:rPr>
              <w:t xml:space="preserve">                    Count</w:t>
            </w:r>
          </w:p>
          <w:p w14:paraId="358A7F6A" w14:textId="76083282" w:rsidR="00E67E01" w:rsidRDefault="00E67E01" w:rsidP="00E67E01">
            <w:r>
              <w:rPr>
                <w:rFonts w:ascii="Arial" w:eastAsia="Arial" w:hAnsi="Arial" w:cs="Arial"/>
                <w:color w:val="264A60"/>
                <w:sz w:val="13"/>
                <w:szCs w:val="13"/>
              </w:rPr>
              <w:t xml:space="preserve">           Expected Count</w:t>
            </w:r>
          </w:p>
        </w:tc>
        <w:tc>
          <w:tcPr>
            <w:tcW w:w="765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6A71AA02" w14:textId="0A54DEB5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1066</w:t>
            </w:r>
          </w:p>
        </w:tc>
        <w:tc>
          <w:tcPr>
            <w:tcW w:w="76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D72BDAC" w14:textId="202185BE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168</w:t>
            </w:r>
          </w:p>
        </w:tc>
        <w:tc>
          <w:tcPr>
            <w:tcW w:w="765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704EDB21" w14:textId="46776F01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1234</w:t>
            </w:r>
          </w:p>
        </w:tc>
      </w:tr>
      <w:tr w:rsidR="00E67E01" w14:paraId="608A7C90" w14:textId="77777777" w:rsidTr="00E67E01">
        <w:tc>
          <w:tcPr>
            <w:tcW w:w="1882" w:type="dxa"/>
            <w:vMerge/>
            <w:tcBorders>
              <w:left w:val="single" w:sz="0" w:space="0" w:color="000000" w:themeColor="text1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3BD2622C" w14:textId="77777777" w:rsidR="00E67E01" w:rsidRDefault="00E67E01" w:rsidP="00E67E01"/>
        </w:tc>
        <w:tc>
          <w:tcPr>
            <w:tcW w:w="1703" w:type="dxa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24F3BCAA" w14:textId="77777777" w:rsidR="00E67E01" w:rsidRDefault="00E67E01" w:rsidP="00E67E01"/>
        </w:tc>
        <w:tc>
          <w:tcPr>
            <w:tcW w:w="76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9F9FB"/>
          </w:tcPr>
          <w:p w14:paraId="34457AE2" w14:textId="57A3A322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1075.0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9F9FB"/>
          </w:tcPr>
          <w:p w14:paraId="6595B7B2" w14:textId="52AE4D27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159.0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9F9FB"/>
          </w:tcPr>
          <w:p w14:paraId="65298953" w14:textId="2DD22AFB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1234.0</w:t>
            </w:r>
          </w:p>
        </w:tc>
      </w:tr>
      <w:tr w:rsidR="00E67E01" w14:paraId="6F50929B" w14:textId="77777777" w:rsidTr="00E67E01">
        <w:tc>
          <w:tcPr>
            <w:tcW w:w="1882" w:type="dxa"/>
            <w:vMerge/>
            <w:tcBorders>
              <w:left w:val="single" w:sz="0" w:space="0" w:color="000000" w:themeColor="text1"/>
              <w:right w:val="single" w:sz="0" w:space="0" w:color="BFBFBF" w:themeColor="background1" w:themeShade="BF"/>
            </w:tcBorders>
            <w:vAlign w:val="center"/>
          </w:tcPr>
          <w:p w14:paraId="537901EE" w14:textId="77777777" w:rsidR="00E67E01" w:rsidRDefault="00E67E01" w:rsidP="00E67E01"/>
        </w:tc>
        <w:tc>
          <w:tcPr>
            <w:tcW w:w="1703" w:type="dxa"/>
            <w:vMerge w:val="restart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0E0E0"/>
          </w:tcPr>
          <w:p w14:paraId="7AF1C1BA" w14:textId="684A465F" w:rsidR="00E67E01" w:rsidRPr="00E67E01" w:rsidRDefault="00E67E01" w:rsidP="00E67E01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264A6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64A60"/>
                <w:sz w:val="13"/>
                <w:szCs w:val="13"/>
              </w:rPr>
              <w:t xml:space="preserve">       </w:t>
            </w:r>
            <w:r w:rsidRPr="00E67E01">
              <w:rPr>
                <w:rFonts w:ascii="Arial" w:eastAsia="Arial" w:hAnsi="Arial" w:cs="Arial"/>
                <w:color w:val="264A60"/>
                <w:sz w:val="13"/>
                <w:szCs w:val="13"/>
              </w:rPr>
              <w:t>Count</w:t>
            </w:r>
          </w:p>
          <w:p w14:paraId="329BFD55" w14:textId="46419CE0" w:rsidR="00E67E01" w:rsidRPr="00E67E01" w:rsidRDefault="00E67E01" w:rsidP="00E67E01">
            <w:pPr>
              <w:rPr>
                <w:rFonts w:ascii="Arial" w:eastAsia="Arial" w:hAnsi="Arial" w:cs="Arial"/>
                <w:color w:val="264A6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64A60"/>
                <w:sz w:val="13"/>
                <w:szCs w:val="13"/>
              </w:rPr>
              <w:t xml:space="preserve">           </w:t>
            </w:r>
            <w:r w:rsidRPr="00E67E01">
              <w:rPr>
                <w:rFonts w:ascii="Arial" w:eastAsia="Arial" w:hAnsi="Arial" w:cs="Arial"/>
                <w:color w:val="264A60"/>
                <w:sz w:val="13"/>
                <w:szCs w:val="13"/>
              </w:rPr>
              <w:t>Expected Count</w:t>
            </w:r>
          </w:p>
          <w:p w14:paraId="73A42707" w14:textId="20731B79" w:rsidR="00E67E01" w:rsidRDefault="00E67E01" w:rsidP="00E67E01"/>
        </w:tc>
        <w:tc>
          <w:tcPr>
            <w:tcW w:w="76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DC93867" w14:textId="75436DD7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442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2BF55AEE" w14:textId="541A37C0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55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53D3A584" w14:textId="7D534262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497</w:t>
            </w:r>
          </w:p>
        </w:tc>
      </w:tr>
      <w:tr w:rsidR="00E67E01" w14:paraId="68AE02CF" w14:textId="77777777" w:rsidTr="00E67E01">
        <w:tc>
          <w:tcPr>
            <w:tcW w:w="1882" w:type="dxa"/>
            <w:vMerge/>
            <w:tcBorders>
              <w:left w:val="single" w:sz="0" w:space="0" w:color="000000" w:themeColor="text1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11596F21" w14:textId="77777777" w:rsidR="00E67E01" w:rsidRDefault="00E67E01" w:rsidP="00E67E01"/>
        </w:tc>
        <w:tc>
          <w:tcPr>
            <w:tcW w:w="1703" w:type="dxa"/>
            <w:vMerge/>
            <w:tcBorders>
              <w:left w:val="single" w:sz="0" w:space="0" w:color="BFBFBF" w:themeColor="background1" w:themeShade="BF"/>
              <w:bottom w:val="single" w:sz="0" w:space="0" w:color="BFBFBF" w:themeColor="background1" w:themeShade="BF"/>
              <w:right w:val="single" w:sz="0" w:space="0" w:color="BFBFBF" w:themeColor="background1" w:themeShade="BF"/>
            </w:tcBorders>
            <w:vAlign w:val="center"/>
          </w:tcPr>
          <w:p w14:paraId="683A0CDA" w14:textId="77777777" w:rsidR="00E67E01" w:rsidRDefault="00E67E01" w:rsidP="00E67E01"/>
        </w:tc>
        <w:tc>
          <w:tcPr>
            <w:tcW w:w="765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9F9FB"/>
          </w:tcPr>
          <w:p w14:paraId="5DA128E2" w14:textId="090CE4D6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433.0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BFBFBF" w:themeColor="background1" w:themeShade="BF"/>
              <w:right w:val="single" w:sz="6" w:space="0" w:color="E0E0E0"/>
            </w:tcBorders>
            <w:shd w:val="clear" w:color="auto" w:fill="F9F9FB"/>
          </w:tcPr>
          <w:p w14:paraId="38E1AF28" w14:textId="329FA82D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64.0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9F9FB"/>
          </w:tcPr>
          <w:p w14:paraId="764B1229" w14:textId="168C2DFF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497.0</w:t>
            </w:r>
          </w:p>
        </w:tc>
      </w:tr>
      <w:tr w:rsidR="00E67E01" w14:paraId="504A6AAF" w14:textId="77777777" w:rsidTr="00E67E01">
        <w:tc>
          <w:tcPr>
            <w:tcW w:w="1882" w:type="dxa"/>
            <w:vMerge w:val="restart"/>
            <w:tcBorders>
              <w:top w:val="single" w:sz="6" w:space="0" w:color="AEAEAE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27535C28" w14:textId="45BB30CD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Total</w:t>
            </w:r>
          </w:p>
        </w:tc>
        <w:tc>
          <w:tcPr>
            <w:tcW w:w="1703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41F9AEDA" w14:textId="479B2A72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Count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783FD764" w14:textId="69D0AB68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1508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53BEAB39" w14:textId="054C9D4F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223</w:t>
            </w:r>
          </w:p>
        </w:tc>
        <w:tc>
          <w:tcPr>
            <w:tcW w:w="765" w:type="dxa"/>
          </w:tcPr>
          <w:p w14:paraId="227B5999" w14:textId="673BA215" w:rsidR="00E67E01" w:rsidRDefault="00E67E01" w:rsidP="00E67E01"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1731</w:t>
            </w:r>
          </w:p>
        </w:tc>
      </w:tr>
      <w:tr w:rsidR="00E67E01" w14:paraId="72B8EA94" w14:textId="77777777" w:rsidTr="00E67E01">
        <w:tc>
          <w:tcPr>
            <w:tcW w:w="1882" w:type="dxa"/>
            <w:vMerge/>
            <w:tcBorders>
              <w:top w:val="single" w:sz="0" w:space="0" w:color="AEAEAE"/>
              <w:left w:val="single" w:sz="0" w:space="0" w:color="000000" w:themeColor="text1"/>
              <w:bottom w:val="single" w:sz="0" w:space="0" w:color="152935"/>
              <w:right w:val="single" w:sz="0" w:space="0" w:color="BFBFBF" w:themeColor="background1" w:themeShade="BF"/>
            </w:tcBorders>
            <w:vAlign w:val="center"/>
          </w:tcPr>
          <w:p w14:paraId="757DC4F1" w14:textId="77777777" w:rsidR="00E67E01" w:rsidRDefault="00E67E01" w:rsidP="00E67E01"/>
        </w:tc>
        <w:tc>
          <w:tcPr>
            <w:tcW w:w="1703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702F0DFF" w14:textId="4238299E" w:rsidR="00E67E01" w:rsidRDefault="00E67E01" w:rsidP="00E67E01"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Expected Count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22AC0C41" w14:textId="75C5FD48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1508.0</w:t>
            </w:r>
          </w:p>
        </w:tc>
        <w:tc>
          <w:tcPr>
            <w:tcW w:w="765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</w:tcPr>
          <w:p w14:paraId="1964DE30" w14:textId="4792A473" w:rsidR="00E67E01" w:rsidRDefault="00E67E01" w:rsidP="00E67E01">
            <w:pPr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223.0</w:t>
            </w:r>
          </w:p>
        </w:tc>
        <w:tc>
          <w:tcPr>
            <w:tcW w:w="765" w:type="dxa"/>
          </w:tcPr>
          <w:p w14:paraId="3548EF10" w14:textId="5FBB9BD4" w:rsidR="00E67E01" w:rsidRDefault="00E67E01" w:rsidP="00E67E01"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1731.0</w:t>
            </w:r>
          </w:p>
        </w:tc>
      </w:tr>
    </w:tbl>
    <w:p w14:paraId="622F4E40" w14:textId="4410CA29" w:rsidR="004608BA" w:rsidRDefault="004608BA"/>
    <w:tbl>
      <w:tblPr>
        <w:tblStyle w:val="TableGrid"/>
        <w:tblW w:w="93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222"/>
        <w:gridCol w:w="1839"/>
        <w:gridCol w:w="623"/>
        <w:gridCol w:w="892"/>
        <w:gridCol w:w="892"/>
        <w:gridCol w:w="892"/>
      </w:tblGrid>
      <w:tr w:rsidR="2726566D" w14:paraId="08901954" w14:textId="77777777" w:rsidTr="00E67E01">
        <w:tc>
          <w:tcPr>
            <w:tcW w:w="4222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7AE8DF" w14:textId="2E110148" w:rsidR="2726566D" w:rsidRDefault="2726566D" w:rsidP="00E67E01">
            <w:pPr>
              <w:contextualSpacing/>
              <w:jc w:val="center"/>
            </w:pPr>
            <w:r w:rsidRPr="2726566D">
              <w:rPr>
                <w:rFonts w:ascii="Arial" w:eastAsia="Arial" w:hAnsi="Arial" w:cs="Arial"/>
                <w:b/>
                <w:bCs/>
                <w:color w:val="010205"/>
                <w:sz w:val="16"/>
                <w:szCs w:val="16"/>
              </w:rPr>
              <w:t>Chi-Square Tests</w:t>
            </w:r>
          </w:p>
        </w:tc>
        <w:tc>
          <w:tcPr>
            <w:tcW w:w="1839" w:type="dxa"/>
            <w:vAlign w:val="center"/>
          </w:tcPr>
          <w:p w14:paraId="62CE6693" w14:textId="6EF3B342" w:rsidR="2726566D" w:rsidRDefault="2726566D" w:rsidP="00E67E01">
            <w:pPr>
              <w:contextualSpacing/>
            </w:pPr>
          </w:p>
        </w:tc>
        <w:tc>
          <w:tcPr>
            <w:tcW w:w="623" w:type="dxa"/>
            <w:vAlign w:val="center"/>
          </w:tcPr>
          <w:p w14:paraId="37321063" w14:textId="654B8A75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265F8420" w14:textId="13E551CE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0A30844B" w14:textId="64D097A4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3D517E41" w14:textId="04490282" w:rsidR="2726566D" w:rsidRDefault="2726566D" w:rsidP="00E67E01">
            <w:pPr>
              <w:contextualSpacing/>
            </w:pPr>
          </w:p>
        </w:tc>
      </w:tr>
      <w:tr w:rsidR="2726566D" w14:paraId="7FC668BC" w14:textId="77777777" w:rsidTr="00E67E01">
        <w:tc>
          <w:tcPr>
            <w:tcW w:w="4222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AFF5FB6" w14:textId="703FB03E" w:rsidR="2726566D" w:rsidRDefault="2726566D" w:rsidP="00E67E01">
            <w:pPr>
              <w:contextualSpacing/>
            </w:pPr>
          </w:p>
        </w:tc>
        <w:tc>
          <w:tcPr>
            <w:tcW w:w="18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038E342D" w14:textId="219779A1" w:rsidR="2726566D" w:rsidRDefault="2726566D" w:rsidP="00E67E01">
            <w:pPr>
              <w:contextualSpacing/>
              <w:jc w:val="center"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Value</w:t>
            </w:r>
          </w:p>
        </w:tc>
        <w:tc>
          <w:tcPr>
            <w:tcW w:w="623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3F197A87" w14:textId="5B2776BC" w:rsidR="2726566D" w:rsidRDefault="2726566D" w:rsidP="00E67E01">
            <w:pPr>
              <w:contextualSpacing/>
              <w:jc w:val="center"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df</w:t>
            </w:r>
          </w:p>
        </w:tc>
        <w:tc>
          <w:tcPr>
            <w:tcW w:w="892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20495297" w14:textId="32AC8E50" w:rsidR="2726566D" w:rsidRDefault="2726566D" w:rsidP="00E67E01">
            <w:pPr>
              <w:contextualSpacing/>
              <w:jc w:val="center"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Asymptotic Significance (2-sided)</w:t>
            </w:r>
          </w:p>
        </w:tc>
        <w:tc>
          <w:tcPr>
            <w:tcW w:w="892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FFFFF" w:themeFill="background1"/>
            <w:vAlign w:val="bottom"/>
          </w:tcPr>
          <w:p w14:paraId="5372B66D" w14:textId="7A0923AA" w:rsidR="2726566D" w:rsidRDefault="2726566D" w:rsidP="00E67E01">
            <w:pPr>
              <w:contextualSpacing/>
              <w:jc w:val="center"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Exact Sig. (2-sided)</w:t>
            </w:r>
          </w:p>
        </w:tc>
        <w:tc>
          <w:tcPr>
            <w:tcW w:w="892" w:type="dxa"/>
            <w:tcBorders>
              <w:top w:val="single" w:sz="6" w:space="0" w:color="BFBFBF" w:themeColor="background1" w:themeShade="BF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26BE588" w14:textId="05A2F9B1" w:rsidR="2726566D" w:rsidRDefault="2726566D" w:rsidP="00E67E01">
            <w:pPr>
              <w:contextualSpacing/>
              <w:jc w:val="center"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Exact Sig. (1-sided)</w:t>
            </w:r>
          </w:p>
        </w:tc>
      </w:tr>
      <w:tr w:rsidR="2726566D" w14:paraId="224F32AA" w14:textId="77777777" w:rsidTr="00E67E01">
        <w:trPr>
          <w:trHeight w:val="144"/>
        </w:trPr>
        <w:tc>
          <w:tcPr>
            <w:tcW w:w="4222" w:type="dxa"/>
            <w:tcBorders>
              <w:top w:val="single" w:sz="6" w:space="0" w:color="152935"/>
              <w:left w:val="single" w:sz="6" w:space="0" w:color="000000" w:themeColor="text1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527F3B7A" w14:textId="2035B365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Pearson Chi-Square</w:t>
            </w:r>
          </w:p>
        </w:tc>
        <w:tc>
          <w:tcPr>
            <w:tcW w:w="1839" w:type="dxa"/>
            <w:tcBorders>
              <w:top w:val="single" w:sz="6" w:space="0" w:color="152935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4ABA8E6A" w14:textId="3253E36B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2.049</w:t>
            </w: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  <w:vertAlign w:val="superscript"/>
              </w:rPr>
              <w:t>a</w:t>
            </w:r>
          </w:p>
        </w:tc>
        <w:tc>
          <w:tcPr>
            <w:tcW w:w="623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03818C4B" w14:textId="23E61E44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</w:t>
            </w:r>
          </w:p>
        </w:tc>
        <w:tc>
          <w:tcPr>
            <w:tcW w:w="892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2109326" w14:textId="3C5952B4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.152</w:t>
            </w:r>
          </w:p>
        </w:tc>
        <w:tc>
          <w:tcPr>
            <w:tcW w:w="892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033E1128" w14:textId="092CD3C2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152935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1590EF11" w14:textId="17C4702D" w:rsidR="2726566D" w:rsidRDefault="2726566D" w:rsidP="00E67E01">
            <w:pPr>
              <w:contextualSpacing/>
            </w:pPr>
          </w:p>
        </w:tc>
      </w:tr>
      <w:tr w:rsidR="2726566D" w14:paraId="0B92C3AD" w14:textId="77777777" w:rsidTr="00E67E01">
        <w:trPr>
          <w:trHeight w:val="144"/>
        </w:trPr>
        <w:tc>
          <w:tcPr>
            <w:tcW w:w="4222" w:type="dxa"/>
            <w:tcBorders>
              <w:top w:val="single" w:sz="6" w:space="0" w:color="AEAEAE"/>
              <w:left w:val="single" w:sz="6" w:space="0" w:color="000000" w:themeColor="text1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79DFA022" w14:textId="5777AAF6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 xml:space="preserve">Continuity </w:t>
            </w:r>
            <w:proofErr w:type="spellStart"/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Correction</w:t>
            </w: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1839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F4AEB9D" w14:textId="536B1FE3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1.829</w:t>
            </w:r>
          </w:p>
        </w:tc>
        <w:tc>
          <w:tcPr>
            <w:tcW w:w="623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60B67DF" w14:textId="7B5E8F27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FD1747C" w14:textId="518CED29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.176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35212DC2" w14:textId="661038C0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627DDF68" w14:textId="175E05C1" w:rsidR="2726566D" w:rsidRDefault="2726566D" w:rsidP="00E67E01">
            <w:pPr>
              <w:contextualSpacing/>
            </w:pPr>
          </w:p>
        </w:tc>
      </w:tr>
      <w:tr w:rsidR="2726566D" w14:paraId="67D5489C" w14:textId="77777777" w:rsidTr="00E67E01">
        <w:trPr>
          <w:trHeight w:val="144"/>
        </w:trPr>
        <w:tc>
          <w:tcPr>
            <w:tcW w:w="4222" w:type="dxa"/>
            <w:tcBorders>
              <w:top w:val="single" w:sz="6" w:space="0" w:color="AEAEAE"/>
              <w:left w:val="single" w:sz="6" w:space="0" w:color="000000" w:themeColor="text1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078F670B" w14:textId="5E2175EB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Likelihood Ratio</w:t>
            </w:r>
          </w:p>
        </w:tc>
        <w:tc>
          <w:tcPr>
            <w:tcW w:w="1839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6BB4A0CF" w14:textId="752B04C8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2.103</w:t>
            </w:r>
          </w:p>
        </w:tc>
        <w:tc>
          <w:tcPr>
            <w:tcW w:w="623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158086EC" w14:textId="247E38E7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683021B4" w14:textId="0625F514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.147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5E6FDAF1" w14:textId="0D0F7517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61766EE5" w14:textId="250B9AC5" w:rsidR="2726566D" w:rsidRDefault="2726566D" w:rsidP="00E67E01">
            <w:pPr>
              <w:contextualSpacing/>
            </w:pPr>
          </w:p>
        </w:tc>
      </w:tr>
      <w:tr w:rsidR="2726566D" w14:paraId="210DAC9B" w14:textId="77777777" w:rsidTr="00E67E01">
        <w:trPr>
          <w:trHeight w:val="144"/>
        </w:trPr>
        <w:tc>
          <w:tcPr>
            <w:tcW w:w="4222" w:type="dxa"/>
            <w:tcBorders>
              <w:top w:val="single" w:sz="6" w:space="0" w:color="AEAEAE"/>
              <w:left w:val="single" w:sz="6" w:space="0" w:color="000000" w:themeColor="text1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32D921CC" w14:textId="7A267D4B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Fisher's Exact Test</w:t>
            </w:r>
          </w:p>
        </w:tc>
        <w:tc>
          <w:tcPr>
            <w:tcW w:w="1839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4B06046E" w14:textId="493D3FDF" w:rsidR="2726566D" w:rsidRDefault="2726566D" w:rsidP="00E67E01">
            <w:pPr>
              <w:contextualSpacing/>
            </w:pPr>
          </w:p>
        </w:tc>
        <w:tc>
          <w:tcPr>
            <w:tcW w:w="623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3A089BCB" w14:textId="4DC832B7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4BAAD0EE" w14:textId="144E751E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56439FA9" w14:textId="593F103B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.177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</w:tcPr>
          <w:p w14:paraId="1E1F43E7" w14:textId="20FF40DB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.087</w:t>
            </w:r>
          </w:p>
        </w:tc>
      </w:tr>
      <w:tr w:rsidR="2726566D" w14:paraId="19DA96BE" w14:textId="77777777" w:rsidTr="00E67E01">
        <w:trPr>
          <w:trHeight w:val="144"/>
        </w:trPr>
        <w:tc>
          <w:tcPr>
            <w:tcW w:w="4222" w:type="dxa"/>
            <w:tcBorders>
              <w:top w:val="single" w:sz="6" w:space="0" w:color="AEAEAE"/>
              <w:left w:val="single" w:sz="6" w:space="0" w:color="000000" w:themeColor="text1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E0E0E0"/>
          </w:tcPr>
          <w:p w14:paraId="00EB4F00" w14:textId="5E2B4B26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Linear-by-Linear Association</w:t>
            </w:r>
          </w:p>
        </w:tc>
        <w:tc>
          <w:tcPr>
            <w:tcW w:w="1839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3CC24E11" w14:textId="65A45089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2.048</w:t>
            </w:r>
          </w:p>
        </w:tc>
        <w:tc>
          <w:tcPr>
            <w:tcW w:w="623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79719FBD" w14:textId="3261C1FD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</w:tcPr>
          <w:p w14:paraId="46BE9F0D" w14:textId="45CE6B7B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.152</w:t>
            </w: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E0E0E0"/>
            </w:tcBorders>
            <w:shd w:val="clear" w:color="auto" w:fill="F9F9FB"/>
            <w:vAlign w:val="center"/>
          </w:tcPr>
          <w:p w14:paraId="6A50EA98" w14:textId="20EFC330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AEAEAE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607022DE" w14:textId="291FC043" w:rsidR="2726566D" w:rsidRDefault="2726566D" w:rsidP="00E67E01">
            <w:pPr>
              <w:contextualSpacing/>
            </w:pPr>
          </w:p>
        </w:tc>
      </w:tr>
      <w:tr w:rsidR="2726566D" w14:paraId="7F31A68F" w14:textId="77777777" w:rsidTr="00E67E01">
        <w:trPr>
          <w:trHeight w:val="144"/>
        </w:trPr>
        <w:tc>
          <w:tcPr>
            <w:tcW w:w="4222" w:type="dxa"/>
            <w:tcBorders>
              <w:top w:val="single" w:sz="6" w:space="0" w:color="AEAEAE"/>
              <w:left w:val="single" w:sz="6" w:space="0" w:color="000000" w:themeColor="text1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E0E0E0"/>
          </w:tcPr>
          <w:p w14:paraId="61C18A8F" w14:textId="7656C063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264A60"/>
                <w:sz w:val="13"/>
                <w:szCs w:val="13"/>
              </w:rPr>
              <w:t>N of Valid Cases</w:t>
            </w:r>
          </w:p>
        </w:tc>
        <w:tc>
          <w:tcPr>
            <w:tcW w:w="1839" w:type="dxa"/>
            <w:tcBorders>
              <w:top w:val="single" w:sz="6" w:space="0" w:color="AEAEAE"/>
              <w:left w:val="single" w:sz="6" w:space="0" w:color="BFBFBF" w:themeColor="background1" w:themeShade="BF"/>
              <w:bottom w:val="single" w:sz="6" w:space="0" w:color="152935"/>
              <w:right w:val="single" w:sz="6" w:space="0" w:color="E0E0E0"/>
            </w:tcBorders>
            <w:shd w:val="clear" w:color="auto" w:fill="F9F9FB"/>
          </w:tcPr>
          <w:p w14:paraId="48D92C65" w14:textId="50116076" w:rsidR="2726566D" w:rsidRDefault="2726566D" w:rsidP="00E67E01">
            <w:pPr>
              <w:contextualSpacing/>
              <w:jc w:val="right"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1731</w:t>
            </w:r>
          </w:p>
        </w:tc>
        <w:tc>
          <w:tcPr>
            <w:tcW w:w="623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  <w:vAlign w:val="center"/>
          </w:tcPr>
          <w:p w14:paraId="0A706015" w14:textId="421F8A2E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  <w:vAlign w:val="center"/>
          </w:tcPr>
          <w:p w14:paraId="6678E5E7" w14:textId="4F04D742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E0E0E0"/>
            </w:tcBorders>
            <w:shd w:val="clear" w:color="auto" w:fill="F9F9FB"/>
            <w:vAlign w:val="center"/>
          </w:tcPr>
          <w:p w14:paraId="197BDF60" w14:textId="07C2E2EF" w:rsidR="2726566D" w:rsidRDefault="2726566D" w:rsidP="00E67E01">
            <w:pPr>
              <w:contextualSpacing/>
            </w:pPr>
          </w:p>
        </w:tc>
        <w:tc>
          <w:tcPr>
            <w:tcW w:w="892" w:type="dxa"/>
            <w:tcBorders>
              <w:top w:val="single" w:sz="6" w:space="0" w:color="AEAEAE"/>
              <w:left w:val="single" w:sz="6" w:space="0" w:color="E0E0E0"/>
              <w:bottom w:val="single" w:sz="6" w:space="0" w:color="152935"/>
              <w:right w:val="single" w:sz="6" w:space="0" w:color="BFBFBF" w:themeColor="background1" w:themeShade="BF"/>
            </w:tcBorders>
            <w:shd w:val="clear" w:color="auto" w:fill="F9F9FB"/>
            <w:vAlign w:val="center"/>
          </w:tcPr>
          <w:p w14:paraId="765B58C3" w14:textId="5A88AA23" w:rsidR="2726566D" w:rsidRDefault="2726566D" w:rsidP="00E67E01">
            <w:pPr>
              <w:contextualSpacing/>
            </w:pPr>
          </w:p>
        </w:tc>
      </w:tr>
      <w:tr w:rsidR="2726566D" w14:paraId="5E55B071" w14:textId="77777777" w:rsidTr="00E67E01">
        <w:tc>
          <w:tcPr>
            <w:tcW w:w="4222" w:type="dxa"/>
            <w:tcBorders>
              <w:top w:val="single" w:sz="6" w:space="0" w:color="BFBFBF" w:themeColor="background1" w:themeShade="BF"/>
              <w:left w:val="single" w:sz="6" w:space="0" w:color="000000" w:themeColor="text1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339767E7" w14:textId="43FC06D7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a. 0 cells (0.0%) have expected count less than 5. The minimum expected count is 64.03.</w:t>
            </w:r>
          </w:p>
        </w:tc>
        <w:tc>
          <w:tcPr>
            <w:tcW w:w="1839" w:type="dxa"/>
            <w:vAlign w:val="center"/>
          </w:tcPr>
          <w:p w14:paraId="781F0CCC" w14:textId="354AE745" w:rsidR="2726566D" w:rsidRDefault="2726566D" w:rsidP="00E67E01">
            <w:pPr>
              <w:contextualSpacing/>
            </w:pPr>
          </w:p>
        </w:tc>
        <w:tc>
          <w:tcPr>
            <w:tcW w:w="623" w:type="dxa"/>
            <w:vAlign w:val="center"/>
          </w:tcPr>
          <w:p w14:paraId="1149D6A1" w14:textId="2CE31994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6C572CAA" w14:textId="3A5FED87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6B1D3930" w14:textId="66AF7396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722426D9" w14:textId="79DC7CE7" w:rsidR="2726566D" w:rsidRDefault="2726566D" w:rsidP="00E67E01">
            <w:pPr>
              <w:contextualSpacing/>
            </w:pPr>
          </w:p>
        </w:tc>
      </w:tr>
      <w:tr w:rsidR="2726566D" w14:paraId="19049571" w14:textId="77777777" w:rsidTr="00E67E01">
        <w:tc>
          <w:tcPr>
            <w:tcW w:w="42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6C9ECD3B" w14:textId="2DAFE82F" w:rsidR="2726566D" w:rsidRDefault="2726566D" w:rsidP="00E67E01">
            <w:pPr>
              <w:contextualSpacing/>
            </w:pPr>
            <w:r w:rsidRPr="2726566D">
              <w:rPr>
                <w:rFonts w:ascii="Arial" w:eastAsia="Arial" w:hAnsi="Arial" w:cs="Arial"/>
                <w:color w:val="010205"/>
                <w:sz w:val="13"/>
                <w:szCs w:val="13"/>
              </w:rPr>
              <w:t>b. Computed only for a 2x2 table</w:t>
            </w:r>
          </w:p>
        </w:tc>
        <w:tc>
          <w:tcPr>
            <w:tcW w:w="1839" w:type="dxa"/>
            <w:vAlign w:val="center"/>
          </w:tcPr>
          <w:p w14:paraId="7068D288" w14:textId="1267CF4D" w:rsidR="2726566D" w:rsidRDefault="2726566D" w:rsidP="00E67E01">
            <w:pPr>
              <w:contextualSpacing/>
            </w:pPr>
          </w:p>
        </w:tc>
        <w:tc>
          <w:tcPr>
            <w:tcW w:w="623" w:type="dxa"/>
            <w:vAlign w:val="center"/>
          </w:tcPr>
          <w:p w14:paraId="2786EC0F" w14:textId="4AB5C4BE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4E9CC1D9" w14:textId="66642F80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7F0D039D" w14:textId="47FD09DF" w:rsidR="2726566D" w:rsidRDefault="2726566D" w:rsidP="00E67E01">
            <w:pPr>
              <w:contextualSpacing/>
            </w:pPr>
          </w:p>
        </w:tc>
        <w:tc>
          <w:tcPr>
            <w:tcW w:w="892" w:type="dxa"/>
            <w:vAlign w:val="center"/>
          </w:tcPr>
          <w:p w14:paraId="0655F207" w14:textId="48632E03" w:rsidR="2726566D" w:rsidRDefault="2726566D" w:rsidP="00E67E01">
            <w:pPr>
              <w:contextualSpacing/>
            </w:pPr>
          </w:p>
        </w:tc>
      </w:tr>
    </w:tbl>
    <w:p w14:paraId="5628A022" w14:textId="18DA830F" w:rsidR="00E67E01" w:rsidRDefault="00E67E01" w:rsidP="2726566D">
      <w:pPr>
        <w:pStyle w:val="ListParagraph"/>
        <w:numPr>
          <w:ilvl w:val="0"/>
          <w:numId w:val="1"/>
        </w:numPr>
      </w:pPr>
      <w:r>
        <w:t>What level of measurement are your variables?</w:t>
      </w:r>
    </w:p>
    <w:p w14:paraId="11E28369" w14:textId="77777777" w:rsidR="00E67E01" w:rsidRDefault="00E67E01" w:rsidP="00E67E01"/>
    <w:p w14:paraId="05105BE7" w14:textId="2B16C2F4" w:rsidR="004608BA" w:rsidRDefault="6BD08CFE" w:rsidP="2726566D">
      <w:pPr>
        <w:pStyle w:val="ListParagraph"/>
        <w:numPr>
          <w:ilvl w:val="0"/>
          <w:numId w:val="1"/>
        </w:numPr>
      </w:pPr>
      <w:r>
        <w:t>Provide a null and research hypothesis for a two-tail test.</w:t>
      </w:r>
    </w:p>
    <w:p w14:paraId="30B66211" w14:textId="77777777" w:rsidR="00E67E01" w:rsidRDefault="00E67E01" w:rsidP="00E67E01">
      <w:pPr>
        <w:pStyle w:val="ListParagraph"/>
      </w:pPr>
    </w:p>
    <w:p w14:paraId="2341DC8A" w14:textId="77777777" w:rsidR="00E67E01" w:rsidRDefault="00E67E01" w:rsidP="00E67E01"/>
    <w:p w14:paraId="31D6C94E" w14:textId="14685C8E" w:rsidR="004608BA" w:rsidRDefault="6BD08CFE" w:rsidP="2726566D">
      <w:pPr>
        <w:pStyle w:val="ListParagraph"/>
        <w:numPr>
          <w:ilvl w:val="0"/>
          <w:numId w:val="1"/>
        </w:numPr>
      </w:pPr>
      <w:r>
        <w:t>Looking at the Yes-</w:t>
      </w:r>
      <w:proofErr w:type="gramStart"/>
      <w:r>
        <w:t>Yes(</w:t>
      </w:r>
      <w:proofErr w:type="gramEnd"/>
      <w:r>
        <w:t>1, 1) quadrant, what is the direction of the relationship?</w:t>
      </w:r>
    </w:p>
    <w:p w14:paraId="02B363EB" w14:textId="77777777" w:rsidR="00E67E01" w:rsidRDefault="00E67E01" w:rsidP="00E67E01"/>
    <w:p w14:paraId="39A9AE98" w14:textId="0B14CF38" w:rsidR="004608BA" w:rsidRDefault="6BD08CFE" w:rsidP="2726566D">
      <w:pPr>
        <w:pStyle w:val="ListParagraph"/>
        <w:numPr>
          <w:ilvl w:val="0"/>
          <w:numId w:val="1"/>
        </w:numPr>
        <w:spacing w:line="259" w:lineRule="auto"/>
      </w:pPr>
      <w:r>
        <w:t>Determine significance for a two-tail .05 test:</w:t>
      </w:r>
    </w:p>
    <w:p w14:paraId="5474869E" w14:textId="47F3ED36" w:rsidR="004608BA" w:rsidRDefault="6BD08CFE" w:rsidP="2726566D">
      <w:pPr>
        <w:pStyle w:val="ListParagraph"/>
        <w:numPr>
          <w:ilvl w:val="1"/>
          <w:numId w:val="1"/>
        </w:numPr>
        <w:spacing w:line="259" w:lineRule="auto"/>
      </w:pPr>
      <w:r>
        <w:t>What is your chi-square value?  How does this compare to your critical chi-square value?</w:t>
      </w:r>
    </w:p>
    <w:p w14:paraId="73E00B0E" w14:textId="77777777" w:rsidR="00EA64E9" w:rsidRDefault="00EA64E9" w:rsidP="00EA64E9">
      <w:pPr>
        <w:spacing w:line="259" w:lineRule="auto"/>
      </w:pPr>
    </w:p>
    <w:p w14:paraId="58A3121F" w14:textId="08BE950E" w:rsidR="004608BA" w:rsidRDefault="6BD08CFE" w:rsidP="2726566D">
      <w:pPr>
        <w:pStyle w:val="ListParagraph"/>
        <w:numPr>
          <w:ilvl w:val="1"/>
          <w:numId w:val="1"/>
        </w:numPr>
        <w:spacing w:line="259" w:lineRule="auto"/>
      </w:pPr>
      <w:r>
        <w:t>What is your p-value?  How does this compare to the desired level of significance?</w:t>
      </w:r>
    </w:p>
    <w:p w14:paraId="7DBEFAC1" w14:textId="4580D499" w:rsidR="004608BA" w:rsidRDefault="004608BA" w:rsidP="2726566D"/>
    <w:p w14:paraId="441F0206" w14:textId="77777777" w:rsidR="00E67E01" w:rsidRDefault="00E67E01">
      <w:pPr>
        <w:rPr>
          <w:b/>
          <w:bCs/>
        </w:rPr>
      </w:pPr>
      <w:r>
        <w:rPr>
          <w:b/>
          <w:bCs/>
        </w:rPr>
        <w:br w:type="page"/>
      </w:r>
    </w:p>
    <w:p w14:paraId="59FAAD25" w14:textId="41B12681" w:rsidR="004608BA" w:rsidRPr="00A859DF" w:rsidRDefault="004608BA" w:rsidP="00A859DF">
      <w:pPr>
        <w:jc w:val="center"/>
        <w:rPr>
          <w:b/>
          <w:bCs/>
        </w:rPr>
      </w:pPr>
      <w:r w:rsidRPr="00A859DF">
        <w:rPr>
          <w:b/>
          <w:bCs/>
        </w:rPr>
        <w:lastRenderedPageBreak/>
        <w:t>Answers</w:t>
      </w:r>
    </w:p>
    <w:p w14:paraId="1279B620" w14:textId="624CB1EE" w:rsidR="004608BA" w:rsidRDefault="004608BA"/>
    <w:p w14:paraId="3352DC2A" w14:textId="5138B3B4" w:rsidR="004608BA" w:rsidRPr="00EA64E9" w:rsidRDefault="004608BA" w:rsidP="004608BA">
      <w:pPr>
        <w:pStyle w:val="ListParagraph"/>
        <w:numPr>
          <w:ilvl w:val="0"/>
          <w:numId w:val="6"/>
        </w:numPr>
        <w:rPr>
          <w:b/>
          <w:bCs/>
        </w:rPr>
      </w:pPr>
      <w:r w:rsidRPr="00EA64E9">
        <w:rPr>
          <w:b/>
          <w:bCs/>
        </w:rPr>
        <w:t>Frequency Distribution Table</w:t>
      </w:r>
    </w:p>
    <w:p w14:paraId="2D5D2BB6" w14:textId="6A62C2A0" w:rsidR="004608BA" w:rsidRDefault="004608BA" w:rsidP="004608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608BA" w14:paraId="0F0ACCBB" w14:textId="77777777" w:rsidTr="004608BA">
        <w:tc>
          <w:tcPr>
            <w:tcW w:w="1870" w:type="dxa"/>
          </w:tcPr>
          <w:p w14:paraId="22778BBD" w14:textId="7F7DD78B" w:rsidR="004608BA" w:rsidRDefault="004608BA" w:rsidP="004608BA">
            <w:r>
              <w:t>Scoops of Ice Cream</w:t>
            </w:r>
          </w:p>
        </w:tc>
        <w:tc>
          <w:tcPr>
            <w:tcW w:w="1870" w:type="dxa"/>
          </w:tcPr>
          <w:p w14:paraId="5F389099" w14:textId="2C14674E" w:rsidR="004608BA" w:rsidRDefault="004608BA" w:rsidP="004608BA">
            <w:r>
              <w:t>Frequency</w:t>
            </w:r>
          </w:p>
        </w:tc>
        <w:tc>
          <w:tcPr>
            <w:tcW w:w="1870" w:type="dxa"/>
          </w:tcPr>
          <w:p w14:paraId="18102D9A" w14:textId="031FEB81" w:rsidR="004608BA" w:rsidRDefault="004608BA" w:rsidP="004608BA">
            <w:r>
              <w:t>Percent</w:t>
            </w:r>
          </w:p>
        </w:tc>
        <w:tc>
          <w:tcPr>
            <w:tcW w:w="1870" w:type="dxa"/>
          </w:tcPr>
          <w:p w14:paraId="3FB235A0" w14:textId="48D5A187" w:rsidR="004608BA" w:rsidRDefault="004608BA" w:rsidP="004608BA">
            <w:r>
              <w:t>Cumulative Frequency</w:t>
            </w:r>
          </w:p>
        </w:tc>
        <w:tc>
          <w:tcPr>
            <w:tcW w:w="1870" w:type="dxa"/>
          </w:tcPr>
          <w:p w14:paraId="32C01C4F" w14:textId="06ACF8AA" w:rsidR="004608BA" w:rsidRDefault="004608BA" w:rsidP="004608BA">
            <w:r>
              <w:t>Cumulative Percent</w:t>
            </w:r>
          </w:p>
        </w:tc>
      </w:tr>
      <w:tr w:rsidR="004608BA" w14:paraId="141CC96F" w14:textId="77777777" w:rsidTr="004608BA">
        <w:tc>
          <w:tcPr>
            <w:tcW w:w="1870" w:type="dxa"/>
          </w:tcPr>
          <w:p w14:paraId="2C5CE718" w14:textId="34CC3E91" w:rsidR="004608BA" w:rsidRDefault="004608BA" w:rsidP="004608BA">
            <w:r>
              <w:t>0</w:t>
            </w:r>
          </w:p>
        </w:tc>
        <w:tc>
          <w:tcPr>
            <w:tcW w:w="1870" w:type="dxa"/>
          </w:tcPr>
          <w:p w14:paraId="031A504D" w14:textId="7FCE735D" w:rsidR="004608BA" w:rsidRDefault="004608BA" w:rsidP="004608BA">
            <w:r>
              <w:t>2</w:t>
            </w:r>
          </w:p>
        </w:tc>
        <w:tc>
          <w:tcPr>
            <w:tcW w:w="1870" w:type="dxa"/>
          </w:tcPr>
          <w:p w14:paraId="23873F84" w14:textId="22D21068" w:rsidR="004608BA" w:rsidRDefault="004608BA" w:rsidP="004608BA">
            <w:r>
              <w:t>20%</w:t>
            </w:r>
          </w:p>
        </w:tc>
        <w:tc>
          <w:tcPr>
            <w:tcW w:w="1870" w:type="dxa"/>
          </w:tcPr>
          <w:p w14:paraId="169C5E82" w14:textId="3A0248CA" w:rsidR="004608BA" w:rsidRDefault="004608BA" w:rsidP="004608BA">
            <w:r>
              <w:t>2</w:t>
            </w:r>
          </w:p>
        </w:tc>
        <w:tc>
          <w:tcPr>
            <w:tcW w:w="1870" w:type="dxa"/>
          </w:tcPr>
          <w:p w14:paraId="07E26A83" w14:textId="226C73AA" w:rsidR="004608BA" w:rsidRDefault="004608BA" w:rsidP="004608BA">
            <w:r>
              <w:t>20%</w:t>
            </w:r>
          </w:p>
        </w:tc>
      </w:tr>
      <w:tr w:rsidR="004608BA" w14:paraId="58791CBD" w14:textId="77777777" w:rsidTr="004608BA">
        <w:tc>
          <w:tcPr>
            <w:tcW w:w="1870" w:type="dxa"/>
          </w:tcPr>
          <w:p w14:paraId="2F685063" w14:textId="1A890BFB" w:rsidR="004608BA" w:rsidRDefault="004608BA" w:rsidP="004608BA">
            <w:r>
              <w:t>1</w:t>
            </w:r>
          </w:p>
        </w:tc>
        <w:tc>
          <w:tcPr>
            <w:tcW w:w="1870" w:type="dxa"/>
          </w:tcPr>
          <w:p w14:paraId="4FE0AE1F" w14:textId="2E2CC35A" w:rsidR="004608BA" w:rsidRDefault="004608BA" w:rsidP="004608BA">
            <w:r>
              <w:t>3</w:t>
            </w:r>
          </w:p>
        </w:tc>
        <w:tc>
          <w:tcPr>
            <w:tcW w:w="1870" w:type="dxa"/>
          </w:tcPr>
          <w:p w14:paraId="7984B207" w14:textId="14BC9B9E" w:rsidR="004608BA" w:rsidRDefault="004608BA" w:rsidP="004608BA">
            <w:r>
              <w:t>30%</w:t>
            </w:r>
          </w:p>
        </w:tc>
        <w:tc>
          <w:tcPr>
            <w:tcW w:w="1870" w:type="dxa"/>
          </w:tcPr>
          <w:p w14:paraId="72AE9D6B" w14:textId="04AF5071" w:rsidR="004608BA" w:rsidRDefault="004608BA" w:rsidP="004608BA">
            <w:r>
              <w:t>5</w:t>
            </w:r>
          </w:p>
        </w:tc>
        <w:tc>
          <w:tcPr>
            <w:tcW w:w="1870" w:type="dxa"/>
          </w:tcPr>
          <w:p w14:paraId="2FD9FAD9" w14:textId="5AE9C951" w:rsidR="004608BA" w:rsidRDefault="004608BA" w:rsidP="004608BA">
            <w:r>
              <w:t>50%</w:t>
            </w:r>
          </w:p>
        </w:tc>
      </w:tr>
      <w:tr w:rsidR="004608BA" w14:paraId="3D03BFD4" w14:textId="77777777" w:rsidTr="004608BA">
        <w:tc>
          <w:tcPr>
            <w:tcW w:w="1870" w:type="dxa"/>
          </w:tcPr>
          <w:p w14:paraId="39506A8F" w14:textId="169D64B8" w:rsidR="004608BA" w:rsidRDefault="004608BA" w:rsidP="004608BA">
            <w:r>
              <w:t>2</w:t>
            </w:r>
          </w:p>
        </w:tc>
        <w:tc>
          <w:tcPr>
            <w:tcW w:w="1870" w:type="dxa"/>
          </w:tcPr>
          <w:p w14:paraId="5D14B901" w14:textId="064F243F" w:rsidR="004608BA" w:rsidRDefault="004608BA" w:rsidP="004608BA">
            <w:r>
              <w:t>1</w:t>
            </w:r>
          </w:p>
        </w:tc>
        <w:tc>
          <w:tcPr>
            <w:tcW w:w="1870" w:type="dxa"/>
          </w:tcPr>
          <w:p w14:paraId="7F0A3905" w14:textId="008A0E3C" w:rsidR="004608BA" w:rsidRDefault="004608BA" w:rsidP="004608BA">
            <w:r>
              <w:t>10%</w:t>
            </w:r>
          </w:p>
        </w:tc>
        <w:tc>
          <w:tcPr>
            <w:tcW w:w="1870" w:type="dxa"/>
          </w:tcPr>
          <w:p w14:paraId="463A76F8" w14:textId="54ADB779" w:rsidR="004608BA" w:rsidRDefault="004608BA" w:rsidP="004608BA">
            <w:r>
              <w:t>6</w:t>
            </w:r>
          </w:p>
        </w:tc>
        <w:tc>
          <w:tcPr>
            <w:tcW w:w="1870" w:type="dxa"/>
          </w:tcPr>
          <w:p w14:paraId="4BF2CF33" w14:textId="303A85DF" w:rsidR="004608BA" w:rsidRDefault="004608BA" w:rsidP="004608BA">
            <w:r>
              <w:t>60%</w:t>
            </w:r>
          </w:p>
        </w:tc>
      </w:tr>
      <w:tr w:rsidR="004608BA" w14:paraId="79C6983B" w14:textId="77777777" w:rsidTr="004608BA">
        <w:tc>
          <w:tcPr>
            <w:tcW w:w="1870" w:type="dxa"/>
          </w:tcPr>
          <w:p w14:paraId="53E2FBDC" w14:textId="2F2D93BA" w:rsidR="004608BA" w:rsidRDefault="004608BA" w:rsidP="004608BA">
            <w:r>
              <w:t>3</w:t>
            </w:r>
          </w:p>
        </w:tc>
        <w:tc>
          <w:tcPr>
            <w:tcW w:w="1870" w:type="dxa"/>
          </w:tcPr>
          <w:p w14:paraId="45E50A94" w14:textId="252E427B" w:rsidR="004608BA" w:rsidRDefault="004608BA" w:rsidP="004608BA">
            <w:r>
              <w:t>2</w:t>
            </w:r>
          </w:p>
        </w:tc>
        <w:tc>
          <w:tcPr>
            <w:tcW w:w="1870" w:type="dxa"/>
          </w:tcPr>
          <w:p w14:paraId="7ED39991" w14:textId="20689BAF" w:rsidR="004608BA" w:rsidRDefault="004608BA" w:rsidP="004608BA">
            <w:r>
              <w:t>20%</w:t>
            </w:r>
          </w:p>
        </w:tc>
        <w:tc>
          <w:tcPr>
            <w:tcW w:w="1870" w:type="dxa"/>
          </w:tcPr>
          <w:p w14:paraId="16B74CA9" w14:textId="27646E2E" w:rsidR="004608BA" w:rsidRDefault="004608BA" w:rsidP="004608BA">
            <w:r>
              <w:t>8</w:t>
            </w:r>
          </w:p>
        </w:tc>
        <w:tc>
          <w:tcPr>
            <w:tcW w:w="1870" w:type="dxa"/>
          </w:tcPr>
          <w:p w14:paraId="1104A1F9" w14:textId="15E5A5F4" w:rsidR="004608BA" w:rsidRDefault="004608BA" w:rsidP="004608BA">
            <w:r>
              <w:t>80%</w:t>
            </w:r>
          </w:p>
        </w:tc>
      </w:tr>
      <w:tr w:rsidR="004608BA" w14:paraId="55F916FD" w14:textId="77777777" w:rsidTr="004608BA">
        <w:tc>
          <w:tcPr>
            <w:tcW w:w="1870" w:type="dxa"/>
          </w:tcPr>
          <w:p w14:paraId="52CB1A46" w14:textId="028918D8" w:rsidR="004608BA" w:rsidRDefault="004608BA" w:rsidP="004608BA">
            <w:r>
              <w:t>4</w:t>
            </w:r>
          </w:p>
        </w:tc>
        <w:tc>
          <w:tcPr>
            <w:tcW w:w="1870" w:type="dxa"/>
          </w:tcPr>
          <w:p w14:paraId="54BBDF99" w14:textId="7AB927FF" w:rsidR="004608BA" w:rsidRDefault="004608BA" w:rsidP="004608BA">
            <w:r>
              <w:t>0</w:t>
            </w:r>
          </w:p>
        </w:tc>
        <w:tc>
          <w:tcPr>
            <w:tcW w:w="1870" w:type="dxa"/>
          </w:tcPr>
          <w:p w14:paraId="467DC733" w14:textId="68293B26" w:rsidR="004608BA" w:rsidRDefault="004608BA" w:rsidP="004608BA">
            <w:r>
              <w:t>0</w:t>
            </w:r>
          </w:p>
        </w:tc>
        <w:tc>
          <w:tcPr>
            <w:tcW w:w="1870" w:type="dxa"/>
          </w:tcPr>
          <w:p w14:paraId="624FC877" w14:textId="52E3B0A7" w:rsidR="004608BA" w:rsidRDefault="004608BA" w:rsidP="004608BA">
            <w:r>
              <w:t>8</w:t>
            </w:r>
          </w:p>
        </w:tc>
        <w:tc>
          <w:tcPr>
            <w:tcW w:w="1870" w:type="dxa"/>
          </w:tcPr>
          <w:p w14:paraId="29CA6E60" w14:textId="62781CFC" w:rsidR="004608BA" w:rsidRDefault="004608BA" w:rsidP="004608BA">
            <w:r>
              <w:t>80%</w:t>
            </w:r>
          </w:p>
        </w:tc>
      </w:tr>
      <w:tr w:rsidR="004608BA" w14:paraId="6BACFC6A" w14:textId="77777777" w:rsidTr="004608BA">
        <w:tc>
          <w:tcPr>
            <w:tcW w:w="1870" w:type="dxa"/>
          </w:tcPr>
          <w:p w14:paraId="3D6DE126" w14:textId="665C58FB" w:rsidR="004608BA" w:rsidRDefault="004608BA" w:rsidP="004608BA">
            <w:r>
              <w:t>5</w:t>
            </w:r>
          </w:p>
        </w:tc>
        <w:tc>
          <w:tcPr>
            <w:tcW w:w="1870" w:type="dxa"/>
          </w:tcPr>
          <w:p w14:paraId="3B634A11" w14:textId="2C404E22" w:rsidR="004608BA" w:rsidRDefault="004608BA" w:rsidP="004608BA">
            <w:r>
              <w:t>2</w:t>
            </w:r>
          </w:p>
        </w:tc>
        <w:tc>
          <w:tcPr>
            <w:tcW w:w="1870" w:type="dxa"/>
          </w:tcPr>
          <w:p w14:paraId="6B1D5127" w14:textId="0908CD6D" w:rsidR="004608BA" w:rsidRDefault="004608BA" w:rsidP="004608BA">
            <w:r>
              <w:t>20%</w:t>
            </w:r>
          </w:p>
        </w:tc>
        <w:tc>
          <w:tcPr>
            <w:tcW w:w="1870" w:type="dxa"/>
          </w:tcPr>
          <w:p w14:paraId="5EBF4358" w14:textId="16CEE645" w:rsidR="004608BA" w:rsidRDefault="004608BA" w:rsidP="004608BA">
            <w:r>
              <w:t>10</w:t>
            </w:r>
          </w:p>
        </w:tc>
        <w:tc>
          <w:tcPr>
            <w:tcW w:w="1870" w:type="dxa"/>
          </w:tcPr>
          <w:p w14:paraId="6A8782AC" w14:textId="32458506" w:rsidR="004608BA" w:rsidRDefault="004608BA" w:rsidP="004608BA">
            <w:r>
              <w:t>100%</w:t>
            </w:r>
          </w:p>
        </w:tc>
      </w:tr>
    </w:tbl>
    <w:p w14:paraId="65F8C870" w14:textId="070D412A" w:rsidR="00EA64E9" w:rsidRDefault="00EA64E9" w:rsidP="004608BA">
      <w:pPr>
        <w:pStyle w:val="ListParagraph"/>
        <w:numPr>
          <w:ilvl w:val="0"/>
          <w:numId w:val="5"/>
        </w:numPr>
      </w:pPr>
      <w:r>
        <w:t>Ratio (zero starting point)</w:t>
      </w:r>
    </w:p>
    <w:p w14:paraId="69D16856" w14:textId="7C16D457" w:rsidR="004608BA" w:rsidRDefault="004608BA" w:rsidP="004608BA">
      <w:pPr>
        <w:pStyle w:val="ListParagraph"/>
        <w:numPr>
          <w:ilvl w:val="0"/>
          <w:numId w:val="5"/>
        </w:numPr>
      </w:pPr>
      <w:r>
        <w:t>Mean = [(0*</w:t>
      </w:r>
      <w:proofErr w:type="gramStart"/>
      <w:r>
        <w:t>2)+</w:t>
      </w:r>
      <w:proofErr w:type="gramEnd"/>
      <w:r>
        <w:t xml:space="preserve"> (1*3)+(2*1)+(3*2)+(4*0)+(5*2)] / </w:t>
      </w:r>
      <w:r w:rsidR="00E5259E">
        <w:t>10</w:t>
      </w:r>
      <w:r>
        <w:t xml:space="preserve"> = 2.1</w:t>
      </w:r>
    </w:p>
    <w:p w14:paraId="268D30EF" w14:textId="6B671F05" w:rsidR="004608BA" w:rsidRDefault="004608BA" w:rsidP="00EA64E9">
      <w:pPr>
        <w:pStyle w:val="ListParagraph"/>
        <w:numPr>
          <w:ilvl w:val="1"/>
          <w:numId w:val="8"/>
        </w:numPr>
      </w:pPr>
      <w:r>
        <w:t>Median = 1</w:t>
      </w:r>
    </w:p>
    <w:p w14:paraId="6E1DF71B" w14:textId="2D503F4E" w:rsidR="004608BA" w:rsidRDefault="004608BA" w:rsidP="00EA64E9">
      <w:pPr>
        <w:pStyle w:val="ListParagraph"/>
        <w:numPr>
          <w:ilvl w:val="1"/>
          <w:numId w:val="8"/>
        </w:numPr>
      </w:pPr>
      <w:r>
        <w:t>Mode = 1</w:t>
      </w:r>
    </w:p>
    <w:p w14:paraId="1142BF59" w14:textId="1A2B2FFE" w:rsidR="004608BA" w:rsidRDefault="004608BA" w:rsidP="004608BA">
      <w:pPr>
        <w:pStyle w:val="ListParagraph"/>
        <w:numPr>
          <w:ilvl w:val="0"/>
          <w:numId w:val="5"/>
        </w:numPr>
      </w:pPr>
      <w:r>
        <w:t>Range = 5-0+1 = 6</w:t>
      </w:r>
    </w:p>
    <w:p w14:paraId="05DCD2EF" w14:textId="25644BEF" w:rsidR="004608BA" w:rsidRDefault="004608BA" w:rsidP="004608BA">
      <w:pPr>
        <w:pStyle w:val="ListParagraph"/>
        <w:numPr>
          <w:ilvl w:val="1"/>
          <w:numId w:val="5"/>
        </w:numPr>
      </w:pPr>
      <w:r>
        <w:t>IQR = 3-1+1= 3</w:t>
      </w:r>
    </w:p>
    <w:p w14:paraId="13C1C94C" w14:textId="4C45797E" w:rsidR="00EA64E9" w:rsidRDefault="00EA64E9" w:rsidP="00EA64E9">
      <w:pPr>
        <w:pStyle w:val="ListParagraph"/>
        <w:numPr>
          <w:ilvl w:val="0"/>
          <w:numId w:val="5"/>
        </w:numPr>
      </w:pPr>
      <w:r>
        <w:t>2 people had 5 scoops of ice cream</w:t>
      </w:r>
    </w:p>
    <w:p w14:paraId="2052BE07" w14:textId="2DD3810F" w:rsidR="00EA64E9" w:rsidRDefault="00EA64E9" w:rsidP="00EA64E9">
      <w:pPr>
        <w:pStyle w:val="ListParagraph"/>
        <w:numPr>
          <w:ilvl w:val="0"/>
          <w:numId w:val="5"/>
        </w:numPr>
      </w:pPr>
      <w:r>
        <w:t>80% of people had 3 or fewer scoops of ice cream</w:t>
      </w:r>
    </w:p>
    <w:p w14:paraId="5824B8AD" w14:textId="1B2FCEF2" w:rsidR="004608BA" w:rsidRDefault="004608BA" w:rsidP="004608BA"/>
    <w:p w14:paraId="521D66EB" w14:textId="0EA83872" w:rsidR="004608BA" w:rsidRPr="002B597E" w:rsidRDefault="004608BA" w:rsidP="004608BA">
      <w:pPr>
        <w:pStyle w:val="ListParagraph"/>
        <w:numPr>
          <w:ilvl w:val="0"/>
          <w:numId w:val="6"/>
        </w:numPr>
        <w:rPr>
          <w:b/>
          <w:bCs/>
        </w:rPr>
      </w:pPr>
      <w:r w:rsidRPr="002B597E">
        <w:rPr>
          <w:b/>
          <w:bCs/>
        </w:rPr>
        <w:t>The average weekly income for clients is $600 with a standard deviation of $70 (assume a normal distribution).</w:t>
      </w:r>
    </w:p>
    <w:p w14:paraId="4D0220EF" w14:textId="0A44CF85" w:rsidR="004608BA" w:rsidRDefault="004608BA" w:rsidP="004608BA">
      <w:pPr>
        <w:pStyle w:val="ListParagraph"/>
        <w:numPr>
          <w:ilvl w:val="1"/>
          <w:numId w:val="6"/>
        </w:numPr>
      </w:pPr>
      <w:r>
        <w:t>If Sari has an income of $550, what percentile are they?</w:t>
      </w:r>
    </w:p>
    <w:p w14:paraId="369B0674" w14:textId="26F4CD45" w:rsidR="004608BA" w:rsidRDefault="004608BA" w:rsidP="004608BA">
      <w:pPr>
        <w:pStyle w:val="ListParagraph"/>
        <w:numPr>
          <w:ilvl w:val="2"/>
          <w:numId w:val="6"/>
        </w:numPr>
      </w:pPr>
      <w:r>
        <w:t>Z = (550-600)/70</w:t>
      </w:r>
      <w:r w:rsidR="00625347">
        <w:t xml:space="preserve"> = -0.71    -&gt; 26.11%</w:t>
      </w:r>
    </w:p>
    <w:p w14:paraId="05C3D8C0" w14:textId="2D2ADE28" w:rsidR="00625347" w:rsidRDefault="00625347" w:rsidP="004608BA">
      <w:pPr>
        <w:pStyle w:val="ListParagraph"/>
        <w:numPr>
          <w:ilvl w:val="2"/>
          <w:numId w:val="6"/>
        </w:numPr>
      </w:pPr>
      <w:r>
        <w:t>50-26.11 = 23.89% had incomes lower than 550 (24 percentile)</w:t>
      </w:r>
    </w:p>
    <w:p w14:paraId="6099700F" w14:textId="45283314" w:rsidR="00EA64E9" w:rsidRDefault="00EA64E9" w:rsidP="004608BA">
      <w:pPr>
        <w:pStyle w:val="ListParagraph"/>
        <w:numPr>
          <w:ilvl w:val="2"/>
          <w:numId w:val="6"/>
        </w:numPr>
      </w:pPr>
      <w:r>
        <w:t>They would be eligible for the new program.</w:t>
      </w:r>
    </w:p>
    <w:p w14:paraId="65B64950" w14:textId="51486B7A" w:rsidR="004608BA" w:rsidRDefault="004608BA" w:rsidP="004608BA">
      <w:pPr>
        <w:pStyle w:val="ListParagraph"/>
        <w:numPr>
          <w:ilvl w:val="1"/>
          <w:numId w:val="2"/>
        </w:numPr>
      </w:pPr>
      <w:r>
        <w:t xml:space="preserve">What percentage of clients have incomes between </w:t>
      </w:r>
      <w:r w:rsidR="00EA64E9">
        <w:t>$530 &amp; $670</w:t>
      </w:r>
      <w:r>
        <w:t>?</w:t>
      </w:r>
    </w:p>
    <w:p w14:paraId="73CFD2DB" w14:textId="2A8FE895" w:rsidR="00625347" w:rsidRDefault="00EA64E9" w:rsidP="00625347">
      <w:pPr>
        <w:pStyle w:val="ListParagraph"/>
        <w:numPr>
          <w:ilvl w:val="2"/>
          <w:numId w:val="2"/>
        </w:numPr>
      </w:pPr>
      <w:r>
        <w:t>Empirical rule 34.13% + 34.13% = 6</w:t>
      </w:r>
      <w:r w:rsidR="005B7E9D">
        <w:t>8</w:t>
      </w:r>
      <w:r>
        <w:t>.26% between +/- 1SD</w:t>
      </w:r>
    </w:p>
    <w:p w14:paraId="4253ADB3" w14:textId="77777777" w:rsidR="00A859DF" w:rsidRDefault="00A859DF" w:rsidP="00A859DF">
      <w:pPr>
        <w:pStyle w:val="ListParagraph"/>
        <w:ind w:left="2160"/>
      </w:pPr>
    </w:p>
    <w:p w14:paraId="15AA2A13" w14:textId="0503594E" w:rsidR="00625347" w:rsidRPr="00EA64E9" w:rsidRDefault="00625347" w:rsidP="00625347">
      <w:pPr>
        <w:pStyle w:val="ListParagraph"/>
        <w:numPr>
          <w:ilvl w:val="0"/>
          <w:numId w:val="6"/>
        </w:numPr>
        <w:rPr>
          <w:b/>
          <w:bCs/>
        </w:rPr>
      </w:pPr>
      <w:r w:rsidRPr="00EA64E9">
        <w:rPr>
          <w:b/>
          <w:bCs/>
        </w:rPr>
        <w:t>Confidence Interval</w:t>
      </w:r>
    </w:p>
    <w:p w14:paraId="6C85AD0C" w14:textId="6B002656" w:rsidR="00625347" w:rsidRDefault="00625347" w:rsidP="00625347">
      <w:pPr>
        <w:pStyle w:val="ListParagraph"/>
        <w:numPr>
          <w:ilvl w:val="1"/>
          <w:numId w:val="6"/>
        </w:numPr>
      </w:pPr>
      <w:r>
        <w:t>95% CI</w:t>
      </w:r>
    </w:p>
    <w:p w14:paraId="7FCBA155" w14:textId="564F49DD" w:rsidR="00625347" w:rsidRDefault="00625347" w:rsidP="00625347">
      <w:pPr>
        <w:pStyle w:val="ListParagraph"/>
        <w:numPr>
          <w:ilvl w:val="2"/>
          <w:numId w:val="6"/>
        </w:numPr>
      </w:pPr>
      <w:r>
        <w:t>Low Pt: 3 – (1.96 * .5) = 3 – (.98) = 2.02</w:t>
      </w:r>
    </w:p>
    <w:p w14:paraId="622A2698" w14:textId="69C0FA52" w:rsidR="00625347" w:rsidRDefault="00625347" w:rsidP="00625347">
      <w:pPr>
        <w:pStyle w:val="ListParagraph"/>
        <w:numPr>
          <w:ilvl w:val="2"/>
          <w:numId w:val="6"/>
        </w:numPr>
      </w:pPr>
      <w:r>
        <w:t>High Pt: 3 + (1.96 * .5) = 3+ (.98) = 3.98</w:t>
      </w:r>
    </w:p>
    <w:p w14:paraId="2B501BEB" w14:textId="1F3B72D6" w:rsidR="00625347" w:rsidRDefault="00625347" w:rsidP="00625347">
      <w:pPr>
        <w:pStyle w:val="ListParagraph"/>
        <w:numPr>
          <w:ilvl w:val="1"/>
          <w:numId w:val="6"/>
        </w:numPr>
      </w:pPr>
      <w:r>
        <w:t>We can be 95% confident the population mean number of kids is between 2.02 and 3.98.</w:t>
      </w:r>
    </w:p>
    <w:p w14:paraId="46B1482B" w14:textId="77777777" w:rsidR="00A859DF" w:rsidRDefault="00A859DF" w:rsidP="00A859DF">
      <w:pPr>
        <w:pStyle w:val="ListParagraph"/>
        <w:ind w:left="1440"/>
      </w:pPr>
    </w:p>
    <w:p w14:paraId="157DAC48" w14:textId="77777777" w:rsidR="002B597E" w:rsidRPr="002B597E" w:rsidRDefault="002B597E" w:rsidP="002B597E">
      <w:pPr>
        <w:pStyle w:val="NormalWeb"/>
        <w:numPr>
          <w:ilvl w:val="0"/>
          <w:numId w:val="6"/>
        </w:numPr>
        <w:rPr>
          <w:b/>
          <w:bCs/>
        </w:rPr>
      </w:pPr>
      <w:r w:rsidRPr="002B597E">
        <w:rPr>
          <w:b/>
          <w:bCs/>
        </w:rPr>
        <w:t xml:space="preserve">You have a sample with a mean income of $85,000 and a median income of $50,000.  </w:t>
      </w:r>
    </w:p>
    <w:p w14:paraId="11470A32" w14:textId="71F54EDE" w:rsidR="002B597E" w:rsidRDefault="002B597E" w:rsidP="002B597E">
      <w:pPr>
        <w:pStyle w:val="NormalWeb"/>
        <w:numPr>
          <w:ilvl w:val="1"/>
          <w:numId w:val="6"/>
        </w:numPr>
      </w:pPr>
      <w:r>
        <w:t>Positive skew</w:t>
      </w:r>
    </w:p>
    <w:p w14:paraId="2C24A93F" w14:textId="163450E8" w:rsidR="002B597E" w:rsidRDefault="002B597E" w:rsidP="002B597E">
      <w:pPr>
        <w:pStyle w:val="NormalWeb"/>
        <w:numPr>
          <w:ilvl w:val="1"/>
          <w:numId w:val="6"/>
        </w:numPr>
      </w:pPr>
      <w:r>
        <w:t>High outlier</w:t>
      </w:r>
    </w:p>
    <w:p w14:paraId="56A5FE2E" w14:textId="77777777" w:rsidR="002B597E" w:rsidRPr="002B597E" w:rsidRDefault="002B597E" w:rsidP="002B597E">
      <w:pPr>
        <w:pStyle w:val="NormalWeb"/>
      </w:pPr>
    </w:p>
    <w:p w14:paraId="0F6D359F" w14:textId="230027EC" w:rsidR="00625347" w:rsidRDefault="00625347" w:rsidP="00625347">
      <w:pPr>
        <w:pStyle w:val="ListParagraph"/>
        <w:numPr>
          <w:ilvl w:val="0"/>
          <w:numId w:val="6"/>
        </w:numPr>
        <w:rPr>
          <w:b/>
          <w:bCs/>
        </w:rPr>
      </w:pPr>
      <w:r w:rsidRPr="00EA64E9">
        <w:rPr>
          <w:b/>
          <w:bCs/>
        </w:rPr>
        <w:lastRenderedPageBreak/>
        <w:t>Difference in means</w:t>
      </w:r>
    </w:p>
    <w:p w14:paraId="5EF04E68" w14:textId="77777777" w:rsidR="002B597E" w:rsidRPr="002B597E" w:rsidRDefault="002B597E" w:rsidP="002B597E">
      <w:pPr>
        <w:pStyle w:val="NormalWeb"/>
        <w:ind w:left="720"/>
        <w:rPr>
          <w:rFonts w:ascii="TimesNewRomanPSMT" w:hAnsi="TimesNewRomanPSMT"/>
          <w:b/>
          <w:bCs/>
        </w:rPr>
      </w:pPr>
      <w:r w:rsidRPr="2726566D">
        <w:rPr>
          <w:rFonts w:ascii="TimesNewRomanPSMT" w:hAnsi="TimesNewRomanPSMT"/>
          <w:b/>
          <w:bCs/>
          <w:position w:val="2"/>
        </w:rPr>
        <w:t>X</w:t>
      </w:r>
      <w:r w:rsidRPr="2726566D">
        <w:rPr>
          <w:rFonts w:ascii="TimesNewRomanPSMT" w:hAnsi="TimesNewRomanPSMT"/>
          <w:b/>
          <w:bCs/>
          <w:sz w:val="16"/>
          <w:szCs w:val="16"/>
        </w:rPr>
        <w:t>Law</w:t>
      </w:r>
      <w:r w:rsidRPr="2726566D">
        <w:rPr>
          <w:rFonts w:ascii="TimesNewRomanPSMT" w:hAnsi="TimesNewRomanPSMT"/>
          <w:b/>
          <w:bCs/>
          <w:position w:val="-2"/>
          <w:sz w:val="16"/>
          <w:szCs w:val="16"/>
        </w:rPr>
        <w:t xml:space="preserve"> </w:t>
      </w:r>
      <w:r w:rsidRPr="2726566D">
        <w:rPr>
          <w:rFonts w:ascii="TimesNewRomanPSMT" w:hAnsi="TimesNewRomanPSMT"/>
          <w:b/>
          <w:bCs/>
          <w:position w:val="2"/>
        </w:rPr>
        <w:t>= 25        X</w:t>
      </w:r>
      <w:r w:rsidRPr="2726566D">
        <w:rPr>
          <w:rFonts w:ascii="TimesNewRomanPSMT" w:hAnsi="TimesNewRomanPSMT"/>
          <w:b/>
          <w:bCs/>
          <w:position w:val="-2"/>
          <w:sz w:val="16"/>
          <w:szCs w:val="16"/>
        </w:rPr>
        <w:t xml:space="preserve">Engineering </w:t>
      </w:r>
      <w:r w:rsidRPr="2726566D">
        <w:rPr>
          <w:rFonts w:ascii="TimesNewRomanPSMT" w:hAnsi="TimesNewRomanPSMT"/>
          <w:b/>
          <w:bCs/>
          <w:position w:val="2"/>
        </w:rPr>
        <w:t xml:space="preserve">= 22         Group </w:t>
      </w:r>
      <w:r w:rsidRPr="2726566D">
        <w:rPr>
          <w:rFonts w:ascii="TimesNewRomanPSMT" w:hAnsi="TimesNewRomanPSMT"/>
          <w:b/>
          <w:bCs/>
        </w:rPr>
        <w:t>SD = 1.25</w:t>
      </w:r>
    </w:p>
    <w:p w14:paraId="43FCDAFA" w14:textId="77777777" w:rsidR="002B597E" w:rsidRPr="002B597E" w:rsidRDefault="002B597E" w:rsidP="002B597E">
      <w:pPr>
        <w:numPr>
          <w:ilvl w:val="0"/>
          <w:numId w:val="9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H0 = There is no difference in anxiety levels between law and engineering students.</w:t>
      </w:r>
    </w:p>
    <w:p w14:paraId="56697193" w14:textId="77777777" w:rsidR="002B597E" w:rsidRDefault="002B597E" w:rsidP="002B597E">
      <w:pPr>
        <w:numPr>
          <w:ilvl w:val="0"/>
          <w:numId w:val="9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Y</w:t>
      </w:r>
      <w:r w:rsidRPr="2726566D">
        <w:rPr>
          <w:rFonts w:ascii="TimesNewRomanPSMT" w:eastAsia="Times New Roman" w:hAnsi="TimesNewRomanPSMT" w:cs="Times New Roman"/>
        </w:rPr>
        <w:t xml:space="preserve">ou hypothesize that law students will have </w:t>
      </w:r>
      <w:r w:rsidRPr="2726566D">
        <w:rPr>
          <w:rFonts w:ascii="TimesNewRomanPS" w:eastAsia="Times New Roman" w:hAnsi="TimesNewRomanPS" w:cs="Times New Roman"/>
          <w:i/>
          <w:iCs/>
        </w:rPr>
        <w:t xml:space="preserve">more </w:t>
      </w:r>
      <w:r w:rsidRPr="2726566D">
        <w:rPr>
          <w:rFonts w:ascii="TimesNewRomanPSMT" w:eastAsia="Times New Roman" w:hAnsi="TimesNewRomanPSMT" w:cs="Times New Roman"/>
        </w:rPr>
        <w:t xml:space="preserve">anxiety than engineering students. </w:t>
      </w:r>
    </w:p>
    <w:p w14:paraId="2636FC8E" w14:textId="77777777" w:rsidR="002B597E" w:rsidRPr="002B597E" w:rsidRDefault="002B597E" w:rsidP="002B597E">
      <w:pPr>
        <w:numPr>
          <w:ilvl w:val="2"/>
          <w:numId w:val="2"/>
        </w:numPr>
        <w:spacing w:before="100" w:beforeAutospacing="1" w:after="100" w:afterAutospacing="1"/>
      </w:pPr>
      <w:r w:rsidRPr="2726566D">
        <w:rPr>
          <w:rFonts w:ascii="TimesNewRomanPSMT" w:eastAsia="Times New Roman" w:hAnsi="TimesNewRomanPSMT" w:cs="Times New Roman"/>
        </w:rPr>
        <w:t>What is your z-value?</w:t>
      </w:r>
      <w:r>
        <w:t xml:space="preserve"> Z = </w:t>
      </w:r>
      <w:r w:rsidRPr="002B597E">
        <w:rPr>
          <w:rFonts w:ascii="TimesNewRomanPSMT" w:eastAsia="Times New Roman" w:hAnsi="TimesNewRomanPSMT" w:cs="Times New Roman"/>
        </w:rPr>
        <w:t>(25-22)/ 1.25 = 2.4</w:t>
      </w:r>
    </w:p>
    <w:p w14:paraId="2683997F" w14:textId="77777777" w:rsidR="002B597E" w:rsidRPr="002B597E" w:rsidRDefault="002B597E" w:rsidP="002B597E">
      <w:pPr>
        <w:numPr>
          <w:ilvl w:val="2"/>
          <w:numId w:val="2"/>
        </w:numPr>
        <w:spacing w:before="100" w:beforeAutospacing="1" w:after="100" w:afterAutospacing="1"/>
      </w:pPr>
      <w:r w:rsidRPr="2726566D">
        <w:rPr>
          <w:rFonts w:ascii="TimesNewRomanPSMT" w:eastAsia="Times New Roman" w:hAnsi="TimesNewRomanPSMT" w:cs="Times New Roman"/>
        </w:rPr>
        <w:t>What is your critical value?</w:t>
      </w:r>
      <w:r>
        <w:rPr>
          <w:rFonts w:ascii="TimesNewRomanPSMT" w:eastAsia="Times New Roman" w:hAnsi="TimesNewRomanPSMT" w:cs="Times New Roman"/>
        </w:rPr>
        <w:t xml:space="preserve"> 2.33 for a one-tail .01 test</w:t>
      </w:r>
    </w:p>
    <w:p w14:paraId="21A462AC" w14:textId="77777777" w:rsidR="002B597E" w:rsidRPr="002B597E" w:rsidRDefault="002B597E" w:rsidP="002B597E">
      <w:pPr>
        <w:numPr>
          <w:ilvl w:val="2"/>
          <w:numId w:val="2"/>
        </w:numPr>
        <w:spacing w:before="100" w:beforeAutospacing="1" w:after="100" w:afterAutospacing="1"/>
      </w:pPr>
      <w:r w:rsidRPr="2726566D">
        <w:rPr>
          <w:rFonts w:ascii="TimesNewRomanPSMT" w:eastAsia="Times New Roman" w:hAnsi="TimesNewRomanPSMT" w:cs="Times New Roman"/>
        </w:rPr>
        <w:t>Will you reject the null hypothesis for a .0</w:t>
      </w:r>
      <w:r>
        <w:rPr>
          <w:rFonts w:ascii="TimesNewRomanPSMT" w:eastAsia="Times New Roman" w:hAnsi="TimesNewRomanPSMT" w:cs="Times New Roman"/>
        </w:rPr>
        <w:t>1</w:t>
      </w:r>
      <w:r w:rsidRPr="2726566D">
        <w:rPr>
          <w:rFonts w:ascii="TimesNewRomanPSMT" w:eastAsia="Times New Roman" w:hAnsi="TimesNewRomanPSMT" w:cs="Times New Roman"/>
        </w:rPr>
        <w:t xml:space="preserve"> test? </w:t>
      </w:r>
      <w:r>
        <w:rPr>
          <w:rFonts w:ascii="TimesNewRomanPSMT" w:eastAsia="Times New Roman" w:hAnsi="TimesNewRomanPSMT" w:cs="Times New Roman"/>
        </w:rPr>
        <w:t>Yes 2.4 &gt; 2.33</w:t>
      </w:r>
    </w:p>
    <w:p w14:paraId="58085352" w14:textId="6E8D07E6" w:rsidR="002B597E" w:rsidRPr="002B597E" w:rsidRDefault="002B597E" w:rsidP="002B597E">
      <w:pPr>
        <w:numPr>
          <w:ilvl w:val="0"/>
          <w:numId w:val="9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2726566D">
        <w:rPr>
          <w:rFonts w:ascii="TimesNewRomanPSMT" w:eastAsia="Times New Roman" w:hAnsi="TimesNewRomanPSMT" w:cs="Times New Roman"/>
        </w:rPr>
        <w:t>What type of error could you have made in question b?</w:t>
      </w:r>
      <w:r>
        <w:rPr>
          <w:rFonts w:ascii="TimesNewRomanPSMT" w:eastAsia="Times New Roman" w:hAnsi="TimesNewRomanPSMT" w:cs="Times New Roman"/>
        </w:rPr>
        <w:t xml:space="preserve"> Type I Error</w:t>
      </w:r>
    </w:p>
    <w:p w14:paraId="1735D181" w14:textId="77777777" w:rsidR="002B597E" w:rsidRDefault="002B597E" w:rsidP="002B597E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Chi Square</w:t>
      </w:r>
    </w:p>
    <w:p w14:paraId="0F08DDF2" w14:textId="6B6D108A" w:rsidR="002B597E" w:rsidRPr="002B597E" w:rsidRDefault="002B597E" w:rsidP="002B597E">
      <w:pPr>
        <w:pStyle w:val="ListParagraph"/>
        <w:numPr>
          <w:ilvl w:val="1"/>
          <w:numId w:val="6"/>
        </w:numPr>
        <w:rPr>
          <w:b/>
          <w:bCs/>
        </w:rPr>
      </w:pPr>
      <w:r>
        <w:t>Nominal</w:t>
      </w:r>
    </w:p>
    <w:p w14:paraId="623755AB" w14:textId="77777777" w:rsidR="002B597E" w:rsidRDefault="002B597E" w:rsidP="002B597E"/>
    <w:p w14:paraId="7FDE6945" w14:textId="46D2AAFC" w:rsidR="002B597E" w:rsidRDefault="002B597E" w:rsidP="002B597E">
      <w:pPr>
        <w:pStyle w:val="ListParagraph"/>
        <w:numPr>
          <w:ilvl w:val="1"/>
          <w:numId w:val="2"/>
        </w:numPr>
      </w:pPr>
      <w:r>
        <w:t xml:space="preserve">H0 = There is no relationship between </w:t>
      </w:r>
      <w:r w:rsidR="0040487A">
        <w:t xml:space="preserve">whether or not the parent/guardian talks with the child about substance use and whether or not they use cocaine. </w:t>
      </w:r>
    </w:p>
    <w:p w14:paraId="496A1D20" w14:textId="5C436D6B" w:rsidR="0040487A" w:rsidRDefault="0040487A" w:rsidP="0040487A">
      <w:pPr>
        <w:ind w:left="1440"/>
      </w:pPr>
      <w:r>
        <w:t>HR = There is a relationship between whether or not the parent/guardian talks with the child about substance use and whether or not they use cocaine.</w:t>
      </w:r>
    </w:p>
    <w:p w14:paraId="56A49736" w14:textId="77777777" w:rsidR="002B597E" w:rsidRDefault="002B597E" w:rsidP="002B597E"/>
    <w:p w14:paraId="0349E902" w14:textId="78CB5E21" w:rsidR="002B597E" w:rsidRDefault="0040487A" w:rsidP="002B597E">
      <w:pPr>
        <w:pStyle w:val="ListParagraph"/>
        <w:numPr>
          <w:ilvl w:val="1"/>
          <w:numId w:val="2"/>
        </w:numPr>
      </w:pPr>
      <w:r>
        <w:t>Count: 55 &amp; Expected: 64 (Count &lt; Expected which indicates a negative relationship)</w:t>
      </w:r>
    </w:p>
    <w:p w14:paraId="457CA4E7" w14:textId="77777777" w:rsidR="002B597E" w:rsidRDefault="002B597E" w:rsidP="002B597E"/>
    <w:p w14:paraId="59CF0E15" w14:textId="77777777" w:rsidR="002B597E" w:rsidRDefault="002B597E" w:rsidP="002B597E">
      <w:pPr>
        <w:pStyle w:val="ListParagraph"/>
        <w:numPr>
          <w:ilvl w:val="0"/>
          <w:numId w:val="2"/>
        </w:numPr>
        <w:spacing w:line="259" w:lineRule="auto"/>
      </w:pPr>
      <w:r>
        <w:t>Determine significance for a two-tail .05 test:</w:t>
      </w:r>
    </w:p>
    <w:p w14:paraId="1422E1D9" w14:textId="46BA3E09" w:rsidR="004608BA" w:rsidRDefault="0040487A" w:rsidP="004608BA">
      <w:pPr>
        <w:pStyle w:val="ListParagraph"/>
        <w:numPr>
          <w:ilvl w:val="1"/>
          <w:numId w:val="2"/>
        </w:numPr>
        <w:spacing w:line="259" w:lineRule="auto"/>
      </w:pPr>
      <w:r>
        <w:t>Chi Square value = 2.049 &amp; Critical value = 3.84 (Not sig because 2.049 is not greater than 3.84)</w:t>
      </w:r>
    </w:p>
    <w:p w14:paraId="71EAC565" w14:textId="4121A7D0" w:rsidR="0040487A" w:rsidRDefault="0040487A" w:rsidP="004608BA">
      <w:pPr>
        <w:pStyle w:val="ListParagraph"/>
        <w:numPr>
          <w:ilvl w:val="1"/>
          <w:numId w:val="2"/>
        </w:numPr>
        <w:spacing w:line="259" w:lineRule="auto"/>
      </w:pPr>
      <w:r>
        <w:t>P-value is .152 (Not sig because it is not less than .05)</w:t>
      </w:r>
    </w:p>
    <w:sectPr w:rsidR="0040487A" w:rsidSect="0006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03B"/>
    <w:multiLevelType w:val="hybridMultilevel"/>
    <w:tmpl w:val="0590A8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E48B9"/>
    <w:multiLevelType w:val="hybridMultilevel"/>
    <w:tmpl w:val="ACC21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7417"/>
    <w:multiLevelType w:val="hybridMultilevel"/>
    <w:tmpl w:val="918E6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9A3"/>
    <w:multiLevelType w:val="multilevel"/>
    <w:tmpl w:val="CAF0D1AE"/>
    <w:lvl w:ilvl="0">
      <w:start w:val="1"/>
      <w:numFmt w:val="decimal"/>
      <w:lvlText w:val="%1.0"/>
      <w:lvlJc w:val="left"/>
      <w:pPr>
        <w:ind w:left="620" w:hanging="6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2891381"/>
    <w:multiLevelType w:val="hybridMultilevel"/>
    <w:tmpl w:val="DA50E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41B44"/>
    <w:multiLevelType w:val="multilevel"/>
    <w:tmpl w:val="78E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C1EF9"/>
    <w:multiLevelType w:val="hybridMultilevel"/>
    <w:tmpl w:val="B01A4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4B08"/>
    <w:multiLevelType w:val="hybridMultilevel"/>
    <w:tmpl w:val="89D2C264"/>
    <w:lvl w:ilvl="0" w:tplc="10725C96">
      <w:start w:val="1"/>
      <w:numFmt w:val="upperLetter"/>
      <w:lvlText w:val="%1."/>
      <w:lvlJc w:val="left"/>
      <w:pPr>
        <w:ind w:left="720" w:hanging="360"/>
      </w:pPr>
    </w:lvl>
    <w:lvl w:ilvl="1" w:tplc="82C668B0">
      <w:start w:val="1"/>
      <w:numFmt w:val="lowerLetter"/>
      <w:lvlText w:val="%2."/>
      <w:lvlJc w:val="left"/>
      <w:pPr>
        <w:ind w:left="1440" w:hanging="360"/>
      </w:pPr>
    </w:lvl>
    <w:lvl w:ilvl="2" w:tplc="9552F95A">
      <w:start w:val="1"/>
      <w:numFmt w:val="lowerRoman"/>
      <w:lvlText w:val="%3."/>
      <w:lvlJc w:val="right"/>
      <w:pPr>
        <w:ind w:left="2160" w:hanging="180"/>
      </w:pPr>
    </w:lvl>
    <w:lvl w:ilvl="3" w:tplc="8FBEE1C2">
      <w:start w:val="1"/>
      <w:numFmt w:val="decimal"/>
      <w:lvlText w:val="%4."/>
      <w:lvlJc w:val="left"/>
      <w:pPr>
        <w:ind w:left="2880" w:hanging="360"/>
      </w:pPr>
    </w:lvl>
    <w:lvl w:ilvl="4" w:tplc="73FC2BD8">
      <w:start w:val="1"/>
      <w:numFmt w:val="lowerLetter"/>
      <w:lvlText w:val="%5."/>
      <w:lvlJc w:val="left"/>
      <w:pPr>
        <w:ind w:left="3600" w:hanging="360"/>
      </w:pPr>
    </w:lvl>
    <w:lvl w:ilvl="5" w:tplc="5E9E6A5E">
      <w:start w:val="1"/>
      <w:numFmt w:val="lowerRoman"/>
      <w:lvlText w:val="%6."/>
      <w:lvlJc w:val="right"/>
      <w:pPr>
        <w:ind w:left="4320" w:hanging="180"/>
      </w:pPr>
    </w:lvl>
    <w:lvl w:ilvl="6" w:tplc="0D82832C">
      <w:start w:val="1"/>
      <w:numFmt w:val="decimal"/>
      <w:lvlText w:val="%7."/>
      <w:lvlJc w:val="left"/>
      <w:pPr>
        <w:ind w:left="5040" w:hanging="360"/>
      </w:pPr>
    </w:lvl>
    <w:lvl w:ilvl="7" w:tplc="B53C7312">
      <w:start w:val="1"/>
      <w:numFmt w:val="lowerLetter"/>
      <w:lvlText w:val="%8."/>
      <w:lvlJc w:val="left"/>
      <w:pPr>
        <w:ind w:left="5760" w:hanging="360"/>
      </w:pPr>
    </w:lvl>
    <w:lvl w:ilvl="8" w:tplc="F5B83A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53908"/>
    <w:multiLevelType w:val="hybridMultilevel"/>
    <w:tmpl w:val="A068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C2"/>
    <w:rsid w:val="00064675"/>
    <w:rsid w:val="000F07E9"/>
    <w:rsid w:val="001F73C2"/>
    <w:rsid w:val="002B597E"/>
    <w:rsid w:val="0037629B"/>
    <w:rsid w:val="0040487A"/>
    <w:rsid w:val="004608BA"/>
    <w:rsid w:val="005B7E9D"/>
    <w:rsid w:val="005C576B"/>
    <w:rsid w:val="00625347"/>
    <w:rsid w:val="006F7B2C"/>
    <w:rsid w:val="008B5C3D"/>
    <w:rsid w:val="00A859DF"/>
    <w:rsid w:val="00CB67C2"/>
    <w:rsid w:val="00E5259E"/>
    <w:rsid w:val="00E67E01"/>
    <w:rsid w:val="00EA64E9"/>
    <w:rsid w:val="01693129"/>
    <w:rsid w:val="0456B0F8"/>
    <w:rsid w:val="05295E08"/>
    <w:rsid w:val="0704162C"/>
    <w:rsid w:val="0C758D6A"/>
    <w:rsid w:val="0D346FED"/>
    <w:rsid w:val="102DF04C"/>
    <w:rsid w:val="11353400"/>
    <w:rsid w:val="118CC68C"/>
    <w:rsid w:val="11D19DA2"/>
    <w:rsid w:val="1633F63E"/>
    <w:rsid w:val="171032A3"/>
    <w:rsid w:val="17FC0810"/>
    <w:rsid w:val="1889E61C"/>
    <w:rsid w:val="1893B30D"/>
    <w:rsid w:val="1BB6B0DC"/>
    <w:rsid w:val="1F01522D"/>
    <w:rsid w:val="23A89A64"/>
    <w:rsid w:val="2726566D"/>
    <w:rsid w:val="27FF0F67"/>
    <w:rsid w:val="286CD55F"/>
    <w:rsid w:val="2994D3DE"/>
    <w:rsid w:val="2E6F72BC"/>
    <w:rsid w:val="2FDF0FFE"/>
    <w:rsid w:val="30A17637"/>
    <w:rsid w:val="3293A8B6"/>
    <w:rsid w:val="33DBDDF6"/>
    <w:rsid w:val="34CBA97E"/>
    <w:rsid w:val="36A91CA0"/>
    <w:rsid w:val="390879E0"/>
    <w:rsid w:val="39484930"/>
    <w:rsid w:val="3985F244"/>
    <w:rsid w:val="3CBD9306"/>
    <w:rsid w:val="3CEA85F0"/>
    <w:rsid w:val="3E9D2B66"/>
    <w:rsid w:val="41C386B9"/>
    <w:rsid w:val="41CFBF33"/>
    <w:rsid w:val="41FF0338"/>
    <w:rsid w:val="46783FD9"/>
    <w:rsid w:val="47AD2AD8"/>
    <w:rsid w:val="480045AD"/>
    <w:rsid w:val="48B669BF"/>
    <w:rsid w:val="499C160E"/>
    <w:rsid w:val="49EE2487"/>
    <w:rsid w:val="4AF6A654"/>
    <w:rsid w:val="4CD3B6D0"/>
    <w:rsid w:val="4E310E13"/>
    <w:rsid w:val="4F1D0023"/>
    <w:rsid w:val="541241C8"/>
    <w:rsid w:val="5787B63C"/>
    <w:rsid w:val="5920FBF4"/>
    <w:rsid w:val="599DFDB8"/>
    <w:rsid w:val="59B4C98E"/>
    <w:rsid w:val="5A66480B"/>
    <w:rsid w:val="5E150008"/>
    <w:rsid w:val="64E5C478"/>
    <w:rsid w:val="6535C021"/>
    <w:rsid w:val="66D19082"/>
    <w:rsid w:val="695F0DCC"/>
    <w:rsid w:val="6ABCE67D"/>
    <w:rsid w:val="6ADCDDC0"/>
    <w:rsid w:val="6B0A016E"/>
    <w:rsid w:val="6BD08CFE"/>
    <w:rsid w:val="6C03E8A8"/>
    <w:rsid w:val="6C46B61F"/>
    <w:rsid w:val="6C9E5EE5"/>
    <w:rsid w:val="6D1457ED"/>
    <w:rsid w:val="703F15C8"/>
    <w:rsid w:val="714366CB"/>
    <w:rsid w:val="72B5F7A3"/>
    <w:rsid w:val="7451C804"/>
    <w:rsid w:val="74B36304"/>
    <w:rsid w:val="7536F8C4"/>
    <w:rsid w:val="77DC58B4"/>
    <w:rsid w:val="791FDB57"/>
    <w:rsid w:val="79253927"/>
    <w:rsid w:val="7AA7E12B"/>
    <w:rsid w:val="7C5CD9E9"/>
    <w:rsid w:val="7C76341C"/>
    <w:rsid w:val="7D646769"/>
    <w:rsid w:val="7EE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C2C94"/>
  <w15:chartTrackingRefBased/>
  <w15:docId w15:val="{FC2C9DFC-A179-2140-87A7-0B33AC6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C2"/>
    <w:pPr>
      <w:ind w:left="720"/>
      <w:contextualSpacing/>
    </w:pPr>
  </w:style>
  <w:style w:type="table" w:styleId="TableGrid">
    <w:name w:val="Table Grid"/>
    <w:basedOn w:val="TableNormal"/>
    <w:uiPriority w:val="39"/>
    <w:rsid w:val="00CB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7B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Montemuro, Lauren C</dc:creator>
  <cp:keywords/>
  <dc:description/>
  <cp:lastModifiedBy>Lauren Montemuro</cp:lastModifiedBy>
  <cp:revision>10</cp:revision>
  <dcterms:created xsi:type="dcterms:W3CDTF">2020-02-24T21:25:00Z</dcterms:created>
  <dcterms:modified xsi:type="dcterms:W3CDTF">2021-03-24T17:42:00Z</dcterms:modified>
</cp:coreProperties>
</file>