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CE24C" w14:textId="35780DFF" w:rsidR="000F2A0C" w:rsidRPr="00923C36" w:rsidRDefault="00C36798" w:rsidP="00B150D4">
      <w:pPr>
        <w:suppressAutoHyphens/>
        <w:jc w:val="center"/>
        <w:outlineLvl w:val="0"/>
        <w:rPr>
          <w:rFonts w:ascii="Times New Roman" w:hAnsi="Times New Roman"/>
          <w:b/>
          <w:szCs w:val="24"/>
        </w:rPr>
      </w:pPr>
      <w:r>
        <w:rPr>
          <w:rFonts w:ascii="Times New Roman" w:hAnsi="Times New Roman"/>
          <w:b/>
          <w:szCs w:val="24"/>
        </w:rPr>
        <w:t>CITY 185:</w:t>
      </w:r>
      <w:r w:rsidR="00B42630">
        <w:rPr>
          <w:rFonts w:ascii="Times New Roman" w:hAnsi="Times New Roman"/>
          <w:b/>
          <w:szCs w:val="24"/>
        </w:rPr>
        <w:t xml:space="preserve"> </w:t>
      </w:r>
      <w:r w:rsidR="000F2A0C" w:rsidRPr="00923C36">
        <w:rPr>
          <w:rFonts w:ascii="Times New Roman" w:hAnsi="Times New Roman"/>
          <w:b/>
          <w:szCs w:val="24"/>
        </w:rPr>
        <w:t>URBAN CULTURE AND SOCIETY</w:t>
      </w:r>
    </w:p>
    <w:p w14:paraId="5FF22FA9" w14:textId="77777777" w:rsidR="000F2A0C" w:rsidRPr="00923C36" w:rsidRDefault="000F2A0C" w:rsidP="000F2A0C">
      <w:pPr>
        <w:suppressAutoHyphens/>
        <w:rPr>
          <w:rFonts w:ascii="Times New Roman" w:hAnsi="Times New Roman"/>
          <w:b/>
          <w:szCs w:val="24"/>
        </w:rPr>
      </w:pPr>
    </w:p>
    <w:p w14:paraId="691B4D1E" w14:textId="77777777" w:rsidR="000F2A0C" w:rsidRPr="00923C36" w:rsidRDefault="000F2A0C" w:rsidP="00B150D4">
      <w:pPr>
        <w:suppressAutoHyphens/>
        <w:jc w:val="center"/>
        <w:outlineLvl w:val="0"/>
        <w:rPr>
          <w:rFonts w:ascii="Times New Roman" w:hAnsi="Times New Roman"/>
          <w:b/>
          <w:szCs w:val="24"/>
        </w:rPr>
      </w:pPr>
      <w:r w:rsidRPr="00923C36">
        <w:rPr>
          <w:rFonts w:ascii="Times New Roman" w:hAnsi="Times New Roman"/>
          <w:b/>
          <w:szCs w:val="24"/>
        </w:rPr>
        <w:t>GROWTH AND STRUCTURE OF CITIES DEPARTMENT</w:t>
      </w:r>
    </w:p>
    <w:p w14:paraId="576A7939" w14:textId="4EF0B1C6" w:rsidR="000F2A0C" w:rsidRPr="00923C36" w:rsidRDefault="000F2A0C" w:rsidP="000F2A0C">
      <w:pPr>
        <w:suppressAutoHyphens/>
        <w:jc w:val="center"/>
        <w:rPr>
          <w:rFonts w:ascii="Times New Roman" w:hAnsi="Times New Roman"/>
          <w:b/>
          <w:szCs w:val="24"/>
        </w:rPr>
      </w:pPr>
      <w:r w:rsidRPr="00923C36">
        <w:rPr>
          <w:rFonts w:ascii="Times New Roman" w:hAnsi="Times New Roman"/>
          <w:b/>
          <w:szCs w:val="24"/>
        </w:rPr>
        <w:t>Fall</w:t>
      </w:r>
      <w:r w:rsidR="00C36798">
        <w:rPr>
          <w:rFonts w:ascii="Times New Roman" w:hAnsi="Times New Roman"/>
          <w:b/>
          <w:szCs w:val="24"/>
        </w:rPr>
        <w:t xml:space="preserve"> 2020</w:t>
      </w:r>
    </w:p>
    <w:p w14:paraId="2AB96D2E" w14:textId="77777777" w:rsidR="000F2A0C" w:rsidRPr="00923C36" w:rsidRDefault="000F2A0C" w:rsidP="000F2A0C">
      <w:pPr>
        <w:suppressAutoHyphens/>
        <w:rPr>
          <w:rFonts w:ascii="Times New Roman" w:hAnsi="Times New Roman"/>
          <w:b/>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4788"/>
      </w:tblGrid>
      <w:tr w:rsidR="000F2A0C" w:rsidRPr="00923C36" w14:paraId="161B4649" w14:textId="77777777" w:rsidTr="00AD170E">
        <w:tc>
          <w:tcPr>
            <w:tcW w:w="4770" w:type="dxa"/>
            <w:tcBorders>
              <w:bottom w:val="single" w:sz="4" w:space="0" w:color="auto"/>
            </w:tcBorders>
          </w:tcPr>
          <w:p w14:paraId="269E3FA6" w14:textId="14A3C9A2" w:rsidR="000F2A0C" w:rsidRPr="00AD170E" w:rsidRDefault="000F2A0C" w:rsidP="002C048A">
            <w:pPr>
              <w:suppressAutoHyphens/>
              <w:rPr>
                <w:rFonts w:ascii="Times New Roman" w:hAnsi="Times New Roman"/>
                <w:b/>
                <w:szCs w:val="24"/>
              </w:rPr>
            </w:pPr>
            <w:r w:rsidRPr="00AD170E">
              <w:rPr>
                <w:rFonts w:ascii="Times New Roman" w:hAnsi="Times New Roman"/>
                <w:b/>
                <w:szCs w:val="24"/>
              </w:rPr>
              <w:t>Gary McDonogh</w:t>
            </w:r>
          </w:p>
          <w:p w14:paraId="1FFC9727" w14:textId="77777777" w:rsidR="000F2A0C" w:rsidRPr="00AD170E" w:rsidRDefault="000F2A0C" w:rsidP="002C048A">
            <w:pPr>
              <w:suppressAutoHyphens/>
              <w:rPr>
                <w:rFonts w:ascii="Times New Roman" w:hAnsi="Times New Roman"/>
                <w:szCs w:val="24"/>
              </w:rPr>
            </w:pPr>
            <w:r w:rsidRPr="00AD170E">
              <w:rPr>
                <w:rFonts w:ascii="Times New Roman" w:hAnsi="Times New Roman"/>
                <w:szCs w:val="24"/>
              </w:rPr>
              <w:t>gmcdonog@brynmawr.edu</w:t>
            </w:r>
          </w:p>
          <w:p w14:paraId="383F7076" w14:textId="6CD4CD48" w:rsidR="000F2A0C" w:rsidRPr="00AD170E" w:rsidRDefault="00972A06" w:rsidP="002C048A">
            <w:pPr>
              <w:tabs>
                <w:tab w:val="left" w:pos="1791"/>
              </w:tabs>
              <w:suppressAutoHyphens/>
              <w:rPr>
                <w:rFonts w:ascii="Times New Roman" w:hAnsi="Times New Roman"/>
                <w:szCs w:val="24"/>
              </w:rPr>
            </w:pPr>
            <w:r w:rsidRPr="00AD170E">
              <w:rPr>
                <w:rFonts w:ascii="Times New Roman" w:hAnsi="Times New Roman"/>
                <w:szCs w:val="24"/>
              </w:rPr>
              <w:t xml:space="preserve">Old Library/College Hall </w:t>
            </w:r>
            <w:r w:rsidR="000F2A0C" w:rsidRPr="00AD170E">
              <w:rPr>
                <w:rFonts w:ascii="Times New Roman" w:hAnsi="Times New Roman"/>
                <w:szCs w:val="24"/>
              </w:rPr>
              <w:t>237</w:t>
            </w:r>
          </w:p>
          <w:p w14:paraId="74CA28AB" w14:textId="02E0D565" w:rsidR="000F2A0C" w:rsidRPr="00AD170E" w:rsidRDefault="000F2A0C" w:rsidP="002C048A">
            <w:pPr>
              <w:tabs>
                <w:tab w:val="left" w:pos="1791"/>
              </w:tabs>
              <w:suppressAutoHyphens/>
              <w:rPr>
                <w:rFonts w:ascii="Times New Roman" w:hAnsi="Times New Roman"/>
                <w:szCs w:val="24"/>
              </w:rPr>
            </w:pPr>
            <w:r w:rsidRPr="00AD170E">
              <w:rPr>
                <w:rFonts w:ascii="Times New Roman" w:hAnsi="Times New Roman"/>
                <w:szCs w:val="24"/>
              </w:rPr>
              <w:t>Office hours</w:t>
            </w:r>
            <w:r w:rsidR="0015345C">
              <w:rPr>
                <w:rFonts w:ascii="Times New Roman" w:hAnsi="Times New Roman"/>
                <w:szCs w:val="24"/>
              </w:rPr>
              <w:t xml:space="preserve"> (zoom)</w:t>
            </w:r>
            <w:r w:rsidRPr="00AD170E">
              <w:rPr>
                <w:rFonts w:ascii="Times New Roman" w:hAnsi="Times New Roman"/>
                <w:szCs w:val="24"/>
              </w:rPr>
              <w:t>:</w:t>
            </w:r>
            <w:r w:rsidR="0015345C">
              <w:rPr>
                <w:rFonts w:ascii="Times New Roman" w:hAnsi="Times New Roman"/>
                <w:szCs w:val="24"/>
              </w:rPr>
              <w:t xml:space="preserve"> </w:t>
            </w:r>
            <w:proofErr w:type="spellStart"/>
            <w:r w:rsidR="0015345C">
              <w:rPr>
                <w:rFonts w:ascii="Times New Roman" w:hAnsi="Times New Roman"/>
                <w:szCs w:val="24"/>
              </w:rPr>
              <w:t>Th</w:t>
            </w:r>
            <w:proofErr w:type="spellEnd"/>
            <w:r w:rsidR="0015345C">
              <w:rPr>
                <w:rFonts w:ascii="Times New Roman" w:hAnsi="Times New Roman"/>
                <w:szCs w:val="24"/>
              </w:rPr>
              <w:t xml:space="preserve"> </w:t>
            </w:r>
            <w:r w:rsidR="00045FD1" w:rsidRPr="00AD170E">
              <w:rPr>
                <w:rFonts w:ascii="Times New Roman" w:hAnsi="Times New Roman"/>
                <w:szCs w:val="24"/>
              </w:rPr>
              <w:t>10-12</w:t>
            </w:r>
            <w:r w:rsidR="003E1AEF" w:rsidRPr="00AD170E">
              <w:rPr>
                <w:rFonts w:ascii="Times New Roman" w:hAnsi="Times New Roman"/>
                <w:szCs w:val="24"/>
              </w:rPr>
              <w:t xml:space="preserve"> or by apt</w:t>
            </w:r>
            <w:r w:rsidR="0015345C">
              <w:rPr>
                <w:rFonts w:ascii="Times New Roman" w:hAnsi="Times New Roman"/>
                <w:szCs w:val="24"/>
              </w:rPr>
              <w:t xml:space="preserve"> </w:t>
            </w:r>
            <w:proofErr w:type="spellStart"/>
            <w:r w:rsidR="0015345C">
              <w:rPr>
                <w:rFonts w:ascii="Times New Roman" w:hAnsi="Times New Roman"/>
                <w:szCs w:val="24"/>
              </w:rPr>
              <w:t>Tu</w:t>
            </w:r>
            <w:proofErr w:type="spellEnd"/>
            <w:r w:rsidR="0015345C">
              <w:rPr>
                <w:rFonts w:ascii="Times New Roman" w:hAnsi="Times New Roman"/>
                <w:szCs w:val="24"/>
              </w:rPr>
              <w:t xml:space="preserve"> 10-12</w:t>
            </w:r>
            <w:r w:rsidR="003E1AEF" w:rsidRPr="00AD170E">
              <w:rPr>
                <w:rFonts w:ascii="Times New Roman" w:hAnsi="Times New Roman"/>
                <w:szCs w:val="24"/>
              </w:rPr>
              <w:t>.</w:t>
            </w:r>
          </w:p>
          <w:p w14:paraId="0A87251B" w14:textId="77777777" w:rsidR="000F2A0C" w:rsidRPr="00AD170E" w:rsidRDefault="000F2A0C" w:rsidP="002C048A">
            <w:pPr>
              <w:tabs>
                <w:tab w:val="left" w:pos="1791"/>
              </w:tabs>
              <w:suppressAutoHyphens/>
              <w:rPr>
                <w:rFonts w:ascii="Times New Roman" w:hAnsi="Times New Roman"/>
                <w:b/>
                <w:szCs w:val="24"/>
              </w:rPr>
            </w:pPr>
          </w:p>
          <w:p w14:paraId="60E5D7DE" w14:textId="77777777" w:rsidR="0015345C" w:rsidRDefault="0015345C" w:rsidP="0015345C">
            <w:pPr>
              <w:tabs>
                <w:tab w:val="left" w:pos="1791"/>
              </w:tabs>
              <w:suppressAutoHyphens/>
              <w:rPr>
                <w:rFonts w:ascii="Times New Roman" w:hAnsi="Times New Roman"/>
                <w:b/>
                <w:szCs w:val="24"/>
              </w:rPr>
            </w:pPr>
            <w:r>
              <w:rPr>
                <w:rFonts w:ascii="Times New Roman" w:hAnsi="Times New Roman"/>
                <w:b/>
                <w:szCs w:val="24"/>
              </w:rPr>
              <w:t>Jennifer Hurley</w:t>
            </w:r>
          </w:p>
          <w:p w14:paraId="027C4B74" w14:textId="7E2C0D99" w:rsidR="0015345C" w:rsidRDefault="00AB1989" w:rsidP="0015345C">
            <w:pPr>
              <w:tabs>
                <w:tab w:val="left" w:pos="1791"/>
              </w:tabs>
              <w:suppressAutoHyphens/>
              <w:rPr>
                <w:rFonts w:ascii="Times New Roman" w:hAnsi="Times New Roman"/>
                <w:b/>
                <w:szCs w:val="24"/>
              </w:rPr>
            </w:pPr>
            <w:hyperlink r:id="rId8" w:history="1">
              <w:r w:rsidR="0015345C" w:rsidRPr="00262C1C">
                <w:rPr>
                  <w:rStyle w:val="Hyperlink"/>
                  <w:rFonts w:ascii="Times New Roman" w:hAnsi="Times New Roman"/>
                  <w:b/>
                  <w:szCs w:val="24"/>
                </w:rPr>
                <w:t>jhurley@brynmawr.edu</w:t>
              </w:r>
            </w:hyperlink>
          </w:p>
          <w:p w14:paraId="7B12A07D" w14:textId="77777777" w:rsidR="0015345C" w:rsidRDefault="0015345C" w:rsidP="0015345C">
            <w:pPr>
              <w:tabs>
                <w:tab w:val="left" w:pos="1791"/>
              </w:tabs>
              <w:suppressAutoHyphens/>
              <w:rPr>
                <w:rFonts w:ascii="Times New Roman" w:hAnsi="Times New Roman"/>
                <w:b/>
                <w:szCs w:val="24"/>
              </w:rPr>
            </w:pPr>
            <w:r>
              <w:rPr>
                <w:rFonts w:ascii="Times New Roman" w:hAnsi="Times New Roman"/>
                <w:b/>
                <w:szCs w:val="24"/>
              </w:rPr>
              <w:t>Old Library/College Hall 236]</w:t>
            </w:r>
          </w:p>
          <w:p w14:paraId="78C73255" w14:textId="038939FE" w:rsidR="003E1AEF" w:rsidRPr="00AD170E" w:rsidRDefault="0015345C" w:rsidP="0015345C">
            <w:pPr>
              <w:tabs>
                <w:tab w:val="left" w:pos="1791"/>
              </w:tabs>
              <w:suppressAutoHyphens/>
              <w:rPr>
                <w:rFonts w:ascii="Times New Roman" w:hAnsi="Times New Roman"/>
                <w:szCs w:val="24"/>
              </w:rPr>
            </w:pPr>
            <w:r>
              <w:rPr>
                <w:rFonts w:ascii="Times New Roman" w:hAnsi="Times New Roman"/>
                <w:b/>
                <w:szCs w:val="24"/>
              </w:rPr>
              <w:t xml:space="preserve">Office Hours (zoom) M, </w:t>
            </w:r>
            <w:proofErr w:type="spellStart"/>
            <w:r>
              <w:rPr>
                <w:rFonts w:ascii="Times New Roman" w:hAnsi="Times New Roman"/>
                <w:b/>
                <w:szCs w:val="24"/>
              </w:rPr>
              <w:t>th</w:t>
            </w:r>
            <w:proofErr w:type="spellEnd"/>
            <w:r>
              <w:rPr>
                <w:rFonts w:ascii="Times New Roman" w:hAnsi="Times New Roman"/>
                <w:b/>
                <w:szCs w:val="24"/>
              </w:rPr>
              <w:t xml:space="preserve"> 2:30-3:30 or by appointment</w:t>
            </w:r>
          </w:p>
        </w:tc>
        <w:tc>
          <w:tcPr>
            <w:tcW w:w="4788" w:type="dxa"/>
            <w:tcBorders>
              <w:bottom w:val="single" w:sz="4" w:space="0" w:color="auto"/>
            </w:tcBorders>
          </w:tcPr>
          <w:p w14:paraId="66F0FF6A" w14:textId="365C5647" w:rsidR="00D958AA" w:rsidRPr="00AD170E" w:rsidRDefault="000F2A0C" w:rsidP="002C048A">
            <w:pPr>
              <w:tabs>
                <w:tab w:val="center" w:pos="2286"/>
                <w:tab w:val="left" w:pos="3000"/>
              </w:tabs>
              <w:suppressAutoHyphens/>
              <w:rPr>
                <w:rFonts w:ascii="Times New Roman" w:hAnsi="Times New Roman"/>
                <w:lang w:val="es-ES"/>
              </w:rPr>
            </w:pPr>
            <w:proofErr w:type="spellStart"/>
            <w:r w:rsidRPr="00AD170E">
              <w:rPr>
                <w:rFonts w:ascii="Times New Roman" w:hAnsi="Times New Roman"/>
                <w:szCs w:val="24"/>
                <w:lang w:val="es-ES"/>
              </w:rPr>
              <w:t>TAs</w:t>
            </w:r>
            <w:proofErr w:type="spellEnd"/>
            <w:r w:rsidRPr="00AD170E">
              <w:rPr>
                <w:rFonts w:ascii="Times New Roman" w:hAnsi="Times New Roman"/>
                <w:szCs w:val="24"/>
                <w:lang w:val="es-ES"/>
              </w:rPr>
              <w:t>:</w:t>
            </w:r>
            <w:r w:rsidRPr="00AD170E">
              <w:rPr>
                <w:rFonts w:ascii="Times New Roman" w:hAnsi="Times New Roman"/>
                <w:szCs w:val="24"/>
                <w:lang w:val="es-ES"/>
              </w:rPr>
              <w:tab/>
            </w:r>
            <w:r w:rsidRPr="00AD170E">
              <w:rPr>
                <w:rFonts w:ascii="Times New Roman" w:hAnsi="Times New Roman"/>
                <w:szCs w:val="24"/>
                <w:lang w:val="es-ES"/>
              </w:rPr>
              <w:tab/>
            </w:r>
          </w:p>
          <w:p w14:paraId="0F14E9DF" w14:textId="77777777" w:rsidR="0015345C" w:rsidRDefault="0015345C" w:rsidP="0015345C">
            <w:pPr>
              <w:tabs>
                <w:tab w:val="center" w:pos="2286"/>
                <w:tab w:val="left" w:pos="3000"/>
              </w:tabs>
              <w:suppressAutoHyphens/>
              <w:rPr>
                <w:rFonts w:ascii="Times New Roman" w:hAnsi="Times New Roman"/>
                <w:lang w:val="es-ES"/>
              </w:rPr>
            </w:pPr>
          </w:p>
          <w:p w14:paraId="7A5D3037" w14:textId="483F91A9" w:rsidR="00613720" w:rsidRDefault="0015345C" w:rsidP="0015345C">
            <w:pPr>
              <w:tabs>
                <w:tab w:val="center" w:pos="2286"/>
                <w:tab w:val="left" w:pos="3000"/>
              </w:tabs>
              <w:suppressAutoHyphens/>
              <w:rPr>
                <w:rFonts w:ascii="Times New Roman" w:hAnsi="Times New Roman"/>
                <w:lang w:val="es-ES"/>
              </w:rPr>
            </w:pPr>
            <w:proofErr w:type="spellStart"/>
            <w:r>
              <w:rPr>
                <w:rFonts w:ascii="Times New Roman" w:hAnsi="Times New Roman"/>
                <w:lang w:val="es-ES"/>
              </w:rPr>
              <w:t>Anqi</w:t>
            </w:r>
            <w:proofErr w:type="spellEnd"/>
            <w:r>
              <w:rPr>
                <w:rFonts w:ascii="Times New Roman" w:hAnsi="Times New Roman"/>
                <w:lang w:val="es-ES"/>
              </w:rPr>
              <w:t xml:space="preserve"> </w:t>
            </w:r>
            <w:proofErr w:type="spellStart"/>
            <w:r>
              <w:rPr>
                <w:rFonts w:ascii="Times New Roman" w:hAnsi="Times New Roman"/>
                <w:lang w:val="es-ES"/>
              </w:rPr>
              <w:t>Yan</w:t>
            </w:r>
            <w:proofErr w:type="spellEnd"/>
            <w:r>
              <w:rPr>
                <w:rFonts w:ascii="Times New Roman" w:hAnsi="Times New Roman"/>
                <w:lang w:val="es-ES"/>
              </w:rPr>
              <w:t xml:space="preserve"> </w:t>
            </w:r>
            <w:r w:rsidR="00613720">
              <w:rPr>
                <w:rFonts w:ascii="Times New Roman" w:hAnsi="Times New Roman"/>
                <w:lang w:val="es-ES"/>
              </w:rPr>
              <w:t xml:space="preserve"> </w:t>
            </w:r>
            <w:hyperlink r:id="rId9" w:history="1">
              <w:r w:rsidR="00613720" w:rsidRPr="00262C1C">
                <w:rPr>
                  <w:rStyle w:val="Hyperlink"/>
                  <w:rFonts w:ascii="Times New Roman" w:hAnsi="Times New Roman"/>
                  <w:lang w:val="es-ES"/>
                </w:rPr>
                <w:t>ayan1@haverford.edu</w:t>
              </w:r>
            </w:hyperlink>
          </w:p>
          <w:p w14:paraId="49C3E7F2" w14:textId="77777777" w:rsidR="00613720" w:rsidRDefault="00613720" w:rsidP="0015345C">
            <w:pPr>
              <w:tabs>
                <w:tab w:val="center" w:pos="2286"/>
                <w:tab w:val="left" w:pos="3000"/>
              </w:tabs>
              <w:suppressAutoHyphens/>
              <w:rPr>
                <w:rFonts w:ascii="Times New Roman" w:hAnsi="Times New Roman"/>
                <w:lang w:val="es-ES"/>
              </w:rPr>
            </w:pPr>
          </w:p>
          <w:p w14:paraId="46C1DBD5" w14:textId="703B0606" w:rsidR="000F2A0C" w:rsidRPr="00AD170E" w:rsidRDefault="00613720" w:rsidP="0015345C">
            <w:pPr>
              <w:tabs>
                <w:tab w:val="center" w:pos="2286"/>
                <w:tab w:val="left" w:pos="3000"/>
              </w:tabs>
              <w:suppressAutoHyphens/>
              <w:rPr>
                <w:rFonts w:ascii="Times New Roman" w:hAnsi="Times New Roman"/>
              </w:rPr>
            </w:pPr>
            <w:proofErr w:type="spellStart"/>
            <w:r>
              <w:rPr>
                <w:rFonts w:ascii="Times New Roman" w:hAnsi="Times New Roman"/>
                <w:lang w:val="es-ES"/>
              </w:rPr>
              <w:t>Kai</w:t>
            </w:r>
            <w:proofErr w:type="spellEnd"/>
            <w:r>
              <w:rPr>
                <w:rFonts w:ascii="Times New Roman" w:hAnsi="Times New Roman"/>
                <w:lang w:val="es-ES"/>
              </w:rPr>
              <w:t xml:space="preserve"> </w:t>
            </w:r>
            <w:proofErr w:type="spellStart"/>
            <w:r>
              <w:rPr>
                <w:rFonts w:ascii="Times New Roman" w:hAnsi="Times New Roman"/>
                <w:lang w:val="es-ES"/>
              </w:rPr>
              <w:t>McGinn</w:t>
            </w:r>
            <w:proofErr w:type="spellEnd"/>
            <w:r>
              <w:rPr>
                <w:rFonts w:ascii="Times New Roman" w:hAnsi="Times New Roman"/>
                <w:lang w:val="es-ES"/>
              </w:rPr>
              <w:t xml:space="preserve"> kmcginn@brynmawr.edu</w:t>
            </w:r>
          </w:p>
        </w:tc>
      </w:tr>
    </w:tbl>
    <w:p w14:paraId="3DAA1DC9" w14:textId="640F9F58" w:rsidR="000F2A0C" w:rsidRPr="00923C36" w:rsidRDefault="000F2A0C" w:rsidP="000F2A0C">
      <w:pPr>
        <w:suppressAutoHyphens/>
        <w:rPr>
          <w:rFonts w:ascii="Times New Roman" w:hAnsi="Times New Roman"/>
          <w:b/>
          <w:szCs w:val="24"/>
        </w:rPr>
      </w:pPr>
    </w:p>
    <w:p w14:paraId="6268FCDD" w14:textId="69F8345F" w:rsidR="006D087B" w:rsidRPr="00923C36" w:rsidRDefault="000F2A0C">
      <w:pPr>
        <w:suppressAutoHyphens/>
        <w:rPr>
          <w:rFonts w:ascii="Times New Roman" w:hAnsi="Times New Roman"/>
          <w:szCs w:val="24"/>
        </w:rPr>
      </w:pPr>
      <w:r w:rsidRPr="00923C36">
        <w:rPr>
          <w:rFonts w:ascii="Times New Roman" w:hAnsi="Times New Roman"/>
          <w:b/>
          <w:szCs w:val="24"/>
        </w:rPr>
        <w:tab/>
      </w:r>
      <w:r w:rsidRPr="00923C36">
        <w:rPr>
          <w:rFonts w:ascii="Times New Roman" w:hAnsi="Times New Roman"/>
          <w:b/>
          <w:szCs w:val="24"/>
          <w:u w:val="single"/>
        </w:rPr>
        <w:t>LEARNING GOALS</w:t>
      </w:r>
      <w:r w:rsidRPr="00923C36">
        <w:rPr>
          <w:rFonts w:ascii="Times New Roman" w:hAnsi="Times New Roman"/>
          <w:b/>
          <w:szCs w:val="24"/>
        </w:rPr>
        <w:t xml:space="preserve">: </w:t>
      </w:r>
      <w:r w:rsidRPr="00923C36">
        <w:rPr>
          <w:rFonts w:ascii="Times New Roman" w:hAnsi="Times New Roman"/>
          <w:szCs w:val="24"/>
        </w:rPr>
        <w:t>This course introduces the critical study of cities</w:t>
      </w:r>
      <w:r w:rsidR="006D087B" w:rsidRPr="00923C36">
        <w:rPr>
          <w:rFonts w:ascii="Times New Roman" w:hAnsi="Times New Roman"/>
          <w:szCs w:val="24"/>
        </w:rPr>
        <w:t xml:space="preserve"> and urbanization</w:t>
      </w:r>
      <w:r w:rsidRPr="00923C36">
        <w:rPr>
          <w:rFonts w:ascii="Times New Roman" w:hAnsi="Times New Roman"/>
          <w:szCs w:val="24"/>
        </w:rPr>
        <w:t xml:space="preserve"> as</w:t>
      </w:r>
      <w:r w:rsidR="006D087B" w:rsidRPr="00923C36">
        <w:rPr>
          <w:rFonts w:ascii="Times New Roman" w:hAnsi="Times New Roman"/>
          <w:szCs w:val="24"/>
        </w:rPr>
        <w:t xml:space="preserve"> </w:t>
      </w:r>
      <w:r w:rsidR="00B13A18" w:rsidRPr="00923C36">
        <w:rPr>
          <w:rFonts w:ascii="Times New Roman" w:hAnsi="Times New Roman"/>
          <w:szCs w:val="24"/>
        </w:rPr>
        <w:t xml:space="preserve">human </w:t>
      </w:r>
      <w:r w:rsidRPr="00923C36">
        <w:rPr>
          <w:rFonts w:ascii="Times New Roman" w:hAnsi="Times New Roman"/>
          <w:szCs w:val="24"/>
        </w:rPr>
        <w:t xml:space="preserve">spatial, political, economic and socio-cultural phenomena that define the contemporary world. </w:t>
      </w:r>
      <w:r w:rsidR="006A1A3A" w:rsidRPr="00923C36">
        <w:rPr>
          <w:rFonts w:ascii="Times New Roman" w:hAnsi="Times New Roman"/>
          <w:szCs w:val="24"/>
        </w:rPr>
        <w:t xml:space="preserve"> Introducing</w:t>
      </w:r>
      <w:r w:rsidRPr="00923C36">
        <w:rPr>
          <w:rFonts w:ascii="Times New Roman" w:hAnsi="Times New Roman"/>
          <w:szCs w:val="24"/>
        </w:rPr>
        <w:t xml:space="preserve"> interdisciplinary perspectives from the social sciences, including anthropology, geography, history, political economy, communications, planning and cultural studies, we explore diverse concepts, theories, case studies, problems and voices. Over the semester, </w:t>
      </w:r>
      <w:r w:rsidR="006D087B" w:rsidRPr="00923C36">
        <w:rPr>
          <w:rFonts w:ascii="Times New Roman" w:hAnsi="Times New Roman"/>
          <w:szCs w:val="24"/>
        </w:rPr>
        <w:t xml:space="preserve">we </w:t>
      </w:r>
      <w:r w:rsidRPr="00923C36">
        <w:rPr>
          <w:rFonts w:ascii="Times New Roman" w:hAnsi="Times New Roman"/>
          <w:szCs w:val="24"/>
        </w:rPr>
        <w:t xml:space="preserve">will grapple with the basic themes of urban life over time and space – the centrality, complexity, creativity and conflicts that cities embody – and the tools through which to explain </w:t>
      </w:r>
      <w:r w:rsidR="003E1AEF" w:rsidRPr="00923C36">
        <w:rPr>
          <w:rFonts w:ascii="Times New Roman" w:hAnsi="Times New Roman"/>
          <w:szCs w:val="24"/>
        </w:rPr>
        <w:t>systems and processes</w:t>
      </w:r>
      <w:r w:rsidRPr="00923C36">
        <w:rPr>
          <w:rFonts w:ascii="Times New Roman" w:hAnsi="Times New Roman"/>
          <w:szCs w:val="24"/>
        </w:rPr>
        <w:t xml:space="preserve">. </w:t>
      </w:r>
      <w:r w:rsidR="006D087B" w:rsidRPr="00923C36">
        <w:rPr>
          <w:rFonts w:ascii="Times New Roman" w:hAnsi="Times New Roman"/>
          <w:szCs w:val="24"/>
        </w:rPr>
        <w:t xml:space="preserve">The class has four sections, each with </w:t>
      </w:r>
      <w:r w:rsidR="00396440" w:rsidRPr="00923C36">
        <w:rPr>
          <w:rFonts w:ascii="Times New Roman" w:hAnsi="Times New Roman"/>
          <w:szCs w:val="24"/>
        </w:rPr>
        <w:t xml:space="preserve">its </w:t>
      </w:r>
      <w:r w:rsidR="006D087B" w:rsidRPr="00923C36">
        <w:rPr>
          <w:rFonts w:ascii="Times New Roman" w:hAnsi="Times New Roman"/>
          <w:szCs w:val="24"/>
        </w:rPr>
        <w:t>own core project.  We begin</w:t>
      </w:r>
      <w:r w:rsidR="00D958AA" w:rsidRPr="00923C36">
        <w:rPr>
          <w:rFonts w:ascii="Times New Roman" w:hAnsi="Times New Roman"/>
          <w:szCs w:val="24"/>
        </w:rPr>
        <w:t xml:space="preserve"> with basic exploration</w:t>
      </w:r>
      <w:r w:rsidR="006D087B" w:rsidRPr="00923C36">
        <w:rPr>
          <w:rFonts w:ascii="Times New Roman" w:hAnsi="Times New Roman"/>
          <w:szCs w:val="24"/>
        </w:rPr>
        <w:t>s</w:t>
      </w:r>
      <w:r w:rsidR="00D958AA" w:rsidRPr="00923C36">
        <w:rPr>
          <w:rFonts w:ascii="Times New Roman" w:hAnsi="Times New Roman"/>
          <w:szCs w:val="24"/>
        </w:rPr>
        <w:t xml:space="preserve"> of</w:t>
      </w:r>
      <w:r w:rsidR="006D087B" w:rsidRPr="00923C36">
        <w:rPr>
          <w:rFonts w:ascii="Times New Roman" w:hAnsi="Times New Roman"/>
          <w:szCs w:val="24"/>
        </w:rPr>
        <w:t xml:space="preserve"> </w:t>
      </w:r>
      <w:r w:rsidR="00D958AA" w:rsidRPr="00923C36">
        <w:rPr>
          <w:rFonts w:ascii="Times New Roman" w:hAnsi="Times New Roman"/>
          <w:szCs w:val="24"/>
        </w:rPr>
        <w:t>space</w:t>
      </w:r>
      <w:r w:rsidR="006D087B" w:rsidRPr="00923C36">
        <w:rPr>
          <w:rFonts w:ascii="Times New Roman" w:hAnsi="Times New Roman"/>
          <w:szCs w:val="24"/>
        </w:rPr>
        <w:t xml:space="preserve"> and scale</w:t>
      </w:r>
      <w:r w:rsidR="00D958AA" w:rsidRPr="00923C36">
        <w:rPr>
          <w:rFonts w:ascii="Times New Roman" w:hAnsi="Times New Roman"/>
          <w:szCs w:val="24"/>
        </w:rPr>
        <w:t xml:space="preserve">, </w:t>
      </w:r>
      <w:r w:rsidR="006A1A3A" w:rsidRPr="00923C36">
        <w:rPr>
          <w:rFonts w:ascii="Times New Roman" w:hAnsi="Times New Roman"/>
          <w:szCs w:val="24"/>
        </w:rPr>
        <w:t>learning to observe urbanism around us even in our suburban context.  With these foundations,</w:t>
      </w:r>
      <w:r w:rsidR="006D087B" w:rsidRPr="00923C36">
        <w:rPr>
          <w:rFonts w:ascii="Times New Roman" w:hAnsi="Times New Roman"/>
          <w:szCs w:val="24"/>
        </w:rPr>
        <w:t xml:space="preserve"> </w:t>
      </w:r>
      <w:r w:rsidR="00D958AA" w:rsidRPr="00923C36">
        <w:rPr>
          <w:rFonts w:ascii="Times New Roman" w:hAnsi="Times New Roman"/>
          <w:szCs w:val="24"/>
        </w:rPr>
        <w:t xml:space="preserve">we will look at </w:t>
      </w:r>
      <w:r w:rsidR="006D087B" w:rsidRPr="00923C36">
        <w:rPr>
          <w:rFonts w:ascii="Times New Roman" w:hAnsi="Times New Roman"/>
          <w:szCs w:val="24"/>
        </w:rPr>
        <w:t>unity and division</w:t>
      </w:r>
      <w:r w:rsidR="006A1A3A" w:rsidRPr="00923C36">
        <w:rPr>
          <w:rFonts w:ascii="Times New Roman" w:hAnsi="Times New Roman"/>
          <w:szCs w:val="24"/>
        </w:rPr>
        <w:t xml:space="preserve"> in global cities</w:t>
      </w:r>
      <w:r w:rsidR="006D087B" w:rsidRPr="00923C36">
        <w:rPr>
          <w:rFonts w:ascii="Times New Roman" w:hAnsi="Times New Roman"/>
          <w:szCs w:val="24"/>
        </w:rPr>
        <w:t xml:space="preserve">, exploring </w:t>
      </w:r>
      <w:r w:rsidR="00D958AA" w:rsidRPr="00923C36">
        <w:rPr>
          <w:rFonts w:ascii="Times New Roman" w:hAnsi="Times New Roman"/>
          <w:szCs w:val="24"/>
        </w:rPr>
        <w:t>themes of race, class, gender, age</w:t>
      </w:r>
      <w:r w:rsidR="006D087B" w:rsidRPr="00923C36">
        <w:rPr>
          <w:rFonts w:ascii="Times New Roman" w:hAnsi="Times New Roman"/>
          <w:szCs w:val="24"/>
        </w:rPr>
        <w:t xml:space="preserve"> and citizenship</w:t>
      </w:r>
      <w:r w:rsidR="00D958AA" w:rsidRPr="00923C36">
        <w:rPr>
          <w:rFonts w:ascii="Times New Roman" w:hAnsi="Times New Roman"/>
          <w:szCs w:val="24"/>
        </w:rPr>
        <w:t xml:space="preserve"> </w:t>
      </w:r>
      <w:r w:rsidR="006D087B" w:rsidRPr="00923C36">
        <w:rPr>
          <w:rFonts w:ascii="Times New Roman" w:hAnsi="Times New Roman"/>
          <w:szCs w:val="24"/>
        </w:rPr>
        <w:t xml:space="preserve">across urban spaces, asking for a more complex analysis of an urban site of your choice. From this we move to larger systems and processes including </w:t>
      </w:r>
      <w:r w:rsidRPr="00923C36">
        <w:rPr>
          <w:rFonts w:ascii="Times New Roman" w:hAnsi="Times New Roman"/>
          <w:szCs w:val="24"/>
        </w:rPr>
        <w:t xml:space="preserve">order/disorder, </w:t>
      </w:r>
      <w:r w:rsidR="006D087B" w:rsidRPr="00923C36">
        <w:rPr>
          <w:rFonts w:ascii="Times New Roman" w:hAnsi="Times New Roman"/>
          <w:szCs w:val="24"/>
        </w:rPr>
        <w:t xml:space="preserve">education, </w:t>
      </w:r>
      <w:r w:rsidRPr="00923C36">
        <w:rPr>
          <w:rFonts w:ascii="Times New Roman" w:hAnsi="Times New Roman"/>
          <w:szCs w:val="24"/>
        </w:rPr>
        <w:t xml:space="preserve">and </w:t>
      </w:r>
      <w:r w:rsidR="006D087B" w:rsidRPr="00923C36">
        <w:rPr>
          <w:rFonts w:ascii="Times New Roman" w:hAnsi="Times New Roman"/>
          <w:szCs w:val="24"/>
        </w:rPr>
        <w:t>environment as group projects situate Greater Philadelphia in</w:t>
      </w:r>
      <w:r w:rsidR="006A1A3A" w:rsidRPr="00923C36">
        <w:rPr>
          <w:rFonts w:ascii="Times New Roman" w:hAnsi="Times New Roman"/>
          <w:szCs w:val="24"/>
        </w:rPr>
        <w:t>stitutions within these frameworks</w:t>
      </w:r>
      <w:r w:rsidR="006D087B" w:rsidRPr="00923C36">
        <w:rPr>
          <w:rFonts w:ascii="Times New Roman" w:hAnsi="Times New Roman"/>
          <w:szCs w:val="24"/>
        </w:rPr>
        <w:t xml:space="preserve">.  We end with </w:t>
      </w:r>
      <w:r w:rsidR="006A1A3A" w:rsidRPr="00923C36">
        <w:rPr>
          <w:rFonts w:ascii="Times New Roman" w:hAnsi="Times New Roman"/>
          <w:szCs w:val="24"/>
        </w:rPr>
        <w:t xml:space="preserve">action: </w:t>
      </w:r>
      <w:r w:rsidR="006D087B" w:rsidRPr="00923C36">
        <w:rPr>
          <w:rFonts w:ascii="Times New Roman" w:hAnsi="Times New Roman"/>
          <w:szCs w:val="24"/>
        </w:rPr>
        <w:t xml:space="preserve">politics, </w:t>
      </w:r>
      <w:r w:rsidRPr="00923C36">
        <w:rPr>
          <w:rFonts w:ascii="Times New Roman" w:hAnsi="Times New Roman"/>
          <w:szCs w:val="24"/>
        </w:rPr>
        <w:t>policies, and the necessities of creative responses</w:t>
      </w:r>
      <w:r w:rsidR="006D087B" w:rsidRPr="00923C36">
        <w:rPr>
          <w:rFonts w:ascii="Times New Roman" w:hAnsi="Times New Roman"/>
          <w:szCs w:val="24"/>
        </w:rPr>
        <w:t xml:space="preserve"> to global urban issues, while we ask you to use your knowledge to reexamine your hometown</w:t>
      </w:r>
      <w:r w:rsidRPr="00923C36">
        <w:rPr>
          <w:rFonts w:ascii="Times New Roman" w:hAnsi="Times New Roman"/>
          <w:szCs w:val="24"/>
        </w:rPr>
        <w:t xml:space="preserve">. </w:t>
      </w:r>
    </w:p>
    <w:p w14:paraId="75EA4DD0" w14:textId="657B186C" w:rsidR="0015345C" w:rsidRDefault="000F2A0C" w:rsidP="0015345C">
      <w:pPr>
        <w:suppressAutoHyphens/>
        <w:ind w:firstLine="720"/>
        <w:rPr>
          <w:rFonts w:ascii="Times New Roman" w:hAnsi="Times New Roman"/>
          <w:szCs w:val="24"/>
        </w:rPr>
      </w:pPr>
      <w:r w:rsidRPr="00923C36">
        <w:rPr>
          <w:rFonts w:ascii="Times New Roman" w:hAnsi="Times New Roman"/>
          <w:szCs w:val="24"/>
        </w:rPr>
        <w:t xml:space="preserve">While using a broad range of historical and theoretical studies, we pay special attention to ethnographic and observational tools in exploring Greater Philadelphia as a metropolitan </w:t>
      </w:r>
      <w:r w:rsidR="00AD170E">
        <w:rPr>
          <w:rFonts w:ascii="Times New Roman" w:hAnsi="Times New Roman"/>
          <w:szCs w:val="24"/>
        </w:rPr>
        <w:t xml:space="preserve">context </w:t>
      </w:r>
      <w:r w:rsidRPr="00923C36">
        <w:rPr>
          <w:rFonts w:ascii="Times New Roman" w:hAnsi="Times New Roman"/>
          <w:szCs w:val="24"/>
        </w:rPr>
        <w:t>in which we participate</w:t>
      </w:r>
      <w:r w:rsidR="006D087B" w:rsidRPr="00923C36">
        <w:rPr>
          <w:rFonts w:ascii="Times New Roman" w:hAnsi="Times New Roman"/>
          <w:szCs w:val="24"/>
        </w:rPr>
        <w:t>, balancing it by a monograph dealing with shantytowns in Rio de Janeiro</w:t>
      </w:r>
      <w:r w:rsidRPr="00923C36">
        <w:rPr>
          <w:rFonts w:ascii="Times New Roman" w:hAnsi="Times New Roman"/>
          <w:szCs w:val="24"/>
        </w:rPr>
        <w:t>.</w:t>
      </w:r>
      <w:r w:rsidR="0015345C">
        <w:rPr>
          <w:rFonts w:ascii="Times New Roman" w:hAnsi="Times New Roman"/>
          <w:szCs w:val="24"/>
        </w:rPr>
        <w:t xml:space="preserve"> </w:t>
      </w:r>
      <w:r w:rsidR="00B42630">
        <w:rPr>
          <w:rFonts w:ascii="Times New Roman" w:hAnsi="Times New Roman"/>
          <w:szCs w:val="24"/>
        </w:rPr>
        <w:t xml:space="preserve"> The pandemic </w:t>
      </w:r>
      <w:r w:rsidR="0015345C">
        <w:rPr>
          <w:rFonts w:ascii="Times New Roman" w:hAnsi="Times New Roman"/>
          <w:szCs w:val="24"/>
        </w:rPr>
        <w:t xml:space="preserve">means that we will </w:t>
      </w:r>
      <w:r w:rsidR="00B42630">
        <w:rPr>
          <w:rFonts w:ascii="Times New Roman" w:hAnsi="Times New Roman"/>
          <w:szCs w:val="24"/>
        </w:rPr>
        <w:t xml:space="preserve">have less concrete access to the wonders of Greater Philadelphia, so we will </w:t>
      </w:r>
      <w:r w:rsidR="0015345C">
        <w:rPr>
          <w:rFonts w:ascii="Times New Roman" w:hAnsi="Times New Roman"/>
          <w:szCs w:val="24"/>
        </w:rPr>
        <w:t>incorporate student hometowns even more than usual into writing and discussion.</w:t>
      </w:r>
    </w:p>
    <w:p w14:paraId="42457040" w14:textId="38B80F43" w:rsidR="000F2A0C" w:rsidRPr="00923C36" w:rsidRDefault="000F2A0C" w:rsidP="0015345C">
      <w:pPr>
        <w:suppressAutoHyphens/>
        <w:ind w:firstLine="720"/>
        <w:rPr>
          <w:rFonts w:ascii="Times New Roman" w:hAnsi="Times New Roman"/>
          <w:szCs w:val="24"/>
        </w:rPr>
      </w:pPr>
      <w:r w:rsidRPr="00923C36">
        <w:rPr>
          <w:rFonts w:ascii="Times New Roman" w:hAnsi="Times New Roman"/>
          <w:szCs w:val="24"/>
        </w:rPr>
        <w:t xml:space="preserve">  Discussions, individual reflections and collaborative papers will teach you different ways to integrate your observations, concepts and readings into clear analytic presentations with implications for planning and policy as well as underscoring the values of group work and multiple perspectives; the class also has been designated as a Praxis </w:t>
      </w:r>
      <w:r w:rsidR="006D087B" w:rsidRPr="00923C36">
        <w:rPr>
          <w:rFonts w:ascii="Times New Roman" w:hAnsi="Times New Roman"/>
          <w:szCs w:val="24"/>
        </w:rPr>
        <w:t xml:space="preserve">III </w:t>
      </w:r>
      <w:r w:rsidRPr="00923C36">
        <w:rPr>
          <w:rFonts w:ascii="Times New Roman" w:hAnsi="Times New Roman"/>
          <w:szCs w:val="24"/>
        </w:rPr>
        <w:t>course in recognition of this commitment to integrated and experiential learning. This course complements City 190 (Form of the City) as a required foundation for the major in Growth and Structure of Cities; it is also cross-listed with Anthropology. The course, nevertheless, is open to any interested student who wants to think about and act upon cities, with preference for majors and 1st/2nd year students.</w:t>
      </w:r>
    </w:p>
    <w:p w14:paraId="6FD189B4" w14:textId="77777777" w:rsidR="00D15CB7" w:rsidRPr="00923C36" w:rsidRDefault="00D15CB7" w:rsidP="00AD76A0">
      <w:pPr>
        <w:suppressAutoHyphens/>
        <w:ind w:firstLine="720"/>
        <w:rPr>
          <w:rFonts w:ascii="Times New Roman" w:hAnsi="Times New Roman"/>
          <w:szCs w:val="24"/>
        </w:rPr>
      </w:pPr>
    </w:p>
    <w:p w14:paraId="7CF024FB" w14:textId="27730C5D" w:rsidR="000F2A0C" w:rsidRPr="00923C36" w:rsidRDefault="000F2A0C" w:rsidP="00B42630">
      <w:pPr>
        <w:suppressAutoHyphens/>
        <w:rPr>
          <w:rFonts w:ascii="Times New Roman" w:hAnsi="Times New Roman"/>
          <w:szCs w:val="24"/>
        </w:rPr>
      </w:pPr>
      <w:r w:rsidRPr="00923C36">
        <w:rPr>
          <w:rFonts w:ascii="Times New Roman" w:hAnsi="Times New Roman"/>
          <w:szCs w:val="24"/>
        </w:rPr>
        <w:lastRenderedPageBreak/>
        <w:tab/>
      </w:r>
      <w:r w:rsidRPr="00923C36">
        <w:rPr>
          <w:rFonts w:ascii="Times New Roman" w:hAnsi="Times New Roman"/>
          <w:b/>
          <w:szCs w:val="24"/>
          <w:u w:val="single"/>
        </w:rPr>
        <w:t>REQUIREMENTS</w:t>
      </w:r>
      <w:r w:rsidRPr="00923C36">
        <w:rPr>
          <w:rFonts w:ascii="Times New Roman" w:hAnsi="Times New Roman"/>
          <w:szCs w:val="24"/>
        </w:rPr>
        <w:t xml:space="preserve">:  All students must attend regularly, keep up with reading and participate in discussion. </w:t>
      </w:r>
      <w:r w:rsidR="00B46E3C" w:rsidRPr="00923C36">
        <w:rPr>
          <w:rFonts w:ascii="Times New Roman" w:hAnsi="Times New Roman"/>
          <w:szCs w:val="24"/>
        </w:rPr>
        <w:t xml:space="preserve">We </w:t>
      </w:r>
      <w:r w:rsidR="006A1A3A" w:rsidRPr="00923C36">
        <w:rPr>
          <w:rFonts w:ascii="Times New Roman" w:hAnsi="Times New Roman"/>
          <w:szCs w:val="24"/>
        </w:rPr>
        <w:t xml:space="preserve">also </w:t>
      </w:r>
      <w:r w:rsidR="00B46E3C" w:rsidRPr="00923C36">
        <w:rPr>
          <w:rFonts w:ascii="Times New Roman" w:hAnsi="Times New Roman"/>
          <w:szCs w:val="24"/>
        </w:rPr>
        <w:t xml:space="preserve">encourage you to come to our </w:t>
      </w:r>
      <w:r w:rsidRPr="00923C36">
        <w:rPr>
          <w:rFonts w:ascii="Times New Roman" w:hAnsi="Times New Roman"/>
          <w:szCs w:val="24"/>
        </w:rPr>
        <w:t>office hours</w:t>
      </w:r>
      <w:r w:rsidR="00B42630">
        <w:rPr>
          <w:rFonts w:ascii="Times New Roman" w:hAnsi="Times New Roman"/>
          <w:szCs w:val="24"/>
        </w:rPr>
        <w:t xml:space="preserve"> and/or make appointments with </w:t>
      </w:r>
      <w:proofErr w:type="spellStart"/>
      <w:r w:rsidR="00B42630">
        <w:rPr>
          <w:rFonts w:ascii="Times New Roman" w:hAnsi="Times New Roman"/>
          <w:szCs w:val="24"/>
        </w:rPr>
        <w:t>TAs</w:t>
      </w:r>
      <w:r w:rsidR="00B46E3C" w:rsidRPr="00923C36">
        <w:rPr>
          <w:rFonts w:ascii="Times New Roman" w:hAnsi="Times New Roman"/>
          <w:szCs w:val="24"/>
        </w:rPr>
        <w:t>.</w:t>
      </w:r>
      <w:proofErr w:type="spellEnd"/>
      <w:r w:rsidR="00B46E3C" w:rsidRPr="00923C36">
        <w:rPr>
          <w:rFonts w:ascii="Times New Roman" w:hAnsi="Times New Roman"/>
          <w:szCs w:val="24"/>
        </w:rPr>
        <w:t xml:space="preserve"> These </w:t>
      </w:r>
      <w:r w:rsidR="00B42630">
        <w:rPr>
          <w:rFonts w:ascii="Times New Roman" w:hAnsi="Times New Roman"/>
          <w:szCs w:val="24"/>
        </w:rPr>
        <w:t>provide opportunities</w:t>
      </w:r>
      <w:r w:rsidR="00B46E3C" w:rsidRPr="00923C36">
        <w:rPr>
          <w:rFonts w:ascii="Times New Roman" w:hAnsi="Times New Roman"/>
          <w:szCs w:val="24"/>
        </w:rPr>
        <w:t xml:space="preserve"> where you can meet to discuss any questions or comments you have about class. </w:t>
      </w:r>
      <w:r w:rsidR="00B42630">
        <w:rPr>
          <w:rFonts w:ascii="Times New Roman" w:hAnsi="Times New Roman"/>
          <w:szCs w:val="24"/>
        </w:rPr>
        <w:t xml:space="preserve"> We will also have at least 30 minutes for regular shared discussion in small groups each week and you may use Moodle to post questions or share news items of interest.</w:t>
      </w:r>
    </w:p>
    <w:p w14:paraId="23C7BA4E" w14:textId="387644C1" w:rsidR="000F2A0C" w:rsidRPr="00923C36" w:rsidRDefault="00EF0360" w:rsidP="00B42630">
      <w:pPr>
        <w:suppressAutoHyphens/>
        <w:rPr>
          <w:rFonts w:ascii="Times New Roman" w:hAnsi="Times New Roman"/>
          <w:szCs w:val="24"/>
        </w:rPr>
      </w:pPr>
      <w:r w:rsidRPr="00923C36">
        <w:rPr>
          <w:rFonts w:ascii="Times New Roman" w:hAnsi="Times New Roman"/>
          <w:szCs w:val="24"/>
        </w:rPr>
        <w:tab/>
      </w:r>
      <w:r w:rsidR="00B42630">
        <w:rPr>
          <w:rFonts w:ascii="Times New Roman" w:hAnsi="Times New Roman"/>
          <w:szCs w:val="24"/>
        </w:rPr>
        <w:t>We realize that each of you comes to the class with differences in background and personality so we will consider all of these possibilities, from regular informed attendance and discussion to sharing materials to</w:t>
      </w:r>
      <w:r w:rsidR="00121A6E" w:rsidRPr="00923C36">
        <w:rPr>
          <w:rFonts w:ascii="Times New Roman" w:hAnsi="Times New Roman"/>
          <w:szCs w:val="24"/>
        </w:rPr>
        <w:t xml:space="preserve"> constitute</w:t>
      </w:r>
      <w:r w:rsidRPr="00923C36">
        <w:rPr>
          <w:rFonts w:ascii="Times New Roman" w:hAnsi="Times New Roman"/>
          <w:szCs w:val="24"/>
        </w:rPr>
        <w:t xml:space="preserve"> participatio</w:t>
      </w:r>
      <w:r w:rsidR="00B42630">
        <w:rPr>
          <w:rFonts w:ascii="Times New Roman" w:hAnsi="Times New Roman"/>
          <w:szCs w:val="24"/>
        </w:rPr>
        <w:t>n, which</w:t>
      </w:r>
      <w:r w:rsidRPr="00923C36">
        <w:rPr>
          <w:rFonts w:ascii="Times New Roman" w:hAnsi="Times New Roman"/>
          <w:szCs w:val="24"/>
        </w:rPr>
        <w:t xml:space="preserve"> will count for 15% of the final grade.</w:t>
      </w:r>
    </w:p>
    <w:p w14:paraId="40430566" w14:textId="77777777" w:rsidR="00EF0360" w:rsidRPr="00923C36" w:rsidRDefault="00EF0360" w:rsidP="000F2A0C">
      <w:pPr>
        <w:suppressAutoHyphens/>
        <w:rPr>
          <w:rFonts w:ascii="Times New Roman" w:hAnsi="Times New Roman"/>
          <w:szCs w:val="24"/>
        </w:rPr>
      </w:pPr>
    </w:p>
    <w:p w14:paraId="6632E355" w14:textId="0C2748C6" w:rsidR="000F2A0C" w:rsidRPr="00923C36" w:rsidRDefault="000F2A0C" w:rsidP="000F2A0C">
      <w:pPr>
        <w:suppressAutoHyphens/>
        <w:rPr>
          <w:rFonts w:ascii="Times New Roman" w:hAnsi="Times New Roman"/>
          <w:szCs w:val="24"/>
        </w:rPr>
      </w:pPr>
      <w:r w:rsidRPr="00923C36">
        <w:rPr>
          <w:rFonts w:ascii="Times New Roman" w:hAnsi="Times New Roman"/>
          <w:szCs w:val="24"/>
        </w:rPr>
        <w:tab/>
      </w:r>
      <w:r w:rsidRPr="00923C36">
        <w:rPr>
          <w:rFonts w:ascii="Times New Roman" w:hAnsi="Times New Roman"/>
          <w:b/>
          <w:szCs w:val="24"/>
          <w:u w:val="single"/>
        </w:rPr>
        <w:t>WRITTEN ASSIGNMENTS</w:t>
      </w:r>
      <w:r w:rsidRPr="00923C36">
        <w:rPr>
          <w:rFonts w:ascii="Times New Roman" w:hAnsi="Times New Roman"/>
          <w:b/>
          <w:szCs w:val="24"/>
        </w:rPr>
        <w:t>:</w:t>
      </w:r>
      <w:r w:rsidR="00A259BA">
        <w:rPr>
          <w:rFonts w:ascii="Times New Roman" w:hAnsi="Times New Roman"/>
          <w:szCs w:val="24"/>
        </w:rPr>
        <w:t xml:space="preserve"> Three </w:t>
      </w:r>
      <w:r w:rsidRPr="00923C36">
        <w:rPr>
          <w:rFonts w:ascii="Times New Roman" w:hAnsi="Times New Roman"/>
          <w:szCs w:val="24"/>
        </w:rPr>
        <w:t xml:space="preserve">exercises explore diverse areas of urban society and analysis that define foundations of the course and major – </w:t>
      </w:r>
      <w:r w:rsidR="00045FD1" w:rsidRPr="00923C36">
        <w:rPr>
          <w:rFonts w:ascii="Times New Roman" w:hAnsi="Times New Roman"/>
          <w:szCs w:val="24"/>
        </w:rPr>
        <w:t xml:space="preserve">including </w:t>
      </w:r>
      <w:r w:rsidRPr="00923C36">
        <w:rPr>
          <w:rFonts w:ascii="Times New Roman" w:hAnsi="Times New Roman"/>
          <w:szCs w:val="24"/>
        </w:rPr>
        <w:t>social/spatial analysis, ethnography of institutions an</w:t>
      </w:r>
      <w:r w:rsidR="00411041" w:rsidRPr="00923C36">
        <w:rPr>
          <w:rFonts w:ascii="Times New Roman" w:hAnsi="Times New Roman"/>
          <w:szCs w:val="24"/>
        </w:rPr>
        <w:t>d</w:t>
      </w:r>
      <w:r w:rsidR="003E1AEF" w:rsidRPr="00923C36">
        <w:rPr>
          <w:rFonts w:ascii="Times New Roman" w:hAnsi="Times New Roman"/>
          <w:szCs w:val="24"/>
        </w:rPr>
        <w:t xml:space="preserve"> </w:t>
      </w:r>
      <w:r w:rsidRPr="00923C36">
        <w:rPr>
          <w:rFonts w:ascii="Times New Roman" w:hAnsi="Times New Roman"/>
          <w:szCs w:val="24"/>
        </w:rPr>
        <w:t>contexts</w:t>
      </w:r>
      <w:r w:rsidR="00045FD1" w:rsidRPr="00923C36">
        <w:rPr>
          <w:rFonts w:ascii="Times New Roman" w:hAnsi="Times New Roman"/>
          <w:szCs w:val="24"/>
        </w:rPr>
        <w:t>, and interpretation of comparative data</w:t>
      </w:r>
      <w:r w:rsidRPr="00923C36">
        <w:rPr>
          <w:rFonts w:ascii="Times New Roman" w:hAnsi="Times New Roman"/>
          <w:szCs w:val="24"/>
        </w:rPr>
        <w:t>.   All assignments should demonstrate a grasp of class readings and discussion as relevant but they</w:t>
      </w:r>
      <w:r w:rsidRPr="00923C36">
        <w:rPr>
          <w:rFonts w:ascii="Times New Roman" w:hAnsi="Times New Roman"/>
          <w:i/>
          <w:szCs w:val="24"/>
        </w:rPr>
        <w:t xml:space="preserve"> also</w:t>
      </w:r>
      <w:r w:rsidRPr="00923C36">
        <w:rPr>
          <w:rFonts w:ascii="Times New Roman" w:hAnsi="Times New Roman"/>
          <w:szCs w:val="24"/>
        </w:rPr>
        <w:t xml:space="preserve"> demand independent work and creative thought.  We generally do not tolerate late papers and they will be penalized</w:t>
      </w:r>
      <w:r w:rsidR="003E1AEF" w:rsidRPr="00923C36">
        <w:rPr>
          <w:rFonts w:ascii="Times New Roman" w:hAnsi="Times New Roman"/>
          <w:szCs w:val="24"/>
        </w:rPr>
        <w:t xml:space="preserve"> although</w:t>
      </w:r>
      <w:r w:rsidRPr="00923C36">
        <w:rPr>
          <w:rFonts w:ascii="Times New Roman" w:hAnsi="Times New Roman"/>
          <w:szCs w:val="24"/>
        </w:rPr>
        <w:t xml:space="preserve"> we are willing to </w:t>
      </w:r>
      <w:r w:rsidR="003E1AEF" w:rsidRPr="00923C36">
        <w:rPr>
          <w:rFonts w:ascii="Times New Roman" w:hAnsi="Times New Roman"/>
          <w:szCs w:val="24"/>
        </w:rPr>
        <w:t>work</w:t>
      </w:r>
      <w:r w:rsidRPr="00923C36">
        <w:rPr>
          <w:rFonts w:ascii="Times New Roman" w:hAnsi="Times New Roman"/>
          <w:szCs w:val="24"/>
        </w:rPr>
        <w:t xml:space="preserve"> with you</w:t>
      </w:r>
      <w:r w:rsidR="003E1AEF" w:rsidRPr="00923C36">
        <w:rPr>
          <w:rFonts w:ascii="Times New Roman" w:hAnsi="Times New Roman"/>
          <w:szCs w:val="24"/>
        </w:rPr>
        <w:t xml:space="preserve"> and </w:t>
      </w:r>
      <w:r w:rsidRPr="00923C36">
        <w:rPr>
          <w:rFonts w:ascii="Times New Roman" w:hAnsi="Times New Roman"/>
          <w:szCs w:val="24"/>
        </w:rPr>
        <w:t>your dean if serious problems arise.  All work should be original while thoughtful citation of published materials is important to your argument, plagiarism should not be part of academic discussion</w:t>
      </w:r>
      <w:r w:rsidR="003E1AEF" w:rsidRPr="00923C36">
        <w:rPr>
          <w:rFonts w:ascii="Times New Roman" w:hAnsi="Times New Roman"/>
          <w:szCs w:val="24"/>
        </w:rPr>
        <w:t xml:space="preserve"> and will not be accepted</w:t>
      </w:r>
      <w:r w:rsidRPr="00923C36">
        <w:rPr>
          <w:rFonts w:ascii="Times New Roman" w:hAnsi="Times New Roman"/>
          <w:szCs w:val="24"/>
        </w:rPr>
        <w:t>. More detailed instruction will be provided separately for each assignment. The topics and goals of the exercises are:</w:t>
      </w:r>
    </w:p>
    <w:p w14:paraId="49482672" w14:textId="7F82836D" w:rsidR="00D24FCA" w:rsidRPr="00B42630" w:rsidRDefault="00A259BA" w:rsidP="00B42630">
      <w:pPr>
        <w:pStyle w:val="ListParagraph"/>
        <w:numPr>
          <w:ilvl w:val="0"/>
          <w:numId w:val="29"/>
        </w:numPr>
        <w:suppressAutoHyphens/>
        <w:rPr>
          <w:rFonts w:asciiTheme="majorBidi" w:hAnsiTheme="majorBidi" w:cstheme="majorBidi"/>
          <w:szCs w:val="24"/>
        </w:rPr>
      </w:pPr>
      <w:r w:rsidRPr="00B42630">
        <w:rPr>
          <w:rFonts w:ascii="Times New Roman" w:hAnsi="Times New Roman"/>
          <w:b/>
          <w:bCs/>
          <w:szCs w:val="24"/>
        </w:rPr>
        <w:t xml:space="preserve">Learning How to Read Your Home Town (Papers 1.1-1.5 </w:t>
      </w:r>
      <w:r w:rsidR="003E254C">
        <w:rPr>
          <w:rFonts w:ascii="Times New Roman" w:hAnsi="Times New Roman"/>
          <w:b/>
          <w:bCs/>
          <w:szCs w:val="24"/>
        </w:rPr>
        <w:t>2</w:t>
      </w:r>
      <w:r w:rsidRPr="00B42630">
        <w:rPr>
          <w:rFonts w:ascii="Times New Roman" w:hAnsi="Times New Roman"/>
          <w:b/>
          <w:bCs/>
          <w:szCs w:val="24"/>
        </w:rPr>
        <w:t>5%)</w:t>
      </w:r>
      <w:r w:rsidR="003E254C">
        <w:rPr>
          <w:rFonts w:ascii="Times New Roman" w:hAnsi="Times New Roman"/>
          <w:b/>
          <w:bCs/>
          <w:szCs w:val="24"/>
        </w:rPr>
        <w:t>.</w:t>
      </w:r>
      <w:r w:rsidRPr="00B42630">
        <w:rPr>
          <w:rFonts w:ascii="Times New Roman" w:hAnsi="Times New Roman"/>
          <w:b/>
          <w:bCs/>
          <w:szCs w:val="24"/>
        </w:rPr>
        <w:t xml:space="preserve">  </w:t>
      </w:r>
      <w:proofErr w:type="gramStart"/>
      <w:r w:rsidR="00B42630">
        <w:rPr>
          <w:rFonts w:ascii="Times New Roman" w:hAnsi="Times New Roman"/>
          <w:szCs w:val="24"/>
        </w:rPr>
        <w:t>This</w:t>
      </w:r>
      <w:proofErr w:type="gramEnd"/>
      <w:r w:rsidR="00B42630">
        <w:rPr>
          <w:rFonts w:ascii="Times New Roman" w:hAnsi="Times New Roman"/>
          <w:szCs w:val="24"/>
        </w:rPr>
        <w:t xml:space="preserve"> involves a sequential </w:t>
      </w:r>
      <w:r w:rsidRPr="00B42630">
        <w:rPr>
          <w:rFonts w:ascii="Times New Roman" w:hAnsi="Times New Roman"/>
          <w:szCs w:val="24"/>
        </w:rPr>
        <w:t xml:space="preserve"> examination of   </w:t>
      </w:r>
      <w:r w:rsidR="00B42630">
        <w:rPr>
          <w:rFonts w:ascii="Times New Roman" w:hAnsi="Times New Roman"/>
          <w:szCs w:val="24"/>
        </w:rPr>
        <w:t xml:space="preserve">the place that </w:t>
      </w:r>
      <w:r w:rsidRPr="00B42630">
        <w:rPr>
          <w:rFonts w:ascii="Times New Roman" w:hAnsi="Times New Roman"/>
          <w:szCs w:val="24"/>
        </w:rPr>
        <w:t xml:space="preserve"> you came from</w:t>
      </w:r>
      <w:r w:rsidR="00B42630">
        <w:rPr>
          <w:rFonts w:ascii="Times New Roman" w:hAnsi="Times New Roman"/>
          <w:szCs w:val="24"/>
        </w:rPr>
        <w:t xml:space="preserve"> –urban neighborhood or suburb or rural retreat</w:t>
      </w:r>
      <w:r w:rsidRPr="00B42630">
        <w:rPr>
          <w:rFonts w:ascii="Times New Roman" w:hAnsi="Times New Roman"/>
          <w:szCs w:val="24"/>
        </w:rPr>
        <w:t xml:space="preserve">.  Building on your introduction, we will ask you to create maps that grow in width and depth and then use them to </w:t>
      </w:r>
      <w:r w:rsidRPr="00B42630">
        <w:rPr>
          <w:rFonts w:asciiTheme="majorBidi" w:hAnsiTheme="majorBidi" w:cstheme="majorBidi"/>
          <w:szCs w:val="24"/>
        </w:rPr>
        <w:t xml:space="preserve">talk about people and space.  </w:t>
      </w:r>
      <w:r w:rsidR="00B42630" w:rsidRPr="00B42630">
        <w:rPr>
          <w:rFonts w:asciiTheme="majorBidi" w:hAnsiTheme="majorBidi" w:cstheme="majorBidi"/>
          <w:szCs w:val="24"/>
        </w:rPr>
        <w:t xml:space="preserve">The final paper in this sequence will ask you to analyze a space in your hometown in terms of events and interactions, which may range from farmer’s markets to public protest. And we encourage you to share your work with parents and friends back home whose interpretation may differ from your own memories or experiences.  </w:t>
      </w:r>
      <w:r w:rsidRPr="00B42630">
        <w:rPr>
          <w:rFonts w:asciiTheme="majorBidi" w:hAnsiTheme="majorBidi" w:cstheme="majorBidi"/>
          <w:szCs w:val="24"/>
        </w:rPr>
        <w:t>While you will get feedback through the process, you will only receive a final grade on completion of the final longer paper.</w:t>
      </w:r>
    </w:p>
    <w:p w14:paraId="3E54A32F" w14:textId="3AF29A07" w:rsidR="000F2A0C" w:rsidRPr="00B42630" w:rsidRDefault="000F2A0C" w:rsidP="00B42630">
      <w:pPr>
        <w:pStyle w:val="ListParagraph"/>
        <w:numPr>
          <w:ilvl w:val="0"/>
          <w:numId w:val="29"/>
        </w:numPr>
        <w:rPr>
          <w:rFonts w:asciiTheme="majorBidi" w:hAnsiTheme="majorBidi" w:cstheme="majorBidi"/>
        </w:rPr>
      </w:pPr>
      <w:r w:rsidRPr="00B42630">
        <w:rPr>
          <w:rFonts w:asciiTheme="majorBidi" w:hAnsiTheme="majorBidi" w:cstheme="majorBidi"/>
          <w:b/>
        </w:rPr>
        <w:t xml:space="preserve">Understanding Urban Institutions and Community Contexts </w:t>
      </w:r>
      <w:r w:rsidRPr="00B42630">
        <w:rPr>
          <w:rFonts w:asciiTheme="majorBidi" w:hAnsiTheme="majorBidi" w:cstheme="majorBidi"/>
        </w:rPr>
        <w:t>(25%)</w:t>
      </w:r>
      <w:r w:rsidRPr="00B42630">
        <w:rPr>
          <w:rFonts w:asciiTheme="majorBidi" w:hAnsiTheme="majorBidi" w:cstheme="majorBidi"/>
          <w:b/>
        </w:rPr>
        <w:t>:</w:t>
      </w:r>
      <w:r w:rsidRPr="00B42630">
        <w:rPr>
          <w:rFonts w:asciiTheme="majorBidi" w:hAnsiTheme="majorBidi" w:cstheme="majorBidi"/>
        </w:rPr>
        <w:t xml:space="preserve"> This entails work IN GROUPS (4-5 people) to investigate and understand specific Philadelphia sites</w:t>
      </w:r>
      <w:r w:rsidR="003E1AEF" w:rsidRPr="00B42630">
        <w:rPr>
          <w:rFonts w:asciiTheme="majorBidi" w:hAnsiTheme="majorBidi" w:cstheme="majorBidi"/>
        </w:rPr>
        <w:t xml:space="preserve"> to which each group is assigned</w:t>
      </w:r>
      <w:r w:rsidRPr="00B42630">
        <w:rPr>
          <w:rFonts w:asciiTheme="majorBidi" w:hAnsiTheme="majorBidi" w:cstheme="majorBidi"/>
        </w:rPr>
        <w:t xml:space="preserve">, including built form, social services, neighborhood life, and census depictions of the neighborhood. </w:t>
      </w:r>
      <w:r w:rsidR="0015345C" w:rsidRPr="00B42630">
        <w:rPr>
          <w:rFonts w:asciiTheme="majorBidi" w:hAnsiTheme="majorBidi" w:cstheme="majorBidi"/>
        </w:rPr>
        <w:t xml:space="preserve">Since field work will not be possible under current conditions, you will be assigned a project done by earlier students in the 1990s and asked to update this by use of </w:t>
      </w:r>
      <w:proofErr w:type="spellStart"/>
      <w:r w:rsidR="0015345C" w:rsidRPr="00B42630">
        <w:rPr>
          <w:rFonts w:asciiTheme="majorBidi" w:hAnsiTheme="majorBidi" w:cstheme="majorBidi"/>
        </w:rPr>
        <w:t>tooks</w:t>
      </w:r>
      <w:proofErr w:type="spellEnd"/>
      <w:r w:rsidR="0015345C" w:rsidRPr="00B42630">
        <w:rPr>
          <w:rFonts w:asciiTheme="majorBidi" w:hAnsiTheme="majorBidi" w:cstheme="majorBidi"/>
        </w:rPr>
        <w:t xml:space="preserve"> like the census, Google earth and ArcGIS, as well as telephone interviews and other </w:t>
      </w:r>
      <w:proofErr w:type="spellStart"/>
      <w:proofErr w:type="gramStart"/>
      <w:r w:rsidR="0015345C" w:rsidRPr="00B42630">
        <w:rPr>
          <w:rFonts w:asciiTheme="majorBidi" w:hAnsiTheme="majorBidi" w:cstheme="majorBidi"/>
        </w:rPr>
        <w:t>searches.</w:t>
      </w:r>
      <w:r w:rsidRPr="00B42630">
        <w:rPr>
          <w:rFonts w:asciiTheme="majorBidi" w:hAnsiTheme="majorBidi" w:cstheme="majorBidi"/>
        </w:rPr>
        <w:t>The</w:t>
      </w:r>
      <w:proofErr w:type="spellEnd"/>
      <w:proofErr w:type="gramEnd"/>
      <w:r w:rsidRPr="00B42630">
        <w:rPr>
          <w:rFonts w:asciiTheme="majorBidi" w:hAnsiTheme="majorBidi" w:cstheme="majorBidi"/>
        </w:rPr>
        <w:t xml:space="preserve"> collective paper should be roughly 15-20 pages (illustrations not counted in this total); everyone in the group receives the same grade. A brief, ungraded class presentation will be made in Weeks 10 and 11. The final project is </w:t>
      </w:r>
      <w:r w:rsidRPr="00B42630">
        <w:rPr>
          <w:rFonts w:asciiTheme="majorBidi" w:hAnsiTheme="majorBidi" w:cstheme="majorBidi"/>
          <w:b/>
          <w:u w:val="single"/>
        </w:rPr>
        <w:t xml:space="preserve">DUE </w:t>
      </w:r>
      <w:r w:rsidR="00D15CB7" w:rsidRPr="00B42630">
        <w:rPr>
          <w:rFonts w:asciiTheme="majorBidi" w:hAnsiTheme="majorBidi" w:cstheme="majorBidi"/>
          <w:b/>
          <w:u w:val="single"/>
        </w:rPr>
        <w:t xml:space="preserve">WEDNESDAY, </w:t>
      </w:r>
      <w:proofErr w:type="gramStart"/>
      <w:r w:rsidR="00D15CB7" w:rsidRPr="00B42630">
        <w:rPr>
          <w:rFonts w:asciiTheme="majorBidi" w:hAnsiTheme="majorBidi" w:cstheme="majorBidi"/>
          <w:b/>
          <w:u w:val="single"/>
        </w:rPr>
        <w:t>NOVEMBER ,</w:t>
      </w:r>
      <w:proofErr w:type="gramEnd"/>
      <w:r w:rsidR="00D15CB7" w:rsidRPr="00B42630">
        <w:rPr>
          <w:rFonts w:asciiTheme="majorBidi" w:hAnsiTheme="majorBidi" w:cstheme="majorBidi"/>
          <w:b/>
          <w:u w:val="single"/>
        </w:rPr>
        <w:t xml:space="preserve"> </w:t>
      </w:r>
      <w:r w:rsidR="00B42630">
        <w:rPr>
          <w:rFonts w:asciiTheme="majorBidi" w:hAnsiTheme="majorBidi" w:cstheme="majorBidi"/>
          <w:b/>
          <w:u w:val="single"/>
        </w:rPr>
        <w:t>2</w:t>
      </w:r>
      <w:r w:rsidR="00D15CB7" w:rsidRPr="00B42630">
        <w:rPr>
          <w:rFonts w:asciiTheme="majorBidi" w:hAnsiTheme="majorBidi" w:cstheme="majorBidi"/>
          <w:b/>
          <w:u w:val="single"/>
        </w:rPr>
        <w:t>5 PM</w:t>
      </w:r>
      <w:r w:rsidR="00D15CB7" w:rsidRPr="00B42630">
        <w:rPr>
          <w:rFonts w:asciiTheme="majorBidi" w:hAnsiTheme="majorBidi" w:cstheme="majorBidi"/>
          <w:b/>
        </w:rPr>
        <w:t xml:space="preserve"> </w:t>
      </w:r>
      <w:r w:rsidR="00D15CB7" w:rsidRPr="00B42630">
        <w:rPr>
          <w:rFonts w:asciiTheme="majorBidi" w:hAnsiTheme="majorBidi" w:cstheme="majorBidi"/>
          <w:b/>
          <w:u w:val="single"/>
        </w:rPr>
        <w:t>VIA MOOD</w:t>
      </w:r>
      <w:r w:rsidR="00A259BA" w:rsidRPr="00B42630">
        <w:rPr>
          <w:rFonts w:asciiTheme="majorBidi" w:hAnsiTheme="majorBidi" w:cstheme="majorBidi"/>
          <w:b/>
          <w:u w:val="single"/>
        </w:rPr>
        <w:t>LE</w:t>
      </w:r>
      <w:r w:rsidR="00D15CB7" w:rsidRPr="00B42630">
        <w:rPr>
          <w:rFonts w:asciiTheme="majorBidi" w:hAnsiTheme="majorBidi" w:cstheme="majorBidi"/>
          <w:b/>
          <w:u w:val="single"/>
        </w:rPr>
        <w:t>.</w:t>
      </w:r>
    </w:p>
    <w:p w14:paraId="5005098E" w14:textId="4599B5F4" w:rsidR="000F2A0C" w:rsidRPr="003E254C" w:rsidRDefault="00CD0CDD" w:rsidP="003E254C">
      <w:pPr>
        <w:pStyle w:val="ListParagraph"/>
        <w:numPr>
          <w:ilvl w:val="0"/>
          <w:numId w:val="29"/>
        </w:numPr>
        <w:suppressAutoHyphens/>
        <w:rPr>
          <w:rFonts w:ascii="Times New Roman" w:hAnsi="Times New Roman"/>
          <w:szCs w:val="24"/>
          <w:u w:val="single"/>
        </w:rPr>
      </w:pPr>
      <w:r w:rsidRPr="003E254C">
        <w:rPr>
          <w:rFonts w:ascii="Times New Roman" w:hAnsi="Times New Roman"/>
          <w:b/>
          <w:szCs w:val="24"/>
        </w:rPr>
        <w:t xml:space="preserve">Bringing Urban Issues Home: A </w:t>
      </w:r>
      <w:r w:rsidR="00EC5F8E" w:rsidRPr="003E254C">
        <w:rPr>
          <w:rFonts w:ascii="Times New Roman" w:hAnsi="Times New Roman"/>
          <w:b/>
          <w:szCs w:val="24"/>
        </w:rPr>
        <w:t xml:space="preserve">Proposal </w:t>
      </w:r>
      <w:r w:rsidR="000F2A0C" w:rsidRPr="003E254C">
        <w:rPr>
          <w:rFonts w:ascii="Times New Roman" w:hAnsi="Times New Roman"/>
          <w:szCs w:val="24"/>
        </w:rPr>
        <w:t>(</w:t>
      </w:r>
      <w:r w:rsidR="00A259BA" w:rsidRPr="003E254C">
        <w:rPr>
          <w:rFonts w:ascii="Times New Roman" w:hAnsi="Times New Roman"/>
          <w:szCs w:val="24"/>
        </w:rPr>
        <w:t>3</w:t>
      </w:r>
      <w:r w:rsidR="000F2A0C" w:rsidRPr="003E254C">
        <w:rPr>
          <w:rFonts w:ascii="Times New Roman" w:hAnsi="Times New Roman"/>
          <w:szCs w:val="24"/>
        </w:rPr>
        <w:t>5%)</w:t>
      </w:r>
      <w:r w:rsidR="000F2A0C" w:rsidRPr="003E254C">
        <w:rPr>
          <w:rFonts w:ascii="Times New Roman" w:hAnsi="Times New Roman"/>
          <w:b/>
          <w:szCs w:val="24"/>
        </w:rPr>
        <w:t xml:space="preserve">: </w:t>
      </w:r>
      <w:r w:rsidR="000F2A0C" w:rsidRPr="003E254C">
        <w:rPr>
          <w:rFonts w:ascii="Times New Roman" w:hAnsi="Times New Roman"/>
          <w:szCs w:val="24"/>
        </w:rPr>
        <w:t xml:space="preserve">Using articles/chapters from </w:t>
      </w:r>
      <w:proofErr w:type="gramStart"/>
      <w:r w:rsidR="000F2A0C" w:rsidRPr="003E254C">
        <w:rPr>
          <w:rFonts w:ascii="Times New Roman" w:hAnsi="Times New Roman"/>
          <w:szCs w:val="24"/>
        </w:rPr>
        <w:t xml:space="preserve">CR, </w:t>
      </w:r>
      <w:r w:rsidR="003E254C" w:rsidRPr="003E254C">
        <w:rPr>
          <w:rFonts w:ascii="Times New Roman" w:hAnsi="Times New Roman"/>
          <w:szCs w:val="24"/>
        </w:rPr>
        <w:t xml:space="preserve">  </w:t>
      </w:r>
      <w:proofErr w:type="gramEnd"/>
      <w:r w:rsidR="003E254C" w:rsidRPr="003E254C">
        <w:rPr>
          <w:rFonts w:ascii="Times New Roman" w:hAnsi="Times New Roman"/>
          <w:szCs w:val="24"/>
        </w:rPr>
        <w:tab/>
        <w:t xml:space="preserve"> </w:t>
      </w:r>
      <w:r w:rsidRPr="003E254C">
        <w:rPr>
          <w:rFonts w:ascii="Times New Roman" w:hAnsi="Times New Roman"/>
          <w:szCs w:val="24"/>
        </w:rPr>
        <w:t xml:space="preserve">Perlman, </w:t>
      </w:r>
      <w:r w:rsidR="000F2A0C" w:rsidRPr="003E254C">
        <w:rPr>
          <w:rFonts w:ascii="Times New Roman" w:hAnsi="Times New Roman"/>
          <w:szCs w:val="24"/>
        </w:rPr>
        <w:t xml:space="preserve"> and other sources </w:t>
      </w:r>
      <w:r w:rsidR="0015345C" w:rsidRPr="003E254C">
        <w:rPr>
          <w:rFonts w:ascii="Times New Roman" w:hAnsi="Times New Roman"/>
          <w:szCs w:val="24"/>
        </w:rPr>
        <w:t xml:space="preserve">(including </w:t>
      </w:r>
      <w:r w:rsidR="0015345C" w:rsidRPr="003E254C">
        <w:rPr>
          <w:rFonts w:ascii="Times New Roman" w:hAnsi="Times New Roman"/>
          <w:i/>
          <w:iCs/>
          <w:szCs w:val="24"/>
        </w:rPr>
        <w:t xml:space="preserve">The Just City) </w:t>
      </w:r>
      <w:r w:rsidR="000F2A0C" w:rsidRPr="003E254C">
        <w:rPr>
          <w:rFonts w:ascii="Times New Roman" w:hAnsi="Times New Roman"/>
          <w:szCs w:val="24"/>
        </w:rPr>
        <w:t>as</w:t>
      </w:r>
      <w:r w:rsidRPr="003E254C">
        <w:rPr>
          <w:rFonts w:ascii="Times New Roman" w:hAnsi="Times New Roman"/>
          <w:szCs w:val="24"/>
        </w:rPr>
        <w:t xml:space="preserve"> foundations, identi</w:t>
      </w:r>
      <w:r w:rsidR="00EF0360" w:rsidRPr="003E254C">
        <w:rPr>
          <w:rFonts w:ascii="Times New Roman" w:hAnsi="Times New Roman"/>
          <w:szCs w:val="24"/>
        </w:rPr>
        <w:t>f</w:t>
      </w:r>
      <w:r w:rsidRPr="003E254C">
        <w:rPr>
          <w:rFonts w:ascii="Times New Roman" w:hAnsi="Times New Roman"/>
          <w:szCs w:val="24"/>
        </w:rPr>
        <w:t>y</w:t>
      </w:r>
      <w:r w:rsidR="000F2A0C" w:rsidRPr="003E254C">
        <w:rPr>
          <w:rFonts w:ascii="Times New Roman" w:hAnsi="Times New Roman"/>
          <w:szCs w:val="24"/>
        </w:rPr>
        <w:t xml:space="preserve"> a specific issue that is relevant to your home town or to a city that you know well</w:t>
      </w:r>
      <w:r w:rsidR="003E1AEF" w:rsidRPr="003E254C">
        <w:rPr>
          <w:rFonts w:ascii="Times New Roman" w:hAnsi="Times New Roman"/>
          <w:szCs w:val="24"/>
        </w:rPr>
        <w:t>.</w:t>
      </w:r>
      <w:r w:rsidR="000F2A0C" w:rsidRPr="003E254C">
        <w:rPr>
          <w:rFonts w:ascii="Times New Roman" w:hAnsi="Times New Roman"/>
          <w:szCs w:val="24"/>
        </w:rPr>
        <w:t xml:space="preserve"> </w:t>
      </w:r>
      <w:r w:rsidR="003E1AEF" w:rsidRPr="003E254C">
        <w:rPr>
          <w:rFonts w:ascii="Times New Roman" w:hAnsi="Times New Roman"/>
          <w:szCs w:val="24"/>
        </w:rPr>
        <w:t xml:space="preserve"> These might include</w:t>
      </w:r>
      <w:r w:rsidR="000F2A0C" w:rsidRPr="003E254C">
        <w:rPr>
          <w:rFonts w:ascii="Times New Roman" w:hAnsi="Times New Roman"/>
          <w:szCs w:val="24"/>
        </w:rPr>
        <w:t xml:space="preserve"> education, transport, social divisions, growth, gentrification, environmental issues</w:t>
      </w:r>
      <w:r w:rsidRPr="003E254C">
        <w:rPr>
          <w:rFonts w:ascii="Times New Roman" w:hAnsi="Times New Roman"/>
          <w:szCs w:val="24"/>
        </w:rPr>
        <w:t xml:space="preserve"> or some other concern and </w:t>
      </w:r>
      <w:r w:rsidRPr="003E254C">
        <w:rPr>
          <w:rFonts w:ascii="Times New Roman" w:hAnsi="Times New Roman"/>
          <w:i/>
          <w:szCs w:val="24"/>
        </w:rPr>
        <w:t>propose</w:t>
      </w:r>
      <w:r w:rsidRPr="003E254C">
        <w:rPr>
          <w:rFonts w:ascii="Times New Roman" w:hAnsi="Times New Roman"/>
          <w:szCs w:val="24"/>
        </w:rPr>
        <w:t xml:space="preserve"> a framework to seek solutions. </w:t>
      </w:r>
      <w:r w:rsidR="000F2A0C" w:rsidRPr="003E254C">
        <w:rPr>
          <w:rFonts w:ascii="Times New Roman" w:hAnsi="Times New Roman"/>
          <w:szCs w:val="24"/>
        </w:rPr>
        <w:t xml:space="preserve">  To what extent does your city face issues similar to those in cities we have studied?  Are there differences of population, scale, or culture that change questions and solutions?  THIS IS A PAPER TO WORK ON OVER TIME. Hence, an initial </w:t>
      </w:r>
      <w:r w:rsidRPr="003E254C">
        <w:rPr>
          <w:rFonts w:ascii="Times New Roman" w:hAnsi="Times New Roman"/>
          <w:szCs w:val="24"/>
          <w:u w:val="single"/>
        </w:rPr>
        <w:t>statement of interest</w:t>
      </w:r>
      <w:r w:rsidR="000F2A0C" w:rsidRPr="003E254C">
        <w:rPr>
          <w:rFonts w:ascii="Times New Roman" w:hAnsi="Times New Roman"/>
          <w:szCs w:val="24"/>
          <w:u w:val="single"/>
        </w:rPr>
        <w:t xml:space="preserve"> should be submitted </w:t>
      </w:r>
      <w:r w:rsidRPr="003E254C">
        <w:rPr>
          <w:rFonts w:ascii="Times New Roman" w:hAnsi="Times New Roman"/>
          <w:szCs w:val="24"/>
          <w:u w:val="single"/>
        </w:rPr>
        <w:t xml:space="preserve">by </w:t>
      </w:r>
      <w:r w:rsidR="00121A6E" w:rsidRPr="003E254C">
        <w:rPr>
          <w:rFonts w:ascii="Times New Roman" w:hAnsi="Times New Roman"/>
          <w:szCs w:val="24"/>
          <w:u w:val="single"/>
        </w:rPr>
        <w:lastRenderedPageBreak/>
        <w:t xml:space="preserve">November </w:t>
      </w:r>
      <w:r w:rsidR="00A259BA" w:rsidRPr="003E254C">
        <w:rPr>
          <w:rFonts w:ascii="Times New Roman" w:hAnsi="Times New Roman"/>
          <w:szCs w:val="24"/>
          <w:u w:val="single"/>
        </w:rPr>
        <w:t>3</w:t>
      </w:r>
      <w:r w:rsidRPr="003E254C">
        <w:rPr>
          <w:rFonts w:ascii="Times New Roman" w:hAnsi="Times New Roman"/>
          <w:szCs w:val="24"/>
          <w:u w:val="single"/>
        </w:rPr>
        <w:t>.</w:t>
      </w:r>
      <w:r w:rsidR="000F2A0C" w:rsidRPr="003E254C">
        <w:rPr>
          <w:rFonts w:ascii="Times New Roman" w:hAnsi="Times New Roman"/>
          <w:szCs w:val="24"/>
        </w:rPr>
        <w:t xml:space="preserve"> Some of you will have time to get comments and to gather data if you go home but you should think about it as we read about issues in class and while you work on the group project. We ask for a one-page progress report</w:t>
      </w:r>
      <w:r w:rsidR="00383BB8" w:rsidRPr="003E254C">
        <w:rPr>
          <w:rFonts w:ascii="Times New Roman" w:hAnsi="Times New Roman"/>
          <w:szCs w:val="24"/>
        </w:rPr>
        <w:t>/outline</w:t>
      </w:r>
      <w:r w:rsidR="000F2A0C" w:rsidRPr="003E254C">
        <w:rPr>
          <w:rFonts w:ascii="Times New Roman" w:hAnsi="Times New Roman"/>
          <w:szCs w:val="24"/>
        </w:rPr>
        <w:t xml:space="preserve"> before Thanksgiving so that we can give you timely feedback as well. The final should be 8-12 pages</w:t>
      </w:r>
      <w:r w:rsidR="000F2A0C" w:rsidRPr="003E254C">
        <w:rPr>
          <w:rFonts w:ascii="Times New Roman" w:hAnsi="Times New Roman"/>
          <w:b/>
          <w:szCs w:val="24"/>
        </w:rPr>
        <w:t xml:space="preserve"> </w:t>
      </w:r>
      <w:r w:rsidR="000F2A0C" w:rsidRPr="003E254C">
        <w:rPr>
          <w:rFonts w:ascii="Times New Roman" w:hAnsi="Times New Roman"/>
          <w:b/>
          <w:szCs w:val="24"/>
          <w:u w:val="single"/>
        </w:rPr>
        <w:t>DUE ON THE LAST DAY FOR SUBMISSION OF WRITTEN WORK:</w:t>
      </w:r>
      <w:r w:rsidR="000F2A0C" w:rsidRPr="003E254C">
        <w:rPr>
          <w:rFonts w:ascii="Times New Roman" w:hAnsi="Times New Roman"/>
          <w:szCs w:val="24"/>
          <w:u w:val="single"/>
        </w:rPr>
        <w:t xml:space="preserve"> </w:t>
      </w:r>
      <w:r w:rsidR="000F2A0C" w:rsidRPr="003E254C">
        <w:rPr>
          <w:rFonts w:ascii="Times New Roman" w:hAnsi="Times New Roman"/>
          <w:b/>
          <w:szCs w:val="24"/>
          <w:u w:val="single"/>
        </w:rPr>
        <w:t xml:space="preserve">THURSDAY, DECEMBER </w:t>
      </w:r>
      <w:r w:rsidR="00121A6E" w:rsidRPr="003E254C">
        <w:rPr>
          <w:rFonts w:ascii="Times New Roman" w:hAnsi="Times New Roman"/>
          <w:b/>
          <w:szCs w:val="24"/>
          <w:u w:val="single"/>
        </w:rPr>
        <w:t>1</w:t>
      </w:r>
      <w:r w:rsidR="00A05201" w:rsidRPr="003E254C">
        <w:rPr>
          <w:rFonts w:ascii="Times New Roman" w:hAnsi="Times New Roman"/>
          <w:b/>
          <w:szCs w:val="24"/>
          <w:u w:val="single"/>
        </w:rPr>
        <w:t>0</w:t>
      </w:r>
      <w:r w:rsidR="000F2A0C" w:rsidRPr="003E254C">
        <w:rPr>
          <w:rFonts w:ascii="Times New Roman" w:hAnsi="Times New Roman"/>
          <w:b/>
          <w:szCs w:val="24"/>
          <w:u w:val="single"/>
        </w:rPr>
        <w:t xml:space="preserve"> (5 PM) </w:t>
      </w:r>
      <w:r w:rsidR="00D15CB7" w:rsidRPr="003E254C">
        <w:rPr>
          <w:rFonts w:ascii="Times New Roman" w:hAnsi="Times New Roman"/>
          <w:b/>
          <w:szCs w:val="24"/>
          <w:u w:val="single"/>
        </w:rPr>
        <w:t>VIA</w:t>
      </w:r>
      <w:r w:rsidR="000F2A0C" w:rsidRPr="003E254C">
        <w:rPr>
          <w:rFonts w:ascii="Times New Roman" w:hAnsi="Times New Roman"/>
          <w:b/>
          <w:szCs w:val="24"/>
          <w:u w:val="single"/>
        </w:rPr>
        <w:t xml:space="preserve"> MOODLE.</w:t>
      </w:r>
      <w:r w:rsidR="00B42630" w:rsidRPr="003E254C">
        <w:rPr>
          <w:rFonts w:ascii="Times New Roman" w:hAnsi="Times New Roman"/>
          <w:b/>
          <w:szCs w:val="24"/>
          <w:u w:val="single"/>
        </w:rPr>
        <w:t xml:space="preserve">  Yes, we will take into account Haverford’s different end date.</w:t>
      </w:r>
    </w:p>
    <w:p w14:paraId="6C4C715D" w14:textId="77777777" w:rsidR="000F2A0C" w:rsidRPr="00923C36" w:rsidRDefault="000F2A0C" w:rsidP="000F2A0C">
      <w:pPr>
        <w:suppressAutoHyphens/>
        <w:ind w:left="1080"/>
        <w:jc w:val="both"/>
        <w:rPr>
          <w:rFonts w:ascii="Times New Roman" w:hAnsi="Times New Roman"/>
          <w:szCs w:val="24"/>
        </w:rPr>
      </w:pPr>
    </w:p>
    <w:tbl>
      <w:tblPr>
        <w:tblStyle w:val="TableGrid"/>
        <w:tblW w:w="0" w:type="auto"/>
        <w:jc w:val="center"/>
        <w:tblLook w:val="04A0" w:firstRow="1" w:lastRow="0" w:firstColumn="1" w:lastColumn="0" w:noHBand="0" w:noVBand="1"/>
      </w:tblPr>
      <w:tblGrid>
        <w:gridCol w:w="2884"/>
        <w:gridCol w:w="1904"/>
        <w:gridCol w:w="2070"/>
      </w:tblGrid>
      <w:tr w:rsidR="000F2A0C" w:rsidRPr="00923C36" w14:paraId="4BC49C8F" w14:textId="77777777" w:rsidTr="002C048A">
        <w:trPr>
          <w:jc w:val="center"/>
        </w:trPr>
        <w:tc>
          <w:tcPr>
            <w:tcW w:w="2884" w:type="dxa"/>
            <w:shd w:val="clear" w:color="auto" w:fill="BFBFBF" w:themeFill="background1" w:themeFillShade="BF"/>
          </w:tcPr>
          <w:p w14:paraId="4BA5E263" w14:textId="77777777" w:rsidR="000F2A0C" w:rsidRPr="00923C36" w:rsidRDefault="000F2A0C" w:rsidP="002C048A">
            <w:pPr>
              <w:suppressAutoHyphens/>
              <w:rPr>
                <w:rFonts w:ascii="Times New Roman" w:hAnsi="Times New Roman"/>
                <w:b/>
                <w:szCs w:val="24"/>
              </w:rPr>
            </w:pPr>
            <w:r w:rsidRPr="00923C36">
              <w:rPr>
                <w:rFonts w:ascii="Times New Roman" w:hAnsi="Times New Roman"/>
                <w:b/>
                <w:szCs w:val="24"/>
              </w:rPr>
              <w:t>Assignment</w:t>
            </w:r>
          </w:p>
        </w:tc>
        <w:tc>
          <w:tcPr>
            <w:tcW w:w="1904" w:type="dxa"/>
            <w:shd w:val="clear" w:color="auto" w:fill="BFBFBF" w:themeFill="background1" w:themeFillShade="BF"/>
          </w:tcPr>
          <w:p w14:paraId="35EAD57E" w14:textId="77777777" w:rsidR="000F2A0C" w:rsidRPr="00923C36" w:rsidRDefault="000F2A0C" w:rsidP="002C048A">
            <w:pPr>
              <w:suppressAutoHyphens/>
              <w:rPr>
                <w:rFonts w:ascii="Times New Roman" w:hAnsi="Times New Roman"/>
                <w:b/>
                <w:szCs w:val="24"/>
              </w:rPr>
            </w:pPr>
            <w:r w:rsidRPr="00923C36">
              <w:rPr>
                <w:rFonts w:ascii="Times New Roman" w:hAnsi="Times New Roman"/>
                <w:b/>
                <w:szCs w:val="24"/>
              </w:rPr>
              <w:t>Due Date</w:t>
            </w:r>
          </w:p>
        </w:tc>
        <w:tc>
          <w:tcPr>
            <w:tcW w:w="2070" w:type="dxa"/>
            <w:shd w:val="clear" w:color="auto" w:fill="BFBFBF" w:themeFill="background1" w:themeFillShade="BF"/>
          </w:tcPr>
          <w:p w14:paraId="0D0D2156" w14:textId="77777777" w:rsidR="000F2A0C" w:rsidRPr="00923C36" w:rsidRDefault="000F2A0C" w:rsidP="002C048A">
            <w:pPr>
              <w:suppressAutoHyphens/>
              <w:jc w:val="center"/>
              <w:rPr>
                <w:rFonts w:ascii="Times New Roman" w:hAnsi="Times New Roman"/>
                <w:b/>
                <w:szCs w:val="24"/>
              </w:rPr>
            </w:pPr>
            <w:r w:rsidRPr="00923C36">
              <w:rPr>
                <w:rFonts w:ascii="Times New Roman" w:hAnsi="Times New Roman"/>
                <w:b/>
                <w:szCs w:val="24"/>
              </w:rPr>
              <w:t>% of Final Grade</w:t>
            </w:r>
          </w:p>
        </w:tc>
      </w:tr>
      <w:tr w:rsidR="000F2A0C" w:rsidRPr="00923C36" w14:paraId="34633576" w14:textId="77777777" w:rsidTr="002C048A">
        <w:trPr>
          <w:jc w:val="center"/>
        </w:trPr>
        <w:tc>
          <w:tcPr>
            <w:tcW w:w="2884" w:type="dxa"/>
          </w:tcPr>
          <w:p w14:paraId="50B6FC41" w14:textId="3EECBEC3" w:rsidR="000F2A0C" w:rsidRPr="00923C36" w:rsidRDefault="00A259BA" w:rsidP="002C048A">
            <w:pPr>
              <w:suppressAutoHyphens/>
              <w:jc w:val="both"/>
              <w:rPr>
                <w:rFonts w:ascii="Times New Roman" w:hAnsi="Times New Roman"/>
                <w:szCs w:val="24"/>
              </w:rPr>
            </w:pPr>
            <w:r>
              <w:rPr>
                <w:rFonts w:ascii="Times New Roman" w:hAnsi="Times New Roman"/>
                <w:szCs w:val="24"/>
              </w:rPr>
              <w:t>Class Participation</w:t>
            </w:r>
          </w:p>
        </w:tc>
        <w:tc>
          <w:tcPr>
            <w:tcW w:w="1904" w:type="dxa"/>
          </w:tcPr>
          <w:p w14:paraId="16F82F72" w14:textId="411B2131" w:rsidR="000F2A0C" w:rsidRPr="00923C36" w:rsidRDefault="000F2A0C" w:rsidP="002C048A">
            <w:pPr>
              <w:suppressAutoHyphens/>
              <w:jc w:val="both"/>
              <w:rPr>
                <w:rFonts w:ascii="Times New Roman" w:hAnsi="Times New Roman"/>
                <w:szCs w:val="24"/>
              </w:rPr>
            </w:pPr>
            <w:r w:rsidRPr="00923C36">
              <w:rPr>
                <w:rFonts w:ascii="Times New Roman" w:hAnsi="Times New Roman"/>
                <w:szCs w:val="24"/>
              </w:rPr>
              <w:t xml:space="preserve"> </w:t>
            </w:r>
          </w:p>
        </w:tc>
        <w:tc>
          <w:tcPr>
            <w:tcW w:w="2070" w:type="dxa"/>
          </w:tcPr>
          <w:p w14:paraId="4A40D61F" w14:textId="48D5214D" w:rsidR="000F2A0C" w:rsidRPr="00923C36" w:rsidRDefault="000F2A0C" w:rsidP="002C048A">
            <w:pPr>
              <w:suppressAutoHyphens/>
              <w:jc w:val="center"/>
              <w:rPr>
                <w:rFonts w:ascii="Times New Roman" w:hAnsi="Times New Roman"/>
                <w:szCs w:val="24"/>
              </w:rPr>
            </w:pPr>
            <w:r w:rsidRPr="00923C36">
              <w:rPr>
                <w:rFonts w:ascii="Times New Roman" w:hAnsi="Times New Roman"/>
                <w:szCs w:val="24"/>
              </w:rPr>
              <w:t>1</w:t>
            </w:r>
            <w:r w:rsidR="00A259BA">
              <w:rPr>
                <w:rFonts w:ascii="Times New Roman" w:hAnsi="Times New Roman"/>
                <w:szCs w:val="24"/>
              </w:rPr>
              <w:t>5</w:t>
            </w:r>
          </w:p>
        </w:tc>
      </w:tr>
      <w:tr w:rsidR="000F2A0C" w:rsidRPr="00923C36" w14:paraId="4F18D749" w14:textId="77777777" w:rsidTr="002C048A">
        <w:trPr>
          <w:jc w:val="center"/>
        </w:trPr>
        <w:tc>
          <w:tcPr>
            <w:tcW w:w="2884" w:type="dxa"/>
          </w:tcPr>
          <w:p w14:paraId="5D06AD4F" w14:textId="336B7245" w:rsidR="000F2A0C" w:rsidRPr="00923C36" w:rsidRDefault="00A259BA" w:rsidP="002C048A">
            <w:pPr>
              <w:suppressAutoHyphens/>
              <w:jc w:val="both"/>
              <w:rPr>
                <w:rFonts w:ascii="Times New Roman" w:hAnsi="Times New Roman"/>
                <w:szCs w:val="24"/>
              </w:rPr>
            </w:pPr>
            <w:r>
              <w:rPr>
                <w:rFonts w:ascii="Times New Roman" w:hAnsi="Times New Roman"/>
                <w:szCs w:val="24"/>
              </w:rPr>
              <w:t>Paper 1.1-1.5</w:t>
            </w:r>
          </w:p>
        </w:tc>
        <w:tc>
          <w:tcPr>
            <w:tcW w:w="1904" w:type="dxa"/>
          </w:tcPr>
          <w:p w14:paraId="64338770" w14:textId="5FE41111" w:rsidR="000F2A0C" w:rsidRPr="00923C36" w:rsidRDefault="000F2A0C" w:rsidP="002C048A">
            <w:pPr>
              <w:suppressAutoHyphens/>
              <w:jc w:val="both"/>
              <w:rPr>
                <w:rFonts w:ascii="Times New Roman" w:hAnsi="Times New Roman"/>
                <w:szCs w:val="24"/>
              </w:rPr>
            </w:pPr>
            <w:r w:rsidRPr="00923C36">
              <w:rPr>
                <w:rFonts w:ascii="Times New Roman" w:hAnsi="Times New Roman"/>
                <w:szCs w:val="24"/>
              </w:rPr>
              <w:t xml:space="preserve"> </w:t>
            </w:r>
            <w:r w:rsidR="003E254C">
              <w:rPr>
                <w:rFonts w:ascii="Times New Roman" w:hAnsi="Times New Roman"/>
                <w:szCs w:val="24"/>
              </w:rPr>
              <w:t>Sept/Oct</w:t>
            </w:r>
            <w:bookmarkStart w:id="0" w:name="_GoBack"/>
            <w:bookmarkEnd w:id="0"/>
          </w:p>
        </w:tc>
        <w:tc>
          <w:tcPr>
            <w:tcW w:w="2070" w:type="dxa"/>
          </w:tcPr>
          <w:p w14:paraId="27DFC86D" w14:textId="77777777" w:rsidR="000F2A0C" w:rsidRPr="00923C36" w:rsidRDefault="000F2A0C" w:rsidP="002C048A">
            <w:pPr>
              <w:suppressAutoHyphens/>
              <w:jc w:val="center"/>
              <w:rPr>
                <w:rFonts w:ascii="Times New Roman" w:hAnsi="Times New Roman"/>
                <w:szCs w:val="24"/>
              </w:rPr>
            </w:pPr>
            <w:r w:rsidRPr="00923C36">
              <w:rPr>
                <w:rFonts w:ascii="Times New Roman" w:hAnsi="Times New Roman"/>
                <w:szCs w:val="24"/>
              </w:rPr>
              <w:t>25</w:t>
            </w:r>
          </w:p>
        </w:tc>
      </w:tr>
      <w:tr w:rsidR="000F2A0C" w:rsidRPr="00923C36" w14:paraId="4B089266" w14:textId="77777777" w:rsidTr="002C048A">
        <w:trPr>
          <w:jc w:val="center"/>
        </w:trPr>
        <w:tc>
          <w:tcPr>
            <w:tcW w:w="2884" w:type="dxa"/>
          </w:tcPr>
          <w:p w14:paraId="0707F59F" w14:textId="77777777" w:rsidR="000F2A0C" w:rsidRPr="00923C36" w:rsidRDefault="000F2A0C" w:rsidP="002C048A">
            <w:pPr>
              <w:suppressAutoHyphens/>
              <w:jc w:val="both"/>
              <w:rPr>
                <w:rFonts w:ascii="Times New Roman" w:hAnsi="Times New Roman"/>
                <w:szCs w:val="24"/>
              </w:rPr>
            </w:pPr>
            <w:r w:rsidRPr="00923C36">
              <w:rPr>
                <w:rFonts w:ascii="Times New Roman" w:hAnsi="Times New Roman"/>
                <w:szCs w:val="24"/>
              </w:rPr>
              <w:t>Group Paper</w:t>
            </w:r>
          </w:p>
        </w:tc>
        <w:tc>
          <w:tcPr>
            <w:tcW w:w="1904" w:type="dxa"/>
          </w:tcPr>
          <w:p w14:paraId="57669007" w14:textId="46CD9EE8" w:rsidR="000F2A0C" w:rsidRPr="00923C36" w:rsidRDefault="00121A6E" w:rsidP="002C048A">
            <w:pPr>
              <w:suppressAutoHyphens/>
              <w:jc w:val="both"/>
              <w:rPr>
                <w:rFonts w:ascii="Times New Roman" w:hAnsi="Times New Roman"/>
                <w:szCs w:val="24"/>
              </w:rPr>
            </w:pPr>
            <w:r w:rsidRPr="00923C36">
              <w:rPr>
                <w:rFonts w:ascii="Times New Roman" w:hAnsi="Times New Roman"/>
                <w:szCs w:val="24"/>
              </w:rPr>
              <w:t xml:space="preserve"> November</w:t>
            </w:r>
            <w:r w:rsidR="000F2A0C" w:rsidRPr="00923C36">
              <w:rPr>
                <w:rFonts w:ascii="Times New Roman" w:hAnsi="Times New Roman"/>
                <w:szCs w:val="24"/>
              </w:rPr>
              <w:t xml:space="preserve"> </w:t>
            </w:r>
          </w:p>
        </w:tc>
        <w:tc>
          <w:tcPr>
            <w:tcW w:w="2070" w:type="dxa"/>
          </w:tcPr>
          <w:p w14:paraId="14B05063" w14:textId="77777777" w:rsidR="000F2A0C" w:rsidRPr="00923C36" w:rsidRDefault="000F2A0C" w:rsidP="002C048A">
            <w:pPr>
              <w:suppressAutoHyphens/>
              <w:jc w:val="center"/>
              <w:rPr>
                <w:rFonts w:ascii="Times New Roman" w:hAnsi="Times New Roman"/>
                <w:szCs w:val="24"/>
              </w:rPr>
            </w:pPr>
            <w:r w:rsidRPr="00923C36">
              <w:rPr>
                <w:rFonts w:ascii="Times New Roman" w:hAnsi="Times New Roman"/>
                <w:szCs w:val="24"/>
              </w:rPr>
              <w:t>25</w:t>
            </w:r>
          </w:p>
        </w:tc>
      </w:tr>
      <w:tr w:rsidR="000F2A0C" w:rsidRPr="00923C36" w14:paraId="67A6F644" w14:textId="77777777" w:rsidTr="002C048A">
        <w:trPr>
          <w:jc w:val="center"/>
        </w:trPr>
        <w:tc>
          <w:tcPr>
            <w:tcW w:w="2884" w:type="dxa"/>
          </w:tcPr>
          <w:p w14:paraId="22E521E2" w14:textId="77777777" w:rsidR="000F2A0C" w:rsidRPr="00923C36" w:rsidRDefault="000F2A0C" w:rsidP="002C048A">
            <w:pPr>
              <w:suppressAutoHyphens/>
              <w:jc w:val="both"/>
              <w:rPr>
                <w:rFonts w:ascii="Times New Roman" w:hAnsi="Times New Roman"/>
                <w:szCs w:val="24"/>
              </w:rPr>
            </w:pPr>
            <w:r w:rsidRPr="00923C36">
              <w:rPr>
                <w:rFonts w:ascii="Times New Roman" w:hAnsi="Times New Roman"/>
                <w:szCs w:val="24"/>
              </w:rPr>
              <w:t>Final Paper</w:t>
            </w:r>
          </w:p>
        </w:tc>
        <w:tc>
          <w:tcPr>
            <w:tcW w:w="1904" w:type="dxa"/>
          </w:tcPr>
          <w:p w14:paraId="4B5191E0" w14:textId="59560D7C" w:rsidR="000F2A0C" w:rsidRPr="00923C36" w:rsidRDefault="000F2A0C" w:rsidP="002C048A">
            <w:pPr>
              <w:suppressAutoHyphens/>
              <w:jc w:val="both"/>
              <w:rPr>
                <w:rFonts w:ascii="Times New Roman" w:hAnsi="Times New Roman"/>
                <w:szCs w:val="24"/>
              </w:rPr>
            </w:pPr>
            <w:r w:rsidRPr="00923C36">
              <w:rPr>
                <w:rFonts w:ascii="Times New Roman" w:hAnsi="Times New Roman"/>
                <w:szCs w:val="24"/>
              </w:rPr>
              <w:t xml:space="preserve">1 December </w:t>
            </w:r>
          </w:p>
        </w:tc>
        <w:tc>
          <w:tcPr>
            <w:tcW w:w="2070" w:type="dxa"/>
          </w:tcPr>
          <w:p w14:paraId="13560FC0" w14:textId="55503AC4" w:rsidR="000F2A0C" w:rsidRPr="00923C36" w:rsidRDefault="00A259BA" w:rsidP="002C048A">
            <w:pPr>
              <w:suppressAutoHyphens/>
              <w:jc w:val="center"/>
              <w:rPr>
                <w:rFonts w:ascii="Times New Roman" w:hAnsi="Times New Roman"/>
                <w:szCs w:val="24"/>
              </w:rPr>
            </w:pPr>
            <w:r>
              <w:rPr>
                <w:rFonts w:ascii="Times New Roman" w:hAnsi="Times New Roman"/>
                <w:szCs w:val="24"/>
              </w:rPr>
              <w:t>35</w:t>
            </w:r>
          </w:p>
        </w:tc>
      </w:tr>
      <w:tr w:rsidR="000F2A0C" w:rsidRPr="00923C36" w14:paraId="75173B7E" w14:textId="77777777" w:rsidTr="002C048A">
        <w:trPr>
          <w:jc w:val="center"/>
        </w:trPr>
        <w:tc>
          <w:tcPr>
            <w:tcW w:w="2884" w:type="dxa"/>
          </w:tcPr>
          <w:p w14:paraId="0B426D6B" w14:textId="01EB608D" w:rsidR="000F2A0C" w:rsidRPr="00923C36" w:rsidRDefault="000F2A0C" w:rsidP="002C048A">
            <w:pPr>
              <w:suppressAutoHyphens/>
              <w:jc w:val="both"/>
              <w:rPr>
                <w:rFonts w:ascii="Times New Roman" w:hAnsi="Times New Roman"/>
                <w:szCs w:val="24"/>
              </w:rPr>
            </w:pPr>
          </w:p>
        </w:tc>
        <w:tc>
          <w:tcPr>
            <w:tcW w:w="1904" w:type="dxa"/>
          </w:tcPr>
          <w:p w14:paraId="0E6C45C4" w14:textId="631F4E22" w:rsidR="000F2A0C" w:rsidRPr="00923C36" w:rsidRDefault="000F2A0C" w:rsidP="002C048A">
            <w:pPr>
              <w:suppressAutoHyphens/>
              <w:jc w:val="both"/>
              <w:rPr>
                <w:rFonts w:ascii="Times New Roman" w:hAnsi="Times New Roman"/>
                <w:szCs w:val="24"/>
              </w:rPr>
            </w:pPr>
          </w:p>
        </w:tc>
        <w:tc>
          <w:tcPr>
            <w:tcW w:w="2070" w:type="dxa"/>
          </w:tcPr>
          <w:p w14:paraId="6ABD23E7" w14:textId="43054C03" w:rsidR="000F2A0C" w:rsidRPr="00923C36" w:rsidRDefault="000F2A0C" w:rsidP="002C048A">
            <w:pPr>
              <w:suppressAutoHyphens/>
              <w:jc w:val="center"/>
              <w:rPr>
                <w:rFonts w:ascii="Times New Roman" w:hAnsi="Times New Roman"/>
                <w:szCs w:val="24"/>
              </w:rPr>
            </w:pPr>
          </w:p>
        </w:tc>
      </w:tr>
    </w:tbl>
    <w:p w14:paraId="1752442A" w14:textId="77777777" w:rsidR="000F2A0C" w:rsidRPr="00923C36" w:rsidRDefault="000F2A0C" w:rsidP="000F2A0C">
      <w:pPr>
        <w:suppressAutoHyphens/>
        <w:ind w:left="1080"/>
        <w:jc w:val="both"/>
        <w:rPr>
          <w:rFonts w:ascii="Times New Roman" w:hAnsi="Times New Roman"/>
          <w:szCs w:val="24"/>
        </w:rPr>
      </w:pPr>
    </w:p>
    <w:p w14:paraId="4A0DCE9B" w14:textId="4EB4E132" w:rsidR="000F2A0C" w:rsidRPr="00923C36" w:rsidRDefault="000F2A0C" w:rsidP="000F2A0C">
      <w:pPr>
        <w:suppressAutoHyphens/>
        <w:rPr>
          <w:rFonts w:ascii="Times New Roman" w:hAnsi="Times New Roman"/>
          <w:szCs w:val="24"/>
        </w:rPr>
      </w:pPr>
      <w:r w:rsidRPr="00923C36">
        <w:rPr>
          <w:rFonts w:ascii="Times New Roman" w:hAnsi="Times New Roman"/>
          <w:b/>
          <w:szCs w:val="24"/>
        </w:rPr>
        <w:tab/>
      </w:r>
      <w:r w:rsidRPr="00923C36">
        <w:rPr>
          <w:rFonts w:ascii="Times New Roman" w:hAnsi="Times New Roman"/>
          <w:b/>
          <w:szCs w:val="24"/>
          <w:u w:val="single"/>
        </w:rPr>
        <w:t>TEXTS</w:t>
      </w:r>
      <w:r w:rsidRPr="00923C36">
        <w:rPr>
          <w:rFonts w:ascii="Times New Roman" w:hAnsi="Times New Roman"/>
          <w:szCs w:val="24"/>
        </w:rPr>
        <w:t>: These are available at the bookstore in new and used editions, and are on reserve in Carpenter Library.  We will use almost all of these texts and consider them valuable as general resources; CR is also shared with Form of the City in the Spring semester</w:t>
      </w:r>
      <w:r w:rsidR="00B42630">
        <w:rPr>
          <w:rFonts w:ascii="Times New Roman" w:hAnsi="Times New Roman"/>
          <w:szCs w:val="24"/>
        </w:rPr>
        <w:t xml:space="preserve"> so we encourage you to buy it (especially so you can take it home to finish)</w:t>
      </w:r>
      <w:r w:rsidRPr="00923C36">
        <w:rPr>
          <w:rFonts w:ascii="Times New Roman" w:hAnsi="Times New Roman"/>
          <w:szCs w:val="24"/>
        </w:rPr>
        <w:t>. Readings not found in core texts are available on Moodle (</w:t>
      </w:r>
      <w:r w:rsidRPr="00923C36">
        <w:rPr>
          <w:rFonts w:ascii="Times New Roman" w:hAnsi="Times New Roman"/>
          <w:b/>
          <w:szCs w:val="24"/>
        </w:rPr>
        <w:t>M</w:t>
      </w:r>
      <w:r w:rsidRPr="00923C36">
        <w:rPr>
          <w:rFonts w:ascii="Times New Roman" w:hAnsi="Times New Roman"/>
          <w:szCs w:val="24"/>
        </w:rPr>
        <w:t>).</w:t>
      </w:r>
    </w:p>
    <w:p w14:paraId="0EBBF7DD" w14:textId="49334E46" w:rsidR="000F2A0C" w:rsidRPr="00923C36" w:rsidRDefault="000F2A0C" w:rsidP="00AD170E">
      <w:pPr>
        <w:pStyle w:val="ListParagraph"/>
        <w:numPr>
          <w:ilvl w:val="0"/>
          <w:numId w:val="2"/>
        </w:numPr>
        <w:suppressAutoHyphens/>
        <w:rPr>
          <w:rFonts w:ascii="Times New Roman" w:hAnsi="Times New Roman"/>
          <w:b/>
          <w:szCs w:val="24"/>
          <w:u w:val="single"/>
        </w:rPr>
      </w:pPr>
      <w:proofErr w:type="spellStart"/>
      <w:r w:rsidRPr="00923C36">
        <w:rPr>
          <w:rFonts w:ascii="Times New Roman" w:hAnsi="Times New Roman"/>
          <w:szCs w:val="24"/>
        </w:rPr>
        <w:t>LeGates</w:t>
      </w:r>
      <w:proofErr w:type="spellEnd"/>
      <w:r w:rsidRPr="00923C36">
        <w:rPr>
          <w:rFonts w:ascii="Times New Roman" w:hAnsi="Times New Roman"/>
          <w:szCs w:val="24"/>
        </w:rPr>
        <w:t xml:space="preserve">, Richard and Frederic Stout, Eds. (2011) </w:t>
      </w:r>
      <w:r w:rsidRPr="00923C36">
        <w:rPr>
          <w:rFonts w:ascii="Times New Roman" w:hAnsi="Times New Roman"/>
          <w:i/>
          <w:szCs w:val="24"/>
        </w:rPr>
        <w:t>The City Reader</w:t>
      </w:r>
      <w:r w:rsidRPr="00923C36">
        <w:rPr>
          <w:rFonts w:ascii="Times New Roman" w:hAnsi="Times New Roman"/>
          <w:szCs w:val="24"/>
        </w:rPr>
        <w:t xml:space="preserve"> </w:t>
      </w:r>
      <w:r w:rsidR="00D15CB7" w:rsidRPr="00923C36">
        <w:rPr>
          <w:rFonts w:ascii="Times New Roman" w:hAnsi="Times New Roman"/>
          <w:szCs w:val="24"/>
        </w:rPr>
        <w:t>6</w:t>
      </w:r>
      <w:r w:rsidRPr="00923C36">
        <w:rPr>
          <w:rFonts w:ascii="Times New Roman" w:hAnsi="Times New Roman"/>
          <w:szCs w:val="24"/>
        </w:rPr>
        <w:t>th Edition. Routledge (also used in City 190). (</w:t>
      </w:r>
      <w:r w:rsidRPr="00923C36">
        <w:rPr>
          <w:rFonts w:ascii="Times New Roman" w:hAnsi="Times New Roman"/>
          <w:b/>
          <w:szCs w:val="24"/>
        </w:rPr>
        <w:t>CR</w:t>
      </w:r>
      <w:r w:rsidRPr="00923C36">
        <w:rPr>
          <w:rFonts w:ascii="Times New Roman" w:hAnsi="Times New Roman"/>
          <w:szCs w:val="24"/>
        </w:rPr>
        <w:t xml:space="preserve">).  </w:t>
      </w:r>
      <w:r w:rsidR="00EF0360" w:rsidRPr="00923C36">
        <w:rPr>
          <w:rFonts w:ascii="Times New Roman" w:hAnsi="Times New Roman"/>
          <w:szCs w:val="24"/>
        </w:rPr>
        <w:t xml:space="preserve"> WE ARE USING THE</w:t>
      </w:r>
      <w:r w:rsidR="00396440" w:rsidRPr="00923C36">
        <w:rPr>
          <w:rFonts w:ascii="Times New Roman" w:hAnsi="Times New Roman"/>
          <w:szCs w:val="24"/>
        </w:rPr>
        <w:t xml:space="preserve"> 5</w:t>
      </w:r>
      <w:r w:rsidR="00396440" w:rsidRPr="00923C36">
        <w:rPr>
          <w:rFonts w:ascii="Times New Roman" w:hAnsi="Times New Roman"/>
          <w:szCs w:val="24"/>
          <w:vertAlign w:val="superscript"/>
        </w:rPr>
        <w:t>th</w:t>
      </w:r>
      <w:r w:rsidR="00B13C96" w:rsidRPr="00923C36">
        <w:rPr>
          <w:rFonts w:ascii="Times New Roman" w:hAnsi="Times New Roman"/>
          <w:szCs w:val="24"/>
        </w:rPr>
        <w:t xml:space="preserve"> and </w:t>
      </w:r>
      <w:r w:rsidR="00043F38" w:rsidRPr="00923C36">
        <w:rPr>
          <w:rFonts w:ascii="Times New Roman" w:hAnsi="Times New Roman"/>
          <w:szCs w:val="24"/>
        </w:rPr>
        <w:t>6</w:t>
      </w:r>
      <w:r w:rsidR="00396440" w:rsidRPr="00923C36">
        <w:rPr>
          <w:rFonts w:ascii="Times New Roman" w:hAnsi="Times New Roman"/>
          <w:szCs w:val="24"/>
          <w:vertAlign w:val="superscript"/>
        </w:rPr>
        <w:t>th</w:t>
      </w:r>
      <w:r w:rsidR="00EF0360" w:rsidRPr="00923C36">
        <w:rPr>
          <w:rFonts w:ascii="Times New Roman" w:hAnsi="Times New Roman"/>
          <w:szCs w:val="24"/>
        </w:rPr>
        <w:t xml:space="preserve"> </w:t>
      </w:r>
      <w:r w:rsidR="00D15CB7" w:rsidRPr="00923C36">
        <w:rPr>
          <w:rFonts w:ascii="Times New Roman" w:hAnsi="Times New Roman"/>
          <w:szCs w:val="24"/>
        </w:rPr>
        <w:t xml:space="preserve">edition: (NOTE: </w:t>
      </w:r>
      <w:r w:rsidR="00EF0360" w:rsidRPr="00923C36">
        <w:rPr>
          <w:rFonts w:ascii="Times New Roman" w:hAnsi="Times New Roman"/>
          <w:szCs w:val="24"/>
        </w:rPr>
        <w:t>EARLIER EDITIONS ARE ACCEPTABLE BUT MAY NOT HAVE ALL ARTICLES</w:t>
      </w:r>
      <w:r w:rsidR="00B13C96" w:rsidRPr="00923C36">
        <w:rPr>
          <w:rFonts w:ascii="Times New Roman" w:hAnsi="Times New Roman"/>
          <w:szCs w:val="24"/>
        </w:rPr>
        <w:t xml:space="preserve"> OR SAME PAG</w:t>
      </w:r>
      <w:r w:rsidR="003E1AEF" w:rsidRPr="00923C36">
        <w:rPr>
          <w:rFonts w:ascii="Times New Roman" w:hAnsi="Times New Roman"/>
          <w:szCs w:val="24"/>
        </w:rPr>
        <w:t>ES</w:t>
      </w:r>
      <w:r w:rsidR="00D15CB7" w:rsidRPr="00923C36">
        <w:rPr>
          <w:rFonts w:ascii="Times New Roman" w:hAnsi="Times New Roman"/>
          <w:szCs w:val="24"/>
        </w:rPr>
        <w:t>)</w:t>
      </w:r>
    </w:p>
    <w:p w14:paraId="5C208DCF" w14:textId="4325D3E0" w:rsidR="000F2A0C" w:rsidRPr="00923C36" w:rsidRDefault="000F2A0C" w:rsidP="00AD170E">
      <w:pPr>
        <w:pStyle w:val="ListParagraph"/>
        <w:numPr>
          <w:ilvl w:val="0"/>
          <w:numId w:val="2"/>
        </w:numPr>
        <w:suppressAutoHyphens/>
        <w:rPr>
          <w:rFonts w:ascii="Times New Roman" w:hAnsi="Times New Roman"/>
          <w:szCs w:val="24"/>
        </w:rPr>
      </w:pPr>
      <w:r w:rsidRPr="00923C36">
        <w:rPr>
          <w:rFonts w:ascii="Times New Roman" w:hAnsi="Times New Roman"/>
          <w:szCs w:val="24"/>
        </w:rPr>
        <w:t xml:space="preserve"> Perlman, Janice (2011) </w:t>
      </w:r>
      <w:r w:rsidRPr="00923C36">
        <w:rPr>
          <w:rFonts w:ascii="Times New Roman" w:hAnsi="Times New Roman"/>
          <w:i/>
          <w:szCs w:val="24"/>
        </w:rPr>
        <w:t>Favela: Four Decades of Living on the Edge of Rio de Janeiro</w:t>
      </w:r>
      <w:r w:rsidRPr="00923C36">
        <w:rPr>
          <w:rFonts w:ascii="Times New Roman" w:hAnsi="Times New Roman"/>
          <w:szCs w:val="24"/>
        </w:rPr>
        <w:t xml:space="preserve">. Oxford University Press. </w:t>
      </w:r>
      <w:r w:rsidR="00396440" w:rsidRPr="00923C36">
        <w:rPr>
          <w:rFonts w:ascii="Times New Roman" w:hAnsi="Times New Roman"/>
          <w:szCs w:val="24"/>
        </w:rPr>
        <w:t xml:space="preserve">Also available as </w:t>
      </w:r>
      <w:hyperlink r:id="rId10" w:history="1">
        <w:r w:rsidR="00396440" w:rsidRPr="004E1F95">
          <w:rPr>
            <w:rStyle w:val="Hyperlink"/>
            <w:rFonts w:ascii="Times New Roman" w:hAnsi="Times New Roman"/>
            <w:szCs w:val="24"/>
          </w:rPr>
          <w:t>E-boo</w:t>
        </w:r>
        <w:r w:rsidR="004E1F95">
          <w:rPr>
            <w:rStyle w:val="Hyperlink"/>
            <w:rFonts w:ascii="Times New Roman" w:hAnsi="Times New Roman"/>
            <w:szCs w:val="24"/>
          </w:rPr>
          <w:t>k</w:t>
        </w:r>
        <w:r w:rsidR="004E1F95" w:rsidRPr="004E1F95">
          <w:rPr>
            <w:rStyle w:val="Hyperlink"/>
            <w:rFonts w:ascii="Times New Roman" w:hAnsi="Times New Roman"/>
            <w:szCs w:val="24"/>
          </w:rPr>
          <w:t xml:space="preserve"> on Tripod</w:t>
        </w:r>
      </w:hyperlink>
      <w:r w:rsidR="004E1F95">
        <w:rPr>
          <w:rFonts w:ascii="Times New Roman" w:hAnsi="Times New Roman"/>
          <w:szCs w:val="24"/>
        </w:rPr>
        <w:t>.</w:t>
      </w:r>
      <w:r w:rsidR="00396440" w:rsidRPr="00923C36">
        <w:rPr>
          <w:rFonts w:ascii="Times New Roman" w:hAnsi="Times New Roman"/>
          <w:szCs w:val="24"/>
        </w:rPr>
        <w:t xml:space="preserve"> </w:t>
      </w:r>
      <w:r w:rsidRPr="00923C36">
        <w:rPr>
          <w:rFonts w:ascii="Times New Roman" w:hAnsi="Times New Roman"/>
          <w:szCs w:val="24"/>
        </w:rPr>
        <w:t>(</w:t>
      </w:r>
      <w:r w:rsidRPr="00923C36">
        <w:rPr>
          <w:rFonts w:ascii="Times New Roman" w:hAnsi="Times New Roman"/>
          <w:b/>
          <w:szCs w:val="24"/>
        </w:rPr>
        <w:t>F</w:t>
      </w:r>
      <w:r w:rsidRPr="00923C36">
        <w:rPr>
          <w:rFonts w:ascii="Times New Roman" w:hAnsi="Times New Roman"/>
          <w:szCs w:val="24"/>
        </w:rPr>
        <w:t>)</w:t>
      </w:r>
    </w:p>
    <w:p w14:paraId="182C9A04" w14:textId="77777777" w:rsidR="009E7C56" w:rsidRPr="00923C36" w:rsidRDefault="009E7C56" w:rsidP="00AD76A0">
      <w:pPr>
        <w:ind w:left="720"/>
        <w:rPr>
          <w:rFonts w:ascii="Times New Roman" w:hAnsi="Times New Roman"/>
          <w:szCs w:val="24"/>
        </w:rPr>
      </w:pPr>
    </w:p>
    <w:p w14:paraId="0FA5D374" w14:textId="77777777" w:rsidR="00CC7C68" w:rsidRPr="00AD170E" w:rsidRDefault="00CC7C68" w:rsidP="00AD76A0">
      <w:pPr>
        <w:ind w:left="720"/>
        <w:rPr>
          <w:rFonts w:ascii="Times New Roman" w:hAnsi="Times New Roman"/>
        </w:rPr>
      </w:pPr>
      <w:r w:rsidRPr="00AD170E">
        <w:rPr>
          <w:rFonts w:ascii="Times New Roman" w:hAnsi="Times New Roman"/>
        </w:rPr>
        <w:t>COPIES OF ALL TEXTS ARE ON RESERVE IN CARPENTER AS ARE SUPPLEMENTARY MATERIALS, WRITTEN AND VISUAL</w:t>
      </w:r>
    </w:p>
    <w:p w14:paraId="3D050C28" w14:textId="77777777" w:rsidR="009443A7" w:rsidRPr="00AD170E" w:rsidRDefault="009443A7" w:rsidP="00AD170E">
      <w:pPr>
        <w:suppressAutoHyphens/>
        <w:ind w:firstLine="720"/>
        <w:jc w:val="both"/>
        <w:rPr>
          <w:rFonts w:ascii="Times New Roman" w:hAnsi="Times New Roman"/>
        </w:rPr>
      </w:pPr>
    </w:p>
    <w:p w14:paraId="05B02B4F" w14:textId="1B0D97AB" w:rsidR="009443A7" w:rsidRPr="00E709A2" w:rsidRDefault="009443A7" w:rsidP="00AD170E">
      <w:pPr>
        <w:suppressAutoHyphens/>
        <w:ind w:firstLine="720"/>
        <w:jc w:val="both"/>
        <w:rPr>
          <w:rStyle w:val="Emphasis"/>
          <w:rFonts w:asciiTheme="majorBidi" w:hAnsiTheme="majorBidi" w:cstheme="majorBidi"/>
          <w:i w:val="0"/>
          <w:iCs w:val="0"/>
        </w:rPr>
      </w:pPr>
      <w:r w:rsidRPr="00AD170E">
        <w:rPr>
          <w:rFonts w:ascii="Times New Roman" w:hAnsi="Times New Roman"/>
          <w:b/>
        </w:rPr>
        <w:t>ACCESSIBILITY:</w:t>
      </w:r>
      <w:r w:rsidRPr="00AD170E">
        <w:rPr>
          <w:rFonts w:ascii="Times New Roman" w:hAnsi="Times New Roman"/>
        </w:rPr>
        <w:t xml:space="preserve"> </w:t>
      </w:r>
      <w:r w:rsidRPr="00AD170E">
        <w:rPr>
          <w:rStyle w:val="Emphasis"/>
          <w:rFonts w:ascii="Times New Roman" w:hAnsi="Times New Roman"/>
          <w:i w:val="0"/>
          <w:color w:val="2B313A"/>
          <w:szCs w:val="24"/>
        </w:rPr>
        <w:t xml:space="preserve">Bryn </w:t>
      </w:r>
      <w:proofErr w:type="spellStart"/>
      <w:r w:rsidRPr="00AD170E">
        <w:rPr>
          <w:rStyle w:val="Emphasis"/>
          <w:rFonts w:ascii="Times New Roman" w:hAnsi="Times New Roman"/>
          <w:i w:val="0"/>
          <w:color w:val="2B313A"/>
          <w:szCs w:val="24"/>
        </w:rPr>
        <w:t>Mawr</w:t>
      </w:r>
      <w:proofErr w:type="spellEnd"/>
      <w:r w:rsidRPr="00AD170E">
        <w:rPr>
          <w:rStyle w:val="Emphasis"/>
          <w:rFonts w:ascii="Times New Roman" w:hAnsi="Times New Roman"/>
          <w:i w:val="0"/>
          <w:color w:val="2B313A"/>
          <w:szCs w:val="24"/>
        </w:rPr>
        <w:t xml:space="preserve"> College is committed to providing equal access to students with a documented disability. Students needing academic accommodations for a disability must first register with Access Services. Students can call 610-526-7516 to make an appointment with the Access Services Director, Deb Alder, or email her at </w:t>
      </w:r>
      <w:hyperlink r:id="rId11" w:history="1">
        <w:r w:rsidRPr="00AD170E">
          <w:rPr>
            <w:rStyle w:val="Hyperlink"/>
            <w:rFonts w:ascii="Times New Roman" w:hAnsi="Times New Roman"/>
            <w:i/>
            <w:iCs/>
            <w:color w:val="017DB0"/>
            <w:szCs w:val="24"/>
          </w:rPr>
          <w:t>dalder@brynmawr.edu</w:t>
        </w:r>
      </w:hyperlink>
      <w:r w:rsidRPr="00AD170E">
        <w:rPr>
          <w:rStyle w:val="Emphasis"/>
          <w:rFonts w:ascii="Times New Roman" w:hAnsi="Times New Roman"/>
          <w:i w:val="0"/>
          <w:color w:val="2B313A"/>
          <w:szCs w:val="24"/>
        </w:rPr>
        <w:t> to begin this confidential process. Once registered, students should schedule an appointment with the professor as early in the semester as possible to share the verification form and make appropriate arrangements.  Please note that accommodations are not retro</w:t>
      </w:r>
      <w:r w:rsidRPr="00E709A2">
        <w:rPr>
          <w:rStyle w:val="Emphasis"/>
          <w:rFonts w:asciiTheme="majorBidi" w:hAnsiTheme="majorBidi" w:cstheme="majorBidi"/>
          <w:i w:val="0"/>
          <w:color w:val="2B313A"/>
          <w:szCs w:val="24"/>
        </w:rPr>
        <w:t>active and require advanced notice to implement. More information can be obtained at the Access Services website. (</w:t>
      </w:r>
      <w:r w:rsidRPr="00E709A2">
        <w:rPr>
          <w:rStyle w:val="Emphasis"/>
          <w:rFonts w:asciiTheme="majorBidi" w:hAnsiTheme="majorBidi" w:cstheme="majorBidi"/>
          <w:color w:val="2B313A"/>
        </w:rPr>
        <w:t>http://www.brynmawr.edu/access-services/</w:t>
      </w:r>
      <w:r w:rsidRPr="00E709A2">
        <w:rPr>
          <w:rStyle w:val="Emphasis"/>
          <w:rFonts w:asciiTheme="majorBidi" w:hAnsiTheme="majorBidi" w:cstheme="majorBidi"/>
          <w:i w:val="0"/>
          <w:color w:val="2B313A"/>
          <w:szCs w:val="24"/>
        </w:rPr>
        <w:t>)</w:t>
      </w:r>
    </w:p>
    <w:p w14:paraId="3745B28B" w14:textId="77777777" w:rsidR="009443A7" w:rsidRPr="00923C36" w:rsidRDefault="009443A7" w:rsidP="00AD170E">
      <w:pPr>
        <w:pStyle w:val="NormalWeb"/>
        <w:spacing w:before="0" w:beforeAutospacing="0" w:after="360" w:afterAutospacing="0"/>
        <w:ind w:firstLine="720"/>
        <w:rPr>
          <w:rStyle w:val="Emphasis"/>
          <w:rFonts w:ascii="Courier New" w:hAnsi="Courier New"/>
          <w:i w:val="0"/>
          <w:color w:val="2B313A"/>
          <w:szCs w:val="20"/>
          <w:lang w:eastAsia="en-US"/>
        </w:rPr>
      </w:pPr>
      <w:r w:rsidRPr="00E709A2">
        <w:rPr>
          <w:rStyle w:val="Emphasis"/>
          <w:rFonts w:asciiTheme="majorBidi" w:hAnsiTheme="majorBidi" w:cstheme="majorBidi"/>
          <w:i w:val="0"/>
          <w:color w:val="2B313A"/>
        </w:rPr>
        <w:t>Any student who has a disability-related need to tape record this class first must speak with the Access Services Director and to</w:t>
      </w:r>
      <w:r w:rsidRPr="00923C36">
        <w:rPr>
          <w:rStyle w:val="Emphasis"/>
          <w:i w:val="0"/>
          <w:color w:val="2B313A"/>
        </w:rPr>
        <w:t xml:space="preserve"> me, the instructor. Class members need to be aware that this class may be recorded.</w:t>
      </w:r>
    </w:p>
    <w:p w14:paraId="3D844ED9" w14:textId="302A6540" w:rsidR="00D15CB7" w:rsidRPr="00923C36" w:rsidRDefault="00D15CB7" w:rsidP="00AD170E">
      <w:pPr>
        <w:ind w:firstLine="720"/>
        <w:rPr>
          <w:rFonts w:ascii="Times New Roman" w:hAnsi="Times New Roman"/>
          <w:szCs w:val="24"/>
          <w:lang w:eastAsia="zh-CN"/>
        </w:rPr>
      </w:pPr>
      <w:r w:rsidRPr="00AD170E">
        <w:rPr>
          <w:rFonts w:ascii="Times New Roman" w:hAnsi="Times New Roman"/>
          <w:b/>
          <w:bCs/>
          <w:iCs/>
          <w:color w:val="000000"/>
          <w:szCs w:val="24"/>
          <w:shd w:val="clear" w:color="auto" w:fill="FFFFFF"/>
          <w:lang w:eastAsia="zh-CN"/>
        </w:rPr>
        <w:t>CONFIDENTIALITY:</w:t>
      </w:r>
      <w:r w:rsidRPr="00AD170E">
        <w:rPr>
          <w:rFonts w:ascii="Times New Roman" w:hAnsi="Times New Roman"/>
          <w:bCs/>
          <w:iCs/>
          <w:color w:val="000000"/>
          <w:szCs w:val="24"/>
          <w:shd w:val="clear" w:color="auto" w:fill="FFFFFF"/>
          <w:lang w:eastAsia="zh-CN"/>
        </w:rPr>
        <w:t xml:space="preserve"> To ensure a safe and supportive learning environment for all, please respect confidentiality and privacy with regards to social media postings pertaining to class. Also, please refrain from video or audio recording class meetings</w:t>
      </w:r>
      <w:r w:rsidRPr="00923C36">
        <w:rPr>
          <w:rFonts w:ascii="Times New Roman" w:hAnsi="Times New Roman"/>
          <w:bCs/>
          <w:iCs/>
          <w:color w:val="000000"/>
          <w:szCs w:val="24"/>
          <w:shd w:val="clear" w:color="auto" w:fill="FFFFFF"/>
          <w:lang w:eastAsia="zh-CN"/>
        </w:rPr>
        <w:t xml:space="preserve"> without prior permission from the instructo</w:t>
      </w:r>
      <w:r w:rsidR="00A259BA">
        <w:rPr>
          <w:rFonts w:ascii="Times New Roman" w:hAnsi="Times New Roman"/>
          <w:bCs/>
          <w:iCs/>
          <w:color w:val="000000"/>
          <w:szCs w:val="24"/>
          <w:shd w:val="clear" w:color="auto" w:fill="FFFFFF"/>
          <w:lang w:eastAsia="zh-CN"/>
        </w:rPr>
        <w:t>r, including Zoom Discussions (Lecture Segments will be recorded)</w:t>
      </w:r>
      <w:r w:rsidR="00E709A2">
        <w:rPr>
          <w:rFonts w:ascii="Times New Roman" w:hAnsi="Times New Roman"/>
          <w:bCs/>
          <w:iCs/>
          <w:color w:val="000000"/>
          <w:szCs w:val="24"/>
          <w:shd w:val="clear" w:color="auto" w:fill="FFFFFF"/>
          <w:lang w:eastAsia="zh-CN"/>
        </w:rPr>
        <w:t>.</w:t>
      </w:r>
    </w:p>
    <w:p w14:paraId="073AF2BA" w14:textId="77777777" w:rsidR="003912CF" w:rsidRPr="00923C36" w:rsidRDefault="003912CF" w:rsidP="00B42630">
      <w:pPr>
        <w:rPr>
          <w:rFonts w:ascii="Times New Roman" w:hAnsi="Times New Roman"/>
        </w:rPr>
      </w:pPr>
    </w:p>
    <w:p w14:paraId="7B7E8642" w14:textId="77777777" w:rsidR="003912CF" w:rsidRPr="00923C36" w:rsidRDefault="003912CF" w:rsidP="00234711">
      <w:pPr>
        <w:rPr>
          <w:rFonts w:ascii="Times New Roman" w:hAnsi="Times New Roman"/>
        </w:rPr>
      </w:pPr>
    </w:p>
    <w:sectPr w:rsidR="003912CF" w:rsidRPr="00923C36" w:rsidSect="00AD170E">
      <w:pgSz w:w="12240" w:h="15840"/>
      <w:pgMar w:top="1296" w:right="1296" w:bottom="1296" w:left="1296"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ECB1A" w16cid:durableId="1F33BB84"/>
  <w16cid:commentId w16cid:paraId="40DF8846" w16cid:durableId="1F33BB85"/>
  <w16cid:commentId w16cid:paraId="00BACB79" w16cid:durableId="1F33BB86"/>
  <w16cid:commentId w16cid:paraId="591987F7" w16cid:durableId="1F33BB87"/>
  <w16cid:commentId w16cid:paraId="39290CF4" w16cid:durableId="1F33BB88"/>
  <w16cid:commentId w16cid:paraId="23AF9727" w16cid:durableId="1F33BB89"/>
  <w16cid:commentId w16cid:paraId="218EC525" w16cid:durableId="1F33BB8A"/>
  <w16cid:commentId w16cid:paraId="539CEC9C" w16cid:durableId="1F33BB8B"/>
  <w16cid:commentId w16cid:paraId="7A3EBC14" w16cid:durableId="1F33BB8C"/>
  <w16cid:commentId w16cid:paraId="45D602F6" w16cid:durableId="1F33BB8D"/>
  <w16cid:commentId w16cid:paraId="6F9F968C" w16cid:durableId="1F33BB8E"/>
  <w16cid:commentId w16cid:paraId="52A6CAB3" w16cid:durableId="1F33BB8F"/>
  <w16cid:commentId w16cid:paraId="6C9F92EB" w16cid:durableId="1F33BB90"/>
  <w16cid:commentId w16cid:paraId="1E8A77EC" w16cid:durableId="1F33BB91"/>
  <w16cid:commentId w16cid:paraId="78D30880" w16cid:durableId="1F33BB92"/>
  <w16cid:commentId w16cid:paraId="153E0D60" w16cid:durableId="1F33BB93"/>
  <w16cid:commentId w16cid:paraId="32C777CB" w16cid:durableId="1F33BB94"/>
  <w16cid:commentId w16cid:paraId="22BC7556" w16cid:durableId="1F33BB95"/>
  <w16cid:commentId w16cid:paraId="7D569DB5" w16cid:durableId="1F33BB96"/>
  <w16cid:commentId w16cid:paraId="24C6A38D" w16cid:durableId="1F33BB97"/>
  <w16cid:commentId w16cid:paraId="5885DF53" w16cid:durableId="1F33BB98"/>
  <w16cid:commentId w16cid:paraId="4AAD99DE" w16cid:durableId="1F33BB9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BF482" w14:textId="77777777" w:rsidR="00AB1989" w:rsidRDefault="00AB1989" w:rsidP="00314403">
      <w:r>
        <w:separator/>
      </w:r>
    </w:p>
  </w:endnote>
  <w:endnote w:type="continuationSeparator" w:id="0">
    <w:p w14:paraId="0DB2DD41" w14:textId="77777777" w:rsidR="00AB1989" w:rsidRDefault="00AB1989" w:rsidP="0031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E628E" w14:textId="77777777" w:rsidR="00AB1989" w:rsidRDefault="00AB1989" w:rsidP="00314403">
      <w:r>
        <w:separator/>
      </w:r>
    </w:p>
  </w:footnote>
  <w:footnote w:type="continuationSeparator" w:id="0">
    <w:p w14:paraId="711B515A" w14:textId="77777777" w:rsidR="00AB1989" w:rsidRDefault="00AB1989" w:rsidP="003144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786"/>
    <w:multiLevelType w:val="hybridMultilevel"/>
    <w:tmpl w:val="328E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03BE5"/>
    <w:multiLevelType w:val="hybridMultilevel"/>
    <w:tmpl w:val="E77E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A0167"/>
    <w:multiLevelType w:val="hybridMultilevel"/>
    <w:tmpl w:val="DE86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D75C8"/>
    <w:multiLevelType w:val="hybridMultilevel"/>
    <w:tmpl w:val="C6B0FF48"/>
    <w:lvl w:ilvl="0" w:tplc="365605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8F0124B"/>
    <w:multiLevelType w:val="hybridMultilevel"/>
    <w:tmpl w:val="C47EC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93D72"/>
    <w:multiLevelType w:val="hybridMultilevel"/>
    <w:tmpl w:val="65840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A7575B"/>
    <w:multiLevelType w:val="hybridMultilevel"/>
    <w:tmpl w:val="2DE2B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3730EB"/>
    <w:multiLevelType w:val="hybridMultilevel"/>
    <w:tmpl w:val="6B425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EF29FB"/>
    <w:multiLevelType w:val="hybridMultilevel"/>
    <w:tmpl w:val="9D3C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94316"/>
    <w:multiLevelType w:val="hybridMultilevel"/>
    <w:tmpl w:val="E2B61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7E1BFA"/>
    <w:multiLevelType w:val="hybridMultilevel"/>
    <w:tmpl w:val="1E62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7A7AAC"/>
    <w:multiLevelType w:val="hybridMultilevel"/>
    <w:tmpl w:val="A4804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7E3088"/>
    <w:multiLevelType w:val="hybridMultilevel"/>
    <w:tmpl w:val="BF62A5E4"/>
    <w:lvl w:ilvl="0" w:tplc="7BDC1A5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B265027"/>
    <w:multiLevelType w:val="hybridMultilevel"/>
    <w:tmpl w:val="22B85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2C0541"/>
    <w:multiLevelType w:val="hybridMultilevel"/>
    <w:tmpl w:val="8AA6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5777CF"/>
    <w:multiLevelType w:val="hybridMultilevel"/>
    <w:tmpl w:val="B1964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3E60560"/>
    <w:multiLevelType w:val="hybridMultilevel"/>
    <w:tmpl w:val="D99E1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CC1744"/>
    <w:multiLevelType w:val="hybridMultilevel"/>
    <w:tmpl w:val="6FB6FB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547779E"/>
    <w:multiLevelType w:val="hybridMultilevel"/>
    <w:tmpl w:val="DD209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F42691"/>
    <w:multiLevelType w:val="hybridMultilevel"/>
    <w:tmpl w:val="A498D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F428F5"/>
    <w:multiLevelType w:val="hybridMultilevel"/>
    <w:tmpl w:val="DCC65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A52115"/>
    <w:multiLevelType w:val="hybridMultilevel"/>
    <w:tmpl w:val="AC80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876D6B"/>
    <w:multiLevelType w:val="hybridMultilevel"/>
    <w:tmpl w:val="BD0CF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A53B2D"/>
    <w:multiLevelType w:val="hybridMultilevel"/>
    <w:tmpl w:val="C7A6B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B472A1"/>
    <w:multiLevelType w:val="hybridMultilevel"/>
    <w:tmpl w:val="9A66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371B94"/>
    <w:multiLevelType w:val="hybridMultilevel"/>
    <w:tmpl w:val="4A0AE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B1AC2"/>
    <w:multiLevelType w:val="hybridMultilevel"/>
    <w:tmpl w:val="7C428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84C4A63"/>
    <w:multiLevelType w:val="hybridMultilevel"/>
    <w:tmpl w:val="E87EB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5E12F2"/>
    <w:multiLevelType w:val="hybridMultilevel"/>
    <w:tmpl w:val="3050F914"/>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3"/>
  </w:num>
  <w:num w:numId="3">
    <w:abstractNumId w:val="6"/>
  </w:num>
  <w:num w:numId="4">
    <w:abstractNumId w:val="24"/>
  </w:num>
  <w:num w:numId="5">
    <w:abstractNumId w:val="8"/>
  </w:num>
  <w:num w:numId="6">
    <w:abstractNumId w:val="2"/>
  </w:num>
  <w:num w:numId="7">
    <w:abstractNumId w:val="0"/>
  </w:num>
  <w:num w:numId="8">
    <w:abstractNumId w:val="21"/>
  </w:num>
  <w:num w:numId="9">
    <w:abstractNumId w:val="20"/>
  </w:num>
  <w:num w:numId="10">
    <w:abstractNumId w:val="19"/>
  </w:num>
  <w:num w:numId="11">
    <w:abstractNumId w:val="17"/>
  </w:num>
  <w:num w:numId="12">
    <w:abstractNumId w:val="9"/>
  </w:num>
  <w:num w:numId="13">
    <w:abstractNumId w:val="5"/>
  </w:num>
  <w:num w:numId="14">
    <w:abstractNumId w:val="14"/>
  </w:num>
  <w:num w:numId="15">
    <w:abstractNumId w:val="11"/>
  </w:num>
  <w:num w:numId="16">
    <w:abstractNumId w:val="15"/>
  </w:num>
  <w:num w:numId="17">
    <w:abstractNumId w:val="1"/>
  </w:num>
  <w:num w:numId="18">
    <w:abstractNumId w:val="16"/>
  </w:num>
  <w:num w:numId="19">
    <w:abstractNumId w:val="7"/>
  </w:num>
  <w:num w:numId="20">
    <w:abstractNumId w:val="28"/>
  </w:num>
  <w:num w:numId="21">
    <w:abstractNumId w:val="26"/>
  </w:num>
  <w:num w:numId="22">
    <w:abstractNumId w:val="13"/>
  </w:num>
  <w:num w:numId="23">
    <w:abstractNumId w:val="22"/>
  </w:num>
  <w:num w:numId="24">
    <w:abstractNumId w:val="18"/>
  </w:num>
  <w:num w:numId="25">
    <w:abstractNumId w:val="4"/>
  </w:num>
  <w:num w:numId="26">
    <w:abstractNumId w:val="27"/>
  </w:num>
  <w:num w:numId="27">
    <w:abstractNumId w:val="10"/>
  </w:num>
  <w:num w:numId="28">
    <w:abstractNumId w:val="2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0C"/>
    <w:rsid w:val="000253AD"/>
    <w:rsid w:val="00043F38"/>
    <w:rsid w:val="0004429F"/>
    <w:rsid w:val="00045FD1"/>
    <w:rsid w:val="00074DF2"/>
    <w:rsid w:val="00087346"/>
    <w:rsid w:val="000940F1"/>
    <w:rsid w:val="000A61D3"/>
    <w:rsid w:val="000E1635"/>
    <w:rsid w:val="000F2A0C"/>
    <w:rsid w:val="00121A6E"/>
    <w:rsid w:val="001222DC"/>
    <w:rsid w:val="00125CF1"/>
    <w:rsid w:val="0015345C"/>
    <w:rsid w:val="00165E81"/>
    <w:rsid w:val="001C1418"/>
    <w:rsid w:val="001C4703"/>
    <w:rsid w:val="001D2F18"/>
    <w:rsid w:val="001E39F4"/>
    <w:rsid w:val="001F4DE7"/>
    <w:rsid w:val="00205B87"/>
    <w:rsid w:val="0021029D"/>
    <w:rsid w:val="00234711"/>
    <w:rsid w:val="00260578"/>
    <w:rsid w:val="002A3B96"/>
    <w:rsid w:val="002C048A"/>
    <w:rsid w:val="002C44D2"/>
    <w:rsid w:val="00314403"/>
    <w:rsid w:val="00315121"/>
    <w:rsid w:val="00317767"/>
    <w:rsid w:val="00320F75"/>
    <w:rsid w:val="00364621"/>
    <w:rsid w:val="00383BB8"/>
    <w:rsid w:val="003912CF"/>
    <w:rsid w:val="00395997"/>
    <w:rsid w:val="00396440"/>
    <w:rsid w:val="003B2B54"/>
    <w:rsid w:val="003D3D57"/>
    <w:rsid w:val="003E1AEF"/>
    <w:rsid w:val="003E254C"/>
    <w:rsid w:val="00411041"/>
    <w:rsid w:val="00411326"/>
    <w:rsid w:val="004347EB"/>
    <w:rsid w:val="00456A29"/>
    <w:rsid w:val="0046007E"/>
    <w:rsid w:val="004A430E"/>
    <w:rsid w:val="004C43A3"/>
    <w:rsid w:val="004E1F95"/>
    <w:rsid w:val="004F2D74"/>
    <w:rsid w:val="005212C5"/>
    <w:rsid w:val="005364D1"/>
    <w:rsid w:val="00564441"/>
    <w:rsid w:val="00564B2E"/>
    <w:rsid w:val="00572F23"/>
    <w:rsid w:val="00585382"/>
    <w:rsid w:val="005C194F"/>
    <w:rsid w:val="005D6910"/>
    <w:rsid w:val="00613720"/>
    <w:rsid w:val="00646AA7"/>
    <w:rsid w:val="00662FCA"/>
    <w:rsid w:val="00664986"/>
    <w:rsid w:val="0068371D"/>
    <w:rsid w:val="00687AF5"/>
    <w:rsid w:val="00692BF5"/>
    <w:rsid w:val="00696547"/>
    <w:rsid w:val="006A1A3A"/>
    <w:rsid w:val="006A503D"/>
    <w:rsid w:val="006C18CA"/>
    <w:rsid w:val="006D087B"/>
    <w:rsid w:val="006D2B2F"/>
    <w:rsid w:val="006D4213"/>
    <w:rsid w:val="00756873"/>
    <w:rsid w:val="007A7670"/>
    <w:rsid w:val="007B41E6"/>
    <w:rsid w:val="00811EB6"/>
    <w:rsid w:val="00815CE6"/>
    <w:rsid w:val="008179A1"/>
    <w:rsid w:val="0082485C"/>
    <w:rsid w:val="00827076"/>
    <w:rsid w:val="00840939"/>
    <w:rsid w:val="00851056"/>
    <w:rsid w:val="008818B0"/>
    <w:rsid w:val="008A40D4"/>
    <w:rsid w:val="008A6873"/>
    <w:rsid w:val="008B713D"/>
    <w:rsid w:val="008D1A86"/>
    <w:rsid w:val="008D60FF"/>
    <w:rsid w:val="008E20C0"/>
    <w:rsid w:val="008E3D4C"/>
    <w:rsid w:val="00921806"/>
    <w:rsid w:val="009228F3"/>
    <w:rsid w:val="00923C36"/>
    <w:rsid w:val="00932857"/>
    <w:rsid w:val="009443A7"/>
    <w:rsid w:val="00971606"/>
    <w:rsid w:val="00972A06"/>
    <w:rsid w:val="00976B76"/>
    <w:rsid w:val="00983368"/>
    <w:rsid w:val="009A389B"/>
    <w:rsid w:val="009B793D"/>
    <w:rsid w:val="009D1805"/>
    <w:rsid w:val="009E0223"/>
    <w:rsid w:val="009E7C56"/>
    <w:rsid w:val="009F4759"/>
    <w:rsid w:val="00A05201"/>
    <w:rsid w:val="00A06C23"/>
    <w:rsid w:val="00A17B58"/>
    <w:rsid w:val="00A2289D"/>
    <w:rsid w:val="00A22E75"/>
    <w:rsid w:val="00A259BA"/>
    <w:rsid w:val="00A3766C"/>
    <w:rsid w:val="00A7350F"/>
    <w:rsid w:val="00A93021"/>
    <w:rsid w:val="00AB1989"/>
    <w:rsid w:val="00AD0D05"/>
    <w:rsid w:val="00AD170E"/>
    <w:rsid w:val="00AD3FEA"/>
    <w:rsid w:val="00AD76A0"/>
    <w:rsid w:val="00AE3C65"/>
    <w:rsid w:val="00B13A18"/>
    <w:rsid w:val="00B13C96"/>
    <w:rsid w:val="00B150D4"/>
    <w:rsid w:val="00B204EE"/>
    <w:rsid w:val="00B41E13"/>
    <w:rsid w:val="00B42630"/>
    <w:rsid w:val="00B43848"/>
    <w:rsid w:val="00B46E3C"/>
    <w:rsid w:val="00B54501"/>
    <w:rsid w:val="00B56084"/>
    <w:rsid w:val="00B62CAA"/>
    <w:rsid w:val="00B66123"/>
    <w:rsid w:val="00B8338E"/>
    <w:rsid w:val="00B978D1"/>
    <w:rsid w:val="00BB58B2"/>
    <w:rsid w:val="00BC025B"/>
    <w:rsid w:val="00BE2BB7"/>
    <w:rsid w:val="00BF771E"/>
    <w:rsid w:val="00C02FB0"/>
    <w:rsid w:val="00C07A70"/>
    <w:rsid w:val="00C1638D"/>
    <w:rsid w:val="00C214C3"/>
    <w:rsid w:val="00C36798"/>
    <w:rsid w:val="00C3765C"/>
    <w:rsid w:val="00C40552"/>
    <w:rsid w:val="00C54D12"/>
    <w:rsid w:val="00C73DDB"/>
    <w:rsid w:val="00CB7BDF"/>
    <w:rsid w:val="00CC7C68"/>
    <w:rsid w:val="00CD0CDD"/>
    <w:rsid w:val="00CE6083"/>
    <w:rsid w:val="00CF614A"/>
    <w:rsid w:val="00D155C9"/>
    <w:rsid w:val="00D15CB7"/>
    <w:rsid w:val="00D24FCA"/>
    <w:rsid w:val="00D3636C"/>
    <w:rsid w:val="00D45958"/>
    <w:rsid w:val="00D516DB"/>
    <w:rsid w:val="00D90991"/>
    <w:rsid w:val="00D958AA"/>
    <w:rsid w:val="00DA0667"/>
    <w:rsid w:val="00DA332A"/>
    <w:rsid w:val="00DA3583"/>
    <w:rsid w:val="00DA702F"/>
    <w:rsid w:val="00DB728A"/>
    <w:rsid w:val="00DB731F"/>
    <w:rsid w:val="00DE2047"/>
    <w:rsid w:val="00DE57CE"/>
    <w:rsid w:val="00DE79FB"/>
    <w:rsid w:val="00DF54C2"/>
    <w:rsid w:val="00E0319B"/>
    <w:rsid w:val="00E33FC0"/>
    <w:rsid w:val="00E43535"/>
    <w:rsid w:val="00E626F5"/>
    <w:rsid w:val="00E63741"/>
    <w:rsid w:val="00E709A2"/>
    <w:rsid w:val="00E8538B"/>
    <w:rsid w:val="00E90BF9"/>
    <w:rsid w:val="00E921A3"/>
    <w:rsid w:val="00EA58FD"/>
    <w:rsid w:val="00EC5F8E"/>
    <w:rsid w:val="00ED0D51"/>
    <w:rsid w:val="00ED4BCB"/>
    <w:rsid w:val="00EF0360"/>
    <w:rsid w:val="00F12ED5"/>
    <w:rsid w:val="00F16211"/>
    <w:rsid w:val="00F16BCF"/>
    <w:rsid w:val="00F307D0"/>
    <w:rsid w:val="00F31AF6"/>
    <w:rsid w:val="00F353A8"/>
    <w:rsid w:val="00F43973"/>
    <w:rsid w:val="00F618AD"/>
    <w:rsid w:val="00F671F3"/>
    <w:rsid w:val="00F96C28"/>
    <w:rsid w:val="00FD0830"/>
    <w:rsid w:val="00FD0AA8"/>
    <w:rsid w:val="00FD7B21"/>
    <w:rsid w:val="00FF4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F77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theme="maj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2A0C"/>
    <w:rPr>
      <w:rFonts w:ascii="Courier New" w:eastAsia="Times New Roman" w:hAnsi="Courier New" w:cs="Times New Roman"/>
      <w:sz w:val="24"/>
      <w:szCs w:val="20"/>
    </w:rPr>
  </w:style>
  <w:style w:type="paragraph" w:styleId="Heading1">
    <w:name w:val="heading 1"/>
    <w:basedOn w:val="Normal"/>
    <w:next w:val="Normal"/>
    <w:link w:val="Heading1Char"/>
    <w:qFormat/>
    <w:rsid w:val="00ED0D51"/>
    <w:pPr>
      <w:keepNext/>
      <w:tabs>
        <w:tab w:val="left" w:pos="-720"/>
      </w:tabs>
      <w:suppressAutoHyphens/>
      <w:outlineLvl w:val="0"/>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2A0C"/>
    <w:rPr>
      <w:color w:val="0000FF"/>
      <w:u w:val="single"/>
    </w:rPr>
  </w:style>
  <w:style w:type="paragraph" w:styleId="ListParagraph">
    <w:name w:val="List Paragraph"/>
    <w:basedOn w:val="Normal"/>
    <w:uiPriority w:val="34"/>
    <w:qFormat/>
    <w:rsid w:val="000F2A0C"/>
    <w:pPr>
      <w:ind w:left="720"/>
      <w:contextualSpacing/>
    </w:pPr>
  </w:style>
  <w:style w:type="table" w:styleId="TableGrid">
    <w:name w:val="Table Grid"/>
    <w:basedOn w:val="TableNormal"/>
    <w:uiPriority w:val="59"/>
    <w:rsid w:val="000F2A0C"/>
    <w:rPr>
      <w:rFonts w:asciiTheme="minorHAnsi" w:eastAsia="SimSu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D0D51"/>
    <w:rPr>
      <w:rFonts w:ascii="Times New Roman" w:eastAsia="Times New Roman" w:hAnsi="Times New Roman" w:cs="Times New Roman"/>
      <w:i/>
      <w:sz w:val="24"/>
      <w:szCs w:val="20"/>
    </w:rPr>
  </w:style>
  <w:style w:type="character" w:styleId="HTMLCite">
    <w:name w:val="HTML Cite"/>
    <w:basedOn w:val="DefaultParagraphFont"/>
    <w:uiPriority w:val="99"/>
    <w:semiHidden/>
    <w:unhideWhenUsed/>
    <w:rsid w:val="00DA0667"/>
    <w:rPr>
      <w:i/>
      <w:iCs/>
    </w:rPr>
  </w:style>
  <w:style w:type="character" w:customStyle="1" w:styleId="slug-pub-date">
    <w:name w:val="slug-pub-date"/>
    <w:basedOn w:val="DefaultParagraphFont"/>
    <w:rsid w:val="00CD0CDD"/>
  </w:style>
  <w:style w:type="character" w:customStyle="1" w:styleId="slug-vol">
    <w:name w:val="slug-vol"/>
    <w:basedOn w:val="DefaultParagraphFont"/>
    <w:rsid w:val="00CD0CDD"/>
  </w:style>
  <w:style w:type="character" w:customStyle="1" w:styleId="slug-issue">
    <w:name w:val="slug-issue"/>
    <w:basedOn w:val="DefaultParagraphFont"/>
    <w:rsid w:val="00CD0CDD"/>
  </w:style>
  <w:style w:type="character" w:customStyle="1" w:styleId="slug-pages">
    <w:name w:val="slug-pages"/>
    <w:basedOn w:val="DefaultParagraphFont"/>
    <w:rsid w:val="00CD0CDD"/>
  </w:style>
  <w:style w:type="character" w:styleId="CommentReference">
    <w:name w:val="annotation reference"/>
    <w:basedOn w:val="DefaultParagraphFont"/>
    <w:uiPriority w:val="99"/>
    <w:semiHidden/>
    <w:unhideWhenUsed/>
    <w:rsid w:val="00A93021"/>
    <w:rPr>
      <w:sz w:val="16"/>
      <w:szCs w:val="16"/>
    </w:rPr>
  </w:style>
  <w:style w:type="paragraph" w:styleId="CommentText">
    <w:name w:val="annotation text"/>
    <w:basedOn w:val="Normal"/>
    <w:link w:val="CommentTextChar"/>
    <w:uiPriority w:val="99"/>
    <w:semiHidden/>
    <w:unhideWhenUsed/>
    <w:rsid w:val="00A93021"/>
    <w:rPr>
      <w:sz w:val="20"/>
    </w:rPr>
  </w:style>
  <w:style w:type="character" w:customStyle="1" w:styleId="CommentTextChar">
    <w:name w:val="Comment Text Char"/>
    <w:basedOn w:val="DefaultParagraphFont"/>
    <w:link w:val="CommentText"/>
    <w:uiPriority w:val="99"/>
    <w:semiHidden/>
    <w:rsid w:val="00A93021"/>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A93021"/>
    <w:rPr>
      <w:b/>
      <w:bCs/>
    </w:rPr>
  </w:style>
  <w:style w:type="character" w:customStyle="1" w:styleId="CommentSubjectChar">
    <w:name w:val="Comment Subject Char"/>
    <w:basedOn w:val="CommentTextChar"/>
    <w:link w:val="CommentSubject"/>
    <w:uiPriority w:val="99"/>
    <w:semiHidden/>
    <w:rsid w:val="00A93021"/>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A93021"/>
    <w:rPr>
      <w:rFonts w:ascii="Tahoma" w:hAnsi="Tahoma" w:cs="Tahoma"/>
      <w:sz w:val="16"/>
      <w:szCs w:val="16"/>
    </w:rPr>
  </w:style>
  <w:style w:type="character" w:customStyle="1" w:styleId="BalloonTextChar">
    <w:name w:val="Balloon Text Char"/>
    <w:basedOn w:val="DefaultParagraphFont"/>
    <w:link w:val="BalloonText"/>
    <w:uiPriority w:val="99"/>
    <w:semiHidden/>
    <w:rsid w:val="00A9302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B2B54"/>
    <w:rPr>
      <w:color w:val="800080" w:themeColor="followedHyperlink"/>
      <w:u w:val="single"/>
    </w:rPr>
  </w:style>
  <w:style w:type="paragraph" w:styleId="Date">
    <w:name w:val="Date"/>
    <w:basedOn w:val="Normal"/>
    <w:next w:val="Normal"/>
    <w:link w:val="DateChar"/>
    <w:uiPriority w:val="99"/>
    <w:semiHidden/>
    <w:unhideWhenUsed/>
    <w:rsid w:val="00C214C3"/>
  </w:style>
  <w:style w:type="character" w:customStyle="1" w:styleId="DateChar">
    <w:name w:val="Date Char"/>
    <w:basedOn w:val="DefaultParagraphFont"/>
    <w:link w:val="Date"/>
    <w:uiPriority w:val="99"/>
    <w:semiHidden/>
    <w:rsid w:val="00C214C3"/>
    <w:rPr>
      <w:rFonts w:ascii="Courier New" w:eastAsia="Times New Roman" w:hAnsi="Courier New" w:cs="Times New Roman"/>
      <w:sz w:val="24"/>
      <w:szCs w:val="20"/>
    </w:rPr>
  </w:style>
  <w:style w:type="paragraph" w:styleId="Header">
    <w:name w:val="header"/>
    <w:basedOn w:val="Normal"/>
    <w:link w:val="HeaderChar"/>
    <w:uiPriority w:val="99"/>
    <w:unhideWhenUsed/>
    <w:rsid w:val="00314403"/>
    <w:pPr>
      <w:tabs>
        <w:tab w:val="center" w:pos="4680"/>
        <w:tab w:val="right" w:pos="9360"/>
      </w:tabs>
    </w:pPr>
  </w:style>
  <w:style w:type="character" w:customStyle="1" w:styleId="HeaderChar">
    <w:name w:val="Header Char"/>
    <w:basedOn w:val="DefaultParagraphFont"/>
    <w:link w:val="Header"/>
    <w:uiPriority w:val="99"/>
    <w:rsid w:val="00314403"/>
    <w:rPr>
      <w:rFonts w:ascii="Courier New" w:eastAsia="Times New Roman" w:hAnsi="Courier New" w:cs="Times New Roman"/>
      <w:sz w:val="24"/>
      <w:szCs w:val="20"/>
    </w:rPr>
  </w:style>
  <w:style w:type="paragraph" w:styleId="Footer">
    <w:name w:val="footer"/>
    <w:basedOn w:val="Normal"/>
    <w:link w:val="FooterChar"/>
    <w:uiPriority w:val="99"/>
    <w:unhideWhenUsed/>
    <w:rsid w:val="00314403"/>
    <w:pPr>
      <w:tabs>
        <w:tab w:val="center" w:pos="4680"/>
        <w:tab w:val="right" w:pos="9360"/>
      </w:tabs>
    </w:pPr>
  </w:style>
  <w:style w:type="character" w:customStyle="1" w:styleId="FooterChar">
    <w:name w:val="Footer Char"/>
    <w:basedOn w:val="DefaultParagraphFont"/>
    <w:link w:val="Footer"/>
    <w:uiPriority w:val="99"/>
    <w:rsid w:val="00314403"/>
    <w:rPr>
      <w:rFonts w:ascii="Courier New" w:eastAsia="Times New Roman" w:hAnsi="Courier New" w:cs="Times New Roman"/>
      <w:sz w:val="24"/>
      <w:szCs w:val="20"/>
    </w:rPr>
  </w:style>
  <w:style w:type="paragraph" w:styleId="NormalWeb">
    <w:name w:val="Normal (Web)"/>
    <w:basedOn w:val="Normal"/>
    <w:uiPriority w:val="99"/>
    <w:semiHidden/>
    <w:unhideWhenUsed/>
    <w:rsid w:val="009443A7"/>
    <w:pPr>
      <w:spacing w:before="100" w:beforeAutospacing="1" w:after="100" w:afterAutospacing="1"/>
    </w:pPr>
    <w:rPr>
      <w:rFonts w:ascii="Times New Roman" w:eastAsiaTheme="minorEastAsia" w:hAnsi="Times New Roman"/>
      <w:szCs w:val="24"/>
      <w:lang w:eastAsia="zh-CN"/>
    </w:rPr>
  </w:style>
  <w:style w:type="character" w:styleId="Emphasis">
    <w:name w:val="Emphasis"/>
    <w:basedOn w:val="DefaultParagraphFont"/>
    <w:uiPriority w:val="20"/>
    <w:qFormat/>
    <w:rsid w:val="009443A7"/>
    <w:rPr>
      <w:i/>
      <w:iCs/>
    </w:rPr>
  </w:style>
  <w:style w:type="paragraph" w:styleId="Revision">
    <w:name w:val="Revision"/>
    <w:hidden/>
    <w:uiPriority w:val="99"/>
    <w:semiHidden/>
    <w:rsid w:val="00D15CB7"/>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1180">
      <w:bodyDiv w:val="1"/>
      <w:marLeft w:val="0"/>
      <w:marRight w:val="0"/>
      <w:marTop w:val="0"/>
      <w:marBottom w:val="0"/>
      <w:divBdr>
        <w:top w:val="none" w:sz="0" w:space="0" w:color="auto"/>
        <w:left w:val="none" w:sz="0" w:space="0" w:color="auto"/>
        <w:bottom w:val="none" w:sz="0" w:space="0" w:color="auto"/>
        <w:right w:val="none" w:sz="0" w:space="0" w:color="auto"/>
      </w:divBdr>
      <w:divsChild>
        <w:div w:id="1726295001">
          <w:marLeft w:val="480"/>
          <w:marRight w:val="0"/>
          <w:marTop w:val="0"/>
          <w:marBottom w:val="0"/>
          <w:divBdr>
            <w:top w:val="none" w:sz="0" w:space="0" w:color="auto"/>
            <w:left w:val="none" w:sz="0" w:space="0" w:color="auto"/>
            <w:bottom w:val="none" w:sz="0" w:space="0" w:color="auto"/>
            <w:right w:val="none" w:sz="0" w:space="0" w:color="auto"/>
          </w:divBdr>
          <w:divsChild>
            <w:div w:id="201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9967">
      <w:bodyDiv w:val="1"/>
      <w:marLeft w:val="0"/>
      <w:marRight w:val="0"/>
      <w:marTop w:val="0"/>
      <w:marBottom w:val="0"/>
      <w:divBdr>
        <w:top w:val="none" w:sz="0" w:space="0" w:color="auto"/>
        <w:left w:val="none" w:sz="0" w:space="0" w:color="auto"/>
        <w:bottom w:val="none" w:sz="0" w:space="0" w:color="auto"/>
        <w:right w:val="none" w:sz="0" w:space="0" w:color="auto"/>
      </w:divBdr>
      <w:divsChild>
        <w:div w:id="593904853">
          <w:marLeft w:val="480"/>
          <w:marRight w:val="0"/>
          <w:marTop w:val="0"/>
          <w:marBottom w:val="0"/>
          <w:divBdr>
            <w:top w:val="none" w:sz="0" w:space="0" w:color="auto"/>
            <w:left w:val="none" w:sz="0" w:space="0" w:color="auto"/>
            <w:bottom w:val="none" w:sz="0" w:space="0" w:color="auto"/>
            <w:right w:val="none" w:sz="0" w:space="0" w:color="auto"/>
          </w:divBdr>
          <w:divsChild>
            <w:div w:id="516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5703">
      <w:bodyDiv w:val="1"/>
      <w:marLeft w:val="0"/>
      <w:marRight w:val="0"/>
      <w:marTop w:val="0"/>
      <w:marBottom w:val="0"/>
      <w:divBdr>
        <w:top w:val="none" w:sz="0" w:space="0" w:color="auto"/>
        <w:left w:val="none" w:sz="0" w:space="0" w:color="auto"/>
        <w:bottom w:val="none" w:sz="0" w:space="0" w:color="auto"/>
        <w:right w:val="none" w:sz="0" w:space="0" w:color="auto"/>
      </w:divBdr>
      <w:divsChild>
        <w:div w:id="995298467">
          <w:marLeft w:val="480"/>
          <w:marRight w:val="0"/>
          <w:marTop w:val="0"/>
          <w:marBottom w:val="0"/>
          <w:divBdr>
            <w:top w:val="none" w:sz="0" w:space="0" w:color="auto"/>
            <w:left w:val="none" w:sz="0" w:space="0" w:color="auto"/>
            <w:bottom w:val="none" w:sz="0" w:space="0" w:color="auto"/>
            <w:right w:val="none" w:sz="0" w:space="0" w:color="auto"/>
          </w:divBdr>
          <w:divsChild>
            <w:div w:id="3352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518">
      <w:bodyDiv w:val="1"/>
      <w:marLeft w:val="0"/>
      <w:marRight w:val="0"/>
      <w:marTop w:val="0"/>
      <w:marBottom w:val="0"/>
      <w:divBdr>
        <w:top w:val="none" w:sz="0" w:space="0" w:color="auto"/>
        <w:left w:val="none" w:sz="0" w:space="0" w:color="auto"/>
        <w:bottom w:val="none" w:sz="0" w:space="0" w:color="auto"/>
        <w:right w:val="none" w:sz="0" w:space="0" w:color="auto"/>
      </w:divBdr>
    </w:div>
    <w:div w:id="19514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lder@brynmawr.edu" TargetMode="External"/><Relationship Id="rId12" Type="http://schemas.openxmlformats.org/officeDocument/2006/relationships/fontTable" Target="fontTable.xml"/><Relationship Id="rId13" Type="http://schemas.openxmlformats.org/officeDocument/2006/relationships/theme" Target="theme/theme1.xml"/><Relationship Id="rId2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urley@brynmawr.edu" TargetMode="External"/><Relationship Id="rId9" Type="http://schemas.openxmlformats.org/officeDocument/2006/relationships/hyperlink" Target="mailto:ayan1@haverford.edu" TargetMode="External"/><Relationship Id="rId10" Type="http://schemas.openxmlformats.org/officeDocument/2006/relationships/hyperlink" Target="https://catalog.tricolib.brynmawr.edu/find/Record/.b4884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E0DB0-6205-154D-82FA-0178A749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1508</Words>
  <Characters>8601</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Reyes</dc:creator>
  <cp:lastModifiedBy>Microsoft Office User</cp:lastModifiedBy>
  <cp:revision>4</cp:revision>
  <cp:lastPrinted>2015-08-19T19:27:00Z</cp:lastPrinted>
  <dcterms:created xsi:type="dcterms:W3CDTF">2020-08-31T14:50:00Z</dcterms:created>
  <dcterms:modified xsi:type="dcterms:W3CDTF">2020-08-31T19:38:00Z</dcterms:modified>
</cp:coreProperties>
</file>