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F2AD33" w14:textId="1A942F86" w:rsidR="009D0B6A" w:rsidRDefault="009D0B6A" w:rsidP="009D0B6A">
      <w:pPr>
        <w:rPr>
          <w:rFonts w:ascii="Calibri Light" w:hAnsi="Calibri Light" w:cs="Calibri Light"/>
          <w:b/>
          <w:bCs/>
          <w:color w:val="000000" w:themeColor="text1"/>
        </w:rPr>
      </w:pPr>
      <w:r>
        <w:t xml:space="preserve">Pour le mardi 7 juillet : </w:t>
      </w:r>
      <w:r>
        <w:rPr>
          <w:rFonts w:ascii="Calibri Light" w:hAnsi="Calibri Light" w:cs="Calibri Light"/>
          <w:b/>
          <w:bCs/>
          <w:color w:val="000000" w:themeColor="text1"/>
        </w:rPr>
        <w:t>Médecine coloniale et remèdes des autochtones et des personnes esclavagisées</w:t>
      </w:r>
    </w:p>
    <w:p w14:paraId="560CAB1C" w14:textId="26D0E0D6" w:rsidR="00F03727" w:rsidRDefault="00F03727" w:rsidP="009D0B6A">
      <w:pPr>
        <w:rPr>
          <w:rFonts w:ascii="Calibri Light" w:hAnsi="Calibri Light" w:cs="Calibri Light"/>
          <w:i/>
          <w:iCs/>
          <w:color w:val="000000" w:themeColor="text1"/>
        </w:rPr>
      </w:pPr>
      <w:r w:rsidRPr="00B40E9F">
        <w:rPr>
          <w:rFonts w:ascii="Calibri Light" w:hAnsi="Calibri Light" w:cs="Calibri Light"/>
          <w:i/>
          <w:iCs/>
          <w:color w:val="000000" w:themeColor="text1"/>
        </w:rPr>
        <w:t xml:space="preserve">N.B. J’ai coupé dans les lectures de Dorlin et de </w:t>
      </w:r>
      <w:proofErr w:type="spellStart"/>
      <w:r w:rsidRPr="00B40E9F">
        <w:rPr>
          <w:rFonts w:ascii="Calibri Light" w:hAnsi="Calibri Light" w:cs="Calibri Light"/>
          <w:i/>
          <w:iCs/>
          <w:color w:val="000000" w:themeColor="text1"/>
        </w:rPr>
        <w:t>Dazille</w:t>
      </w:r>
      <w:proofErr w:type="spellEnd"/>
      <w:r w:rsidR="00B40E9F" w:rsidRPr="00B40E9F">
        <w:rPr>
          <w:rFonts w:ascii="Calibri Light" w:hAnsi="Calibri Light" w:cs="Calibri Light"/>
          <w:i/>
          <w:iCs/>
          <w:color w:val="000000" w:themeColor="text1"/>
        </w:rPr>
        <w:t xml:space="preserve"> pour vous alléger un peu la préparation : voyez les précisions ci-dessous.</w:t>
      </w:r>
    </w:p>
    <w:p w14:paraId="70477215" w14:textId="77777777" w:rsidR="00793236" w:rsidRPr="00B40E9F" w:rsidRDefault="00793236" w:rsidP="009D0B6A">
      <w:pPr>
        <w:rPr>
          <w:i/>
          <w:iCs/>
        </w:rPr>
      </w:pPr>
    </w:p>
    <w:p w14:paraId="4E483991" w14:textId="6CDF8DA0" w:rsidR="009D0B6A" w:rsidRPr="009D0B6A" w:rsidRDefault="00B40E9F" w:rsidP="009D0B6A">
      <w:pPr>
        <w:spacing w:before="120" w:after="120"/>
        <w:ind w:right="72"/>
        <w:rPr>
          <w:rFonts w:ascii="Calibri Light" w:eastAsiaTheme="minorHAnsi" w:hAnsi="Calibri Light" w:cs="Calibri Light"/>
          <w:b/>
          <w:bCs/>
          <w:color w:val="000000" w:themeColor="text1"/>
        </w:rPr>
      </w:pPr>
      <w:r>
        <w:rPr>
          <w:rFonts w:ascii="Calibri Light" w:hAnsi="Calibri Light" w:cs="Calibri Light"/>
          <w:b/>
          <w:bCs/>
          <w:color w:val="000000" w:themeColor="text1"/>
        </w:rPr>
        <w:t xml:space="preserve">I. </w:t>
      </w:r>
      <w:r w:rsidR="009D0B6A" w:rsidRPr="009D0B6A">
        <w:rPr>
          <w:rFonts w:ascii="Calibri Light" w:hAnsi="Calibri Light" w:cs="Calibri Light"/>
          <w:b/>
          <w:bCs/>
          <w:color w:val="000000" w:themeColor="text1"/>
        </w:rPr>
        <w:t>Médecine coloniale</w:t>
      </w:r>
    </w:p>
    <w:p w14:paraId="02EB35A7" w14:textId="658C82E9" w:rsidR="009D0B6A" w:rsidRPr="00F03727" w:rsidRDefault="009D0B6A" w:rsidP="009D0B6A">
      <w:pPr>
        <w:spacing w:before="120" w:after="120"/>
        <w:ind w:right="72"/>
        <w:rPr>
          <w:rFonts w:ascii="Calibri Light" w:eastAsiaTheme="minorHAnsi" w:hAnsi="Calibri Light" w:cs="Calibri Light"/>
          <w:i/>
          <w:iCs/>
          <w:color w:val="000000" w:themeColor="text1"/>
        </w:rPr>
      </w:pPr>
      <w:r w:rsidRPr="00B40E9F">
        <w:rPr>
          <w:rFonts w:ascii="Calibri Light" w:hAnsi="Calibri Light" w:cs="Calibri Light"/>
          <w:b/>
          <w:bCs/>
          <w:color w:val="000000" w:themeColor="text1"/>
        </w:rPr>
        <w:t>Elsa Dorlin, « Les ‘maladies des nègres’ »</w:t>
      </w:r>
      <w:r w:rsidRPr="00C3159C">
        <w:rPr>
          <w:rFonts w:ascii="Calibri Light" w:hAnsi="Calibri Light" w:cs="Calibri Light"/>
          <w:color w:val="000000" w:themeColor="text1"/>
        </w:rPr>
        <w:t>, dans </w:t>
      </w:r>
      <w:r w:rsidRPr="00C3159C">
        <w:rPr>
          <w:rFonts w:ascii="Calibri Light" w:hAnsi="Calibri Light" w:cs="Calibri Light"/>
          <w:i/>
          <w:iCs/>
          <w:color w:val="000000" w:themeColor="text1"/>
        </w:rPr>
        <w:t>La matrice de la race : Généalogie sexuelle et coloniale de la Nation française</w:t>
      </w:r>
      <w:r w:rsidRPr="00C3159C">
        <w:rPr>
          <w:rFonts w:ascii="Calibri Light" w:hAnsi="Calibri Light" w:cs="Calibri Light"/>
          <w:color w:val="000000" w:themeColor="text1"/>
        </w:rPr>
        <w:t xml:space="preserve"> (Paris : Éditions La Découverte, [2006] 2009), </w:t>
      </w:r>
      <w:r w:rsidR="00F03727">
        <w:rPr>
          <w:rFonts w:ascii="Calibri Light" w:hAnsi="Calibri Light" w:cs="Calibri Light"/>
          <w:color w:val="000000" w:themeColor="text1"/>
        </w:rPr>
        <w:t>[</w:t>
      </w:r>
      <w:r w:rsidRPr="00C3159C">
        <w:rPr>
          <w:rFonts w:ascii="Calibri Light" w:hAnsi="Calibri Light" w:cs="Calibri Light"/>
          <w:color w:val="000000" w:themeColor="text1"/>
        </w:rPr>
        <w:t>231-275</w:t>
      </w:r>
      <w:r w:rsidR="00F03727">
        <w:rPr>
          <w:rFonts w:ascii="Calibri Light" w:hAnsi="Calibri Light" w:cs="Calibri Light"/>
          <w:color w:val="000000" w:themeColor="text1"/>
        </w:rPr>
        <w:t>]</w:t>
      </w:r>
      <w:r w:rsidRPr="00C3159C">
        <w:rPr>
          <w:rFonts w:ascii="Calibri Light" w:hAnsi="Calibri Light" w:cs="Calibri Light"/>
          <w:color w:val="000000" w:themeColor="text1"/>
        </w:rPr>
        <w:t>.</w:t>
      </w:r>
      <w:r w:rsidR="00F03727">
        <w:rPr>
          <w:rFonts w:ascii="Calibri Light" w:hAnsi="Calibri Light" w:cs="Calibri Light"/>
          <w:color w:val="000000" w:themeColor="text1"/>
        </w:rPr>
        <w:t xml:space="preserve"> </w:t>
      </w:r>
      <w:r w:rsidR="00F03727" w:rsidRPr="00F03727">
        <w:rPr>
          <w:rFonts w:ascii="Calibri Light" w:hAnsi="Calibri Light" w:cs="Calibri Light"/>
          <w:i/>
          <w:iCs/>
          <w:color w:val="000000" w:themeColor="text1"/>
        </w:rPr>
        <w:t>Lisez seulement jusqu’à la page 247 « femmes ou des enfants ».</w:t>
      </w:r>
    </w:p>
    <w:p w14:paraId="1A2A7952" w14:textId="0909066B" w:rsidR="00B40E9F" w:rsidRDefault="00B40E9F" w:rsidP="009D0B6A">
      <w:pPr>
        <w:spacing w:before="120" w:after="120"/>
        <w:ind w:right="72"/>
        <w:rPr>
          <w:rFonts w:ascii="Calibri Light" w:eastAsiaTheme="minorHAnsi" w:hAnsi="Calibri Light" w:cs="Calibri Light"/>
          <w:b/>
          <w:bCs/>
          <w:color w:val="000000" w:themeColor="text1"/>
        </w:rPr>
      </w:pPr>
      <w:r>
        <w:rPr>
          <w:rFonts w:ascii="Calibri Light" w:hAnsi="Calibri Light" w:cs="Calibri Light"/>
          <w:b/>
          <w:bCs/>
          <w:color w:val="000000" w:themeColor="text1"/>
        </w:rPr>
        <w:t xml:space="preserve">Sélections de </w:t>
      </w:r>
      <w:r w:rsidRPr="00B40E9F">
        <w:rPr>
          <w:rFonts w:ascii="Calibri Light" w:hAnsi="Calibri Light" w:cs="Calibri Light"/>
          <w:b/>
          <w:bCs/>
          <w:color w:val="000000" w:themeColor="text1"/>
        </w:rPr>
        <w:t>Jean-Barthélemy Dazille</w:t>
      </w:r>
      <w:r>
        <w:rPr>
          <w:rFonts w:ascii="Calibri Light" w:hAnsi="Calibri Light" w:cs="Calibri Light"/>
          <w:b/>
          <w:bCs/>
          <w:color w:val="000000" w:themeColor="text1"/>
        </w:rPr>
        <w:t> :</w:t>
      </w:r>
    </w:p>
    <w:p w14:paraId="1475FD05" w14:textId="3AEBD90E" w:rsidR="009D0B6A" w:rsidRPr="00B40E9F" w:rsidRDefault="009D0B6A" w:rsidP="00B40E9F">
      <w:pPr>
        <w:spacing w:before="120" w:after="120"/>
        <w:ind w:left="360" w:right="72"/>
        <w:rPr>
          <w:rFonts w:ascii="Calibri Light" w:hAnsi="Calibri Light" w:cs="Calibri Light"/>
          <w:i/>
          <w:iCs/>
          <w:color w:val="000000" w:themeColor="text1"/>
        </w:rPr>
      </w:pPr>
      <w:r w:rsidRPr="00B40E9F">
        <w:rPr>
          <w:rFonts w:ascii="Calibri Light" w:hAnsi="Calibri Light" w:cs="Calibri Light"/>
          <w:b/>
          <w:bCs/>
          <w:color w:val="000000" w:themeColor="text1"/>
        </w:rPr>
        <w:t>Jean-Barthélemy Dazille, </w:t>
      </w:r>
      <w:r w:rsidRPr="00B40E9F">
        <w:rPr>
          <w:rFonts w:ascii="Calibri Light" w:hAnsi="Calibri Light" w:cs="Calibri Light"/>
          <w:b/>
          <w:bCs/>
          <w:i/>
          <w:iCs/>
          <w:color w:val="000000" w:themeColor="text1"/>
        </w:rPr>
        <w:t>Observations générales sur les maladies des climats chauds, leurs causes et les moyens de les prévenir</w:t>
      </w:r>
      <w:r w:rsidRPr="00C3159C">
        <w:rPr>
          <w:rFonts w:ascii="Calibri Light" w:hAnsi="Calibri Light" w:cs="Calibri Light"/>
          <w:color w:val="000000" w:themeColor="text1"/>
        </w:rPr>
        <w:t xml:space="preserve"> (Paris : Chez l’auteur, 1785), Épitre dédicatoire à Monsieur de Sartine, iii-vi, et Introduction, </w:t>
      </w:r>
      <w:r w:rsidR="00F03727">
        <w:rPr>
          <w:rFonts w:ascii="Calibri Light" w:hAnsi="Calibri Light" w:cs="Calibri Light"/>
          <w:color w:val="000000" w:themeColor="text1"/>
        </w:rPr>
        <w:t>[</w:t>
      </w:r>
      <w:r w:rsidRPr="00C3159C">
        <w:rPr>
          <w:rFonts w:ascii="Calibri Light" w:hAnsi="Calibri Light" w:cs="Calibri Light"/>
          <w:color w:val="000000" w:themeColor="text1"/>
        </w:rPr>
        <w:t>1-33</w:t>
      </w:r>
      <w:r w:rsidR="00F03727">
        <w:rPr>
          <w:rFonts w:ascii="Calibri Light" w:hAnsi="Calibri Light" w:cs="Calibri Light"/>
          <w:color w:val="000000" w:themeColor="text1"/>
        </w:rPr>
        <w:t>]</w:t>
      </w:r>
      <w:r w:rsidRPr="00C3159C">
        <w:rPr>
          <w:rFonts w:ascii="Calibri Light" w:hAnsi="Calibri Light" w:cs="Calibri Light"/>
          <w:color w:val="000000" w:themeColor="text1"/>
        </w:rPr>
        <w:t>.</w:t>
      </w:r>
      <w:r w:rsidR="00F03727">
        <w:rPr>
          <w:rFonts w:ascii="Calibri Light" w:hAnsi="Calibri Light" w:cs="Calibri Light"/>
          <w:color w:val="000000" w:themeColor="text1"/>
        </w:rPr>
        <w:t xml:space="preserve"> </w:t>
      </w:r>
      <w:r w:rsidR="00F03727" w:rsidRPr="00B40E9F">
        <w:rPr>
          <w:rFonts w:ascii="Calibri Light" w:hAnsi="Calibri Light" w:cs="Calibri Light"/>
          <w:i/>
          <w:iCs/>
          <w:color w:val="000000" w:themeColor="text1"/>
        </w:rPr>
        <w:t xml:space="preserve">Lisez seulement </w:t>
      </w:r>
      <w:r w:rsidR="00C94E4D">
        <w:rPr>
          <w:rFonts w:ascii="Calibri Light" w:hAnsi="Calibri Light" w:cs="Calibri Light"/>
          <w:i/>
          <w:iCs/>
          <w:color w:val="000000" w:themeColor="text1"/>
        </w:rPr>
        <w:t xml:space="preserve">l’épitre dédicatoire et </w:t>
      </w:r>
      <w:r w:rsidR="00F03727" w:rsidRPr="00B40E9F">
        <w:rPr>
          <w:rFonts w:ascii="Calibri Light" w:hAnsi="Calibri Light" w:cs="Calibri Light"/>
          <w:i/>
          <w:iCs/>
          <w:color w:val="000000" w:themeColor="text1"/>
        </w:rPr>
        <w:t>pages 1 à 4 et ensuite 26 à 33.</w:t>
      </w:r>
    </w:p>
    <w:p w14:paraId="0D7868E3" w14:textId="77777777" w:rsidR="009D0B6A" w:rsidRDefault="009D0B6A" w:rsidP="00B40E9F">
      <w:pPr>
        <w:spacing w:before="120" w:after="120"/>
        <w:ind w:left="360" w:right="72"/>
        <w:rPr>
          <w:rFonts w:ascii="Calibri Light" w:eastAsiaTheme="minorHAnsi" w:hAnsi="Calibri Light" w:cs="Calibri Light"/>
          <w:color w:val="000000" w:themeColor="text1"/>
        </w:rPr>
      </w:pPr>
      <w:r w:rsidRPr="00B40E9F">
        <w:rPr>
          <w:rFonts w:ascii="Calibri Light" w:hAnsi="Calibri Light" w:cs="Calibri Light"/>
          <w:b/>
          <w:bCs/>
          <w:color w:val="000000" w:themeColor="text1"/>
        </w:rPr>
        <w:t>Jean-Barthélemy Dazille, </w:t>
      </w:r>
      <w:r w:rsidRPr="00B40E9F">
        <w:rPr>
          <w:rFonts w:ascii="Calibri Light" w:hAnsi="Calibri Light" w:cs="Calibri Light"/>
          <w:b/>
          <w:bCs/>
          <w:i/>
          <w:iCs/>
          <w:color w:val="000000" w:themeColor="text1"/>
        </w:rPr>
        <w:t>Observations sur le tétanos</w:t>
      </w:r>
      <w:r w:rsidRPr="00C3159C">
        <w:rPr>
          <w:rFonts w:ascii="Calibri Light" w:hAnsi="Calibri Light" w:cs="Calibri Light"/>
          <w:i/>
          <w:iCs/>
          <w:color w:val="000000" w:themeColor="text1"/>
        </w:rPr>
        <w:t>, ses différences, ses causes, ses symptômes, avec le traitement de cette maladie &amp; les moyens de la prévenir</w:t>
      </w:r>
      <w:r w:rsidRPr="00C3159C">
        <w:rPr>
          <w:rFonts w:ascii="Calibri Light" w:hAnsi="Calibri Light" w:cs="Calibri Light"/>
          <w:color w:val="000000" w:themeColor="text1"/>
        </w:rPr>
        <w:t xml:space="preserve"> (Paris : Planche, 1788), 127-129, 75-77.</w:t>
      </w:r>
    </w:p>
    <w:p w14:paraId="6073807C" w14:textId="77777777" w:rsidR="003243B6" w:rsidRPr="002C609A" w:rsidRDefault="003243B6" w:rsidP="00AC0285">
      <w:pPr>
        <w:spacing w:after="0" w:line="240" w:lineRule="auto"/>
        <w:rPr>
          <w:rFonts w:ascii="Calibri Light" w:hAnsi="Calibri Light" w:cs="Calibri Light"/>
          <w:b/>
          <w:bCs/>
          <w:color w:val="000000" w:themeColor="text1"/>
        </w:rPr>
      </w:pPr>
      <w:r w:rsidRPr="002C609A">
        <w:rPr>
          <w:rFonts w:ascii="Calibri Light" w:hAnsi="Calibri Light" w:cs="Calibri Light"/>
          <w:b/>
          <w:bCs/>
          <w:color w:val="000000" w:themeColor="text1"/>
        </w:rPr>
        <w:t>Questions de réflexion :</w:t>
      </w:r>
    </w:p>
    <w:p w14:paraId="23DD9567" w14:textId="77777777" w:rsidR="004E7A36" w:rsidRPr="00244F0B" w:rsidRDefault="004E7A36" w:rsidP="004E7A36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 xml:space="preserve"> se voyait comme médecin « éclairé ». D’après votre lecture des extraits de son œuvre, qu’est-ce que cela veut dire ?</w:t>
      </w:r>
    </w:p>
    <w:p w14:paraId="35A7C108" w14:textId="7360ACE5" w:rsidR="004B684F" w:rsidRPr="00244F0B" w:rsidRDefault="004B684F" w:rsidP="004B684F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Comment </w:t>
      </w: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 xml:space="preserve"> qualifie-t-il les colonies atlantiques ?</w:t>
      </w:r>
    </w:p>
    <w:p w14:paraId="6666DC23" w14:textId="4006CFCF" w:rsidR="00851DF0" w:rsidRPr="00244F0B" w:rsidRDefault="00851DF0" w:rsidP="00851DF0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>Quel est le but de son œuvre ?</w:t>
      </w:r>
    </w:p>
    <w:p w14:paraId="28A87955" w14:textId="19459EBB" w:rsidR="004B684F" w:rsidRPr="00244F0B" w:rsidRDefault="004B684F" w:rsidP="004B684F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D’après </w:t>
      </w: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>, les pathologies sont-elles racialisées ou pas ? Et plus généralement, la race, c’est quoi</w:t>
      </w:r>
      <w:r w:rsidR="00C039FB" w:rsidRPr="00244F0B">
        <w:rPr>
          <w:rFonts w:ascii="Calibri" w:hAnsi="Calibri" w:cs="Calibri"/>
          <w:lang w:val="fr-FR"/>
        </w:rPr>
        <w:t>, chez lui</w:t>
      </w:r>
      <w:r w:rsidRPr="00244F0B">
        <w:rPr>
          <w:rFonts w:ascii="Calibri" w:hAnsi="Calibri" w:cs="Calibri"/>
          <w:lang w:val="fr-FR"/>
        </w:rPr>
        <w:t xml:space="preserve"> ? </w:t>
      </w:r>
    </w:p>
    <w:p w14:paraId="1209ECB6" w14:textId="6B09CE6B" w:rsidR="00AC0285" w:rsidRPr="00244F0B" w:rsidRDefault="00AC0285" w:rsidP="00AC0285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D’après </w:t>
      </w: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 xml:space="preserve">, </w:t>
      </w:r>
      <w:r w:rsidR="004B684F" w:rsidRPr="00244F0B">
        <w:rPr>
          <w:rFonts w:ascii="Calibri" w:hAnsi="Calibri" w:cs="Calibri"/>
          <w:lang w:val="fr-FR"/>
        </w:rPr>
        <w:t>quelles sont les cause</w:t>
      </w:r>
      <w:r w:rsidR="005072D0">
        <w:rPr>
          <w:rFonts w:ascii="Calibri" w:hAnsi="Calibri" w:cs="Calibri"/>
          <w:lang w:val="fr-FR"/>
        </w:rPr>
        <w:t>s</w:t>
      </w:r>
      <w:r w:rsidR="004B684F" w:rsidRPr="00244F0B">
        <w:rPr>
          <w:rFonts w:ascii="Calibri" w:hAnsi="Calibri" w:cs="Calibri"/>
          <w:lang w:val="fr-FR"/>
        </w:rPr>
        <w:t xml:space="preserve"> des </w:t>
      </w:r>
      <w:r w:rsidRPr="00244F0B">
        <w:rPr>
          <w:rFonts w:ascii="Calibri" w:hAnsi="Calibri" w:cs="Calibri"/>
          <w:lang w:val="fr-FR"/>
        </w:rPr>
        <w:t>malad</w:t>
      </w:r>
      <w:r w:rsidR="004B684F" w:rsidRPr="00244F0B">
        <w:rPr>
          <w:rFonts w:ascii="Calibri" w:hAnsi="Calibri" w:cs="Calibri"/>
          <w:lang w:val="fr-FR"/>
        </w:rPr>
        <w:t>ies</w:t>
      </w:r>
      <w:r w:rsidRPr="00244F0B">
        <w:rPr>
          <w:rFonts w:ascii="Calibri" w:hAnsi="Calibri" w:cs="Calibri"/>
          <w:lang w:val="fr-FR"/>
        </w:rPr>
        <w:t xml:space="preserve"> </w:t>
      </w:r>
      <w:r w:rsidR="004B684F" w:rsidRPr="00244F0B">
        <w:rPr>
          <w:rFonts w:ascii="Calibri" w:hAnsi="Calibri" w:cs="Calibri"/>
          <w:lang w:val="fr-FR"/>
        </w:rPr>
        <w:t>des personnes esclavagisées ?</w:t>
      </w:r>
    </w:p>
    <w:p w14:paraId="42521762" w14:textId="6E1913DC" w:rsidR="006A29C7" w:rsidRPr="00244F0B" w:rsidRDefault="006A29C7" w:rsidP="00AC0285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Par rapport au tétanos : </w:t>
      </w:r>
    </w:p>
    <w:p w14:paraId="03C3FEB2" w14:textId="49C8E9F8" w:rsidR="006A29C7" w:rsidRPr="00244F0B" w:rsidRDefault="00CB2275" w:rsidP="006A29C7">
      <w:pPr>
        <w:pStyle w:val="NormalWeb"/>
        <w:numPr>
          <w:ilvl w:val="1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Pour </w:t>
      </w: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>, q</w:t>
      </w:r>
      <w:r w:rsidR="006A29C7" w:rsidRPr="00244F0B">
        <w:rPr>
          <w:rFonts w:ascii="Calibri" w:hAnsi="Calibri" w:cs="Calibri"/>
          <w:lang w:val="fr-FR"/>
        </w:rPr>
        <w:t>uelles sont les causes de cette maladie ?</w:t>
      </w:r>
    </w:p>
    <w:p w14:paraId="7983C7DB" w14:textId="09E6CA85" w:rsidR="006A29C7" w:rsidRDefault="00637954" w:rsidP="006A29C7">
      <w:pPr>
        <w:pStyle w:val="NormalWeb"/>
        <w:numPr>
          <w:ilvl w:val="1"/>
          <w:numId w:val="1"/>
        </w:numPr>
        <w:spacing w:before="120" w:beforeAutospacing="0" w:after="0" w:afterAutospacing="0"/>
        <w:rPr>
          <w:rFonts w:ascii="Calibri" w:hAnsi="Calibri" w:cs="Calibri"/>
          <w:lang w:val="fr-FR"/>
        </w:rPr>
      </w:pPr>
      <w:r w:rsidRPr="00244F0B">
        <w:rPr>
          <w:rFonts w:ascii="Calibri" w:hAnsi="Calibri" w:cs="Calibri"/>
          <w:lang w:val="fr-FR"/>
        </w:rPr>
        <w:t xml:space="preserve">Comment </w:t>
      </w:r>
      <w:proofErr w:type="spellStart"/>
      <w:r w:rsidRPr="00244F0B">
        <w:rPr>
          <w:rFonts w:ascii="Calibri" w:hAnsi="Calibri" w:cs="Calibri"/>
          <w:lang w:val="fr-FR"/>
        </w:rPr>
        <w:t>Dazille</w:t>
      </w:r>
      <w:proofErr w:type="spellEnd"/>
      <w:r w:rsidRPr="00244F0B">
        <w:rPr>
          <w:rFonts w:ascii="Calibri" w:hAnsi="Calibri" w:cs="Calibri"/>
          <w:lang w:val="fr-FR"/>
        </w:rPr>
        <w:t xml:space="preserve"> met-il en scène l’autorité médicale ici ?</w:t>
      </w:r>
    </w:p>
    <w:p w14:paraId="7DCD45FC" w14:textId="77777777" w:rsidR="00244F0B" w:rsidRDefault="00244F0B" w:rsidP="00244F0B">
      <w:pPr>
        <w:pStyle w:val="NormalWeb"/>
        <w:spacing w:before="120" w:beforeAutospacing="0" w:after="0" w:afterAutospacing="0"/>
        <w:ind w:left="1440"/>
        <w:rPr>
          <w:rFonts w:ascii="Calibri" w:hAnsi="Calibri" w:cs="Calibri"/>
          <w:lang w:val="fr-FR"/>
        </w:rPr>
      </w:pPr>
    </w:p>
    <w:p w14:paraId="406D0F7D" w14:textId="77777777" w:rsidR="00793236" w:rsidRPr="00244F0B" w:rsidRDefault="00793236" w:rsidP="00244F0B">
      <w:pPr>
        <w:pStyle w:val="NormalWeb"/>
        <w:spacing w:before="120" w:beforeAutospacing="0" w:after="0" w:afterAutospacing="0"/>
        <w:ind w:left="1440"/>
        <w:rPr>
          <w:rFonts w:ascii="Calibri" w:hAnsi="Calibri" w:cs="Calibri"/>
          <w:lang w:val="fr-FR"/>
        </w:rPr>
      </w:pPr>
    </w:p>
    <w:p w14:paraId="095BAE86" w14:textId="10C91350" w:rsidR="00B40E9F" w:rsidRPr="00244F0B" w:rsidRDefault="00B40E9F" w:rsidP="009D0B6A">
      <w:pPr>
        <w:spacing w:before="120" w:after="120"/>
        <w:ind w:right="72"/>
        <w:rPr>
          <w:rFonts w:ascii="Calibri Light" w:hAnsi="Calibri Light" w:cs="Calibri Light"/>
          <w:b/>
          <w:bCs/>
          <w:color w:val="000000" w:themeColor="text1"/>
        </w:rPr>
      </w:pPr>
      <w:r w:rsidRPr="00244F0B">
        <w:rPr>
          <w:rFonts w:ascii="Calibri Light" w:hAnsi="Calibri Light" w:cs="Calibri Light"/>
          <w:b/>
          <w:bCs/>
          <w:color w:val="000000" w:themeColor="text1"/>
        </w:rPr>
        <w:t>II. Remèdes des autochtones et des personnes esclavagisées</w:t>
      </w:r>
    </w:p>
    <w:p w14:paraId="5F5C7C31" w14:textId="77777777" w:rsidR="009D0B6A" w:rsidRPr="00C3159C" w:rsidRDefault="009D0B6A" w:rsidP="009D0B6A">
      <w:pPr>
        <w:spacing w:before="120" w:after="120"/>
        <w:ind w:right="72"/>
        <w:rPr>
          <w:rFonts w:ascii="Calibri Light" w:hAnsi="Calibri Light" w:cs="Calibri Light"/>
          <w:color w:val="000000" w:themeColor="text1"/>
        </w:rPr>
      </w:pPr>
      <w:r w:rsidRPr="00B40E9F">
        <w:rPr>
          <w:rFonts w:ascii="Calibri Light" w:hAnsi="Calibri Light" w:cs="Calibri Light"/>
          <w:b/>
          <w:bCs/>
          <w:color w:val="000000" w:themeColor="text1"/>
        </w:rPr>
        <w:t xml:space="preserve">Condé, Maryse. </w:t>
      </w:r>
      <w:r w:rsidRPr="00B40E9F">
        <w:rPr>
          <w:rFonts w:ascii="Calibri Light" w:hAnsi="Calibri Light" w:cs="Calibri Light"/>
          <w:b/>
          <w:bCs/>
          <w:i/>
          <w:iCs/>
          <w:color w:val="000000" w:themeColor="text1"/>
        </w:rPr>
        <w:t>Moi, Tituba, sorcière noire de Salem</w:t>
      </w:r>
      <w:r w:rsidRPr="00C3159C">
        <w:rPr>
          <w:rFonts w:ascii="Calibri Light" w:hAnsi="Calibri Light" w:cs="Calibri Light"/>
          <w:i/>
          <w:iCs/>
          <w:color w:val="000000" w:themeColor="text1"/>
        </w:rPr>
        <w:t xml:space="preserve"> </w:t>
      </w:r>
      <w:r w:rsidRPr="00C3159C">
        <w:rPr>
          <w:rFonts w:ascii="Calibri Light" w:hAnsi="Calibri Light" w:cs="Calibri Light"/>
          <w:color w:val="000000" w:themeColor="text1"/>
        </w:rPr>
        <w:t>(Paris : Mercure de France, 1986), 21-27, 277-78.</w:t>
      </w:r>
    </w:p>
    <w:p w14:paraId="7A1558B0" w14:textId="77777777" w:rsidR="009D0B6A" w:rsidRPr="00C3159C" w:rsidRDefault="009D0B6A" w:rsidP="009D0B6A">
      <w:pPr>
        <w:spacing w:before="120" w:after="120"/>
        <w:ind w:right="72"/>
        <w:rPr>
          <w:rFonts w:ascii="Calibri Light" w:hAnsi="Calibri Light" w:cs="Calibri Light"/>
          <w:color w:val="000000" w:themeColor="text1"/>
          <w:lang w:val="en-US"/>
        </w:rPr>
      </w:pPr>
      <w:r w:rsidRPr="00B40E9F">
        <w:rPr>
          <w:rFonts w:ascii="Calibri Light" w:hAnsi="Calibri Light" w:cs="Calibri Light"/>
          <w:b/>
          <w:bCs/>
          <w:color w:val="000000" w:themeColor="text1"/>
          <w:lang w:val="en-US"/>
        </w:rPr>
        <w:t xml:space="preserve">Pablo F. Gomez, « Incommensurable Epistemologies? </w:t>
      </w:r>
      <w:r w:rsidRPr="00C3159C">
        <w:rPr>
          <w:rFonts w:ascii="Calibri Light" w:hAnsi="Calibri Light" w:cs="Calibri Light"/>
          <w:color w:val="000000" w:themeColor="text1"/>
          <w:lang w:val="en-US"/>
        </w:rPr>
        <w:t>: The Atlantic Geography of Healing in the Early Modern Caribbean », </w:t>
      </w:r>
      <w:r w:rsidRPr="00C3159C">
        <w:rPr>
          <w:rFonts w:ascii="Calibri Light" w:hAnsi="Calibri Light" w:cs="Calibri Light"/>
          <w:i/>
          <w:iCs/>
          <w:color w:val="000000" w:themeColor="text1"/>
          <w:lang w:val="en-US"/>
        </w:rPr>
        <w:t>Small</w:t>
      </w:r>
      <w:r w:rsidRPr="00C3159C">
        <w:rPr>
          <w:rFonts w:ascii="Calibri Light" w:hAnsi="Calibri Light" w:cs="Calibri Light"/>
          <w:color w:val="000000" w:themeColor="text1"/>
          <w:lang w:val="en-US"/>
        </w:rPr>
        <w:t> </w:t>
      </w:r>
      <w:r w:rsidRPr="00C3159C">
        <w:rPr>
          <w:rFonts w:ascii="Calibri Light" w:hAnsi="Calibri Light" w:cs="Calibri Light"/>
          <w:i/>
          <w:iCs/>
          <w:color w:val="000000" w:themeColor="text1"/>
          <w:lang w:val="en-US"/>
        </w:rPr>
        <w:t>Axe</w:t>
      </w:r>
      <w:r w:rsidRPr="00C3159C">
        <w:rPr>
          <w:rFonts w:ascii="Calibri Light" w:hAnsi="Calibri Light" w:cs="Calibri Light"/>
          <w:color w:val="000000" w:themeColor="text1"/>
          <w:lang w:val="en-US"/>
        </w:rPr>
        <w:t> 18, no. 2 (2014): 95-107.</w:t>
      </w:r>
    </w:p>
    <w:p w14:paraId="0CE33D80" w14:textId="424B4231" w:rsidR="00B40E9F" w:rsidRPr="00793236" w:rsidRDefault="00B40E9F" w:rsidP="00793236">
      <w:pPr>
        <w:rPr>
          <w:rFonts w:ascii="Calibri Light" w:hAnsi="Calibri Light" w:cs="Calibri Light"/>
          <w:b/>
          <w:bCs/>
          <w:color w:val="000000" w:themeColor="text1"/>
        </w:rPr>
      </w:pPr>
      <w:r>
        <w:rPr>
          <w:rFonts w:ascii="Calibri Light" w:hAnsi="Calibri Light" w:cs="Calibri Light"/>
          <w:b/>
          <w:bCs/>
          <w:color w:val="000000" w:themeColor="text1"/>
        </w:rPr>
        <w:lastRenderedPageBreak/>
        <w:t>Sélections</w:t>
      </w:r>
      <w:r w:rsidRPr="00B40E9F">
        <w:rPr>
          <w:rFonts w:ascii="Calibri Light" w:hAnsi="Calibri Light" w:cs="Calibri Light"/>
          <w:b/>
          <w:bCs/>
          <w:color w:val="000000" w:themeColor="text1"/>
        </w:rPr>
        <w:t xml:space="preserve"> de </w:t>
      </w:r>
      <w:r>
        <w:rPr>
          <w:rFonts w:ascii="Calibri Light" w:hAnsi="Calibri Light" w:cs="Calibri Light"/>
          <w:b/>
          <w:bCs/>
          <w:color w:val="000000" w:themeColor="text1"/>
        </w:rPr>
        <w:t xml:space="preserve">Jean-Baptiste </w:t>
      </w:r>
      <w:r w:rsidRPr="00B40E9F">
        <w:rPr>
          <w:rFonts w:ascii="Calibri Light" w:hAnsi="Calibri Light" w:cs="Calibri Light"/>
          <w:b/>
          <w:bCs/>
          <w:color w:val="000000" w:themeColor="text1"/>
        </w:rPr>
        <w:t>Labat</w:t>
      </w:r>
      <w:r>
        <w:rPr>
          <w:rFonts w:ascii="Calibri Light" w:hAnsi="Calibri Light" w:cs="Calibri Light"/>
          <w:b/>
          <w:bCs/>
          <w:color w:val="000000" w:themeColor="text1"/>
        </w:rPr>
        <w:t> :</w:t>
      </w:r>
    </w:p>
    <w:p w14:paraId="1FF83F91" w14:textId="29D5DF46" w:rsidR="009D0B6A" w:rsidRPr="00C3159C" w:rsidRDefault="009D0B6A" w:rsidP="00B40E9F">
      <w:pPr>
        <w:spacing w:before="120" w:after="120"/>
        <w:ind w:left="450" w:right="72"/>
        <w:rPr>
          <w:rFonts w:ascii="Calibri Light" w:hAnsi="Calibri Light" w:cs="Calibri Light"/>
          <w:color w:val="000000" w:themeColor="text1"/>
        </w:rPr>
      </w:pPr>
      <w:r w:rsidRPr="00C3159C">
        <w:rPr>
          <w:rFonts w:ascii="Calibri Light" w:hAnsi="Calibri Light" w:cs="Calibri Light"/>
          <w:color w:val="000000" w:themeColor="text1"/>
        </w:rPr>
        <w:t>Jean-Baptiste Labat, </w:t>
      </w:r>
      <w:r w:rsidRPr="00C3159C">
        <w:rPr>
          <w:rFonts w:ascii="Calibri Light" w:hAnsi="Calibri Light" w:cs="Calibri Light"/>
          <w:i/>
          <w:iCs/>
          <w:color w:val="000000" w:themeColor="text1"/>
        </w:rPr>
        <w:t>Nouveau voyage aux îles de l'Amérique</w:t>
      </w:r>
      <w:r w:rsidRPr="00C3159C">
        <w:rPr>
          <w:rFonts w:ascii="Calibri Light" w:hAnsi="Calibri Light" w:cs="Calibri Light"/>
          <w:color w:val="000000" w:themeColor="text1"/>
        </w:rPr>
        <w:t>, t. 1 (Paris</w:t>
      </w:r>
      <w:r>
        <w:rPr>
          <w:rFonts w:ascii="Calibri Light" w:hAnsi="Calibri Light" w:cs="Calibri Light"/>
          <w:color w:val="000000" w:themeColor="text1"/>
        </w:rPr>
        <w:t xml:space="preserve"> </w:t>
      </w:r>
      <w:r w:rsidRPr="00C3159C">
        <w:rPr>
          <w:rFonts w:ascii="Calibri Light" w:hAnsi="Calibri Light" w:cs="Calibri Light"/>
          <w:color w:val="000000" w:themeColor="text1"/>
        </w:rPr>
        <w:t xml:space="preserve">: Griffard, 1722), 495-99, 501. </w:t>
      </w:r>
    </w:p>
    <w:p w14:paraId="082E5AC3" w14:textId="758B88DF" w:rsidR="009D0B6A" w:rsidRDefault="009D0B6A" w:rsidP="00B40E9F">
      <w:pPr>
        <w:ind w:left="450"/>
        <w:rPr>
          <w:rFonts w:ascii="Calibri Light" w:hAnsi="Calibri Light" w:cs="Calibri Light"/>
          <w:color w:val="000000" w:themeColor="text1"/>
        </w:rPr>
      </w:pPr>
      <w:r w:rsidRPr="00C3159C">
        <w:rPr>
          <w:rFonts w:ascii="Calibri Light" w:hAnsi="Calibri Light" w:cs="Calibri Light"/>
          <w:color w:val="000000" w:themeColor="text1"/>
        </w:rPr>
        <w:t>Jean-Baptiste Labat, </w:t>
      </w:r>
      <w:r w:rsidRPr="00C3159C">
        <w:rPr>
          <w:rFonts w:ascii="Calibri Light" w:hAnsi="Calibri Light" w:cs="Calibri Light"/>
          <w:i/>
          <w:iCs/>
          <w:color w:val="000000" w:themeColor="text1"/>
        </w:rPr>
        <w:t>Nouveau voyage aux îles de l'Amérique</w:t>
      </w:r>
      <w:r w:rsidRPr="00C3159C">
        <w:rPr>
          <w:rFonts w:ascii="Calibri Light" w:hAnsi="Calibri Light" w:cs="Calibri Light"/>
          <w:color w:val="000000" w:themeColor="text1"/>
        </w:rPr>
        <w:t>, t. 2 (La Haye</w:t>
      </w:r>
      <w:r>
        <w:rPr>
          <w:rFonts w:ascii="Calibri Light" w:hAnsi="Calibri Light" w:cs="Calibri Light"/>
          <w:color w:val="000000" w:themeColor="text1"/>
        </w:rPr>
        <w:t xml:space="preserve"> </w:t>
      </w:r>
      <w:r w:rsidRPr="00C3159C">
        <w:rPr>
          <w:rFonts w:ascii="Calibri Light" w:hAnsi="Calibri Light" w:cs="Calibri Light"/>
          <w:color w:val="000000" w:themeColor="text1"/>
        </w:rPr>
        <w:t>: Husson, 1724), 120-26.</w:t>
      </w:r>
    </w:p>
    <w:p w14:paraId="311AABEB" w14:textId="1E6DBD7D" w:rsidR="002C609A" w:rsidRPr="002C609A" w:rsidRDefault="002C609A" w:rsidP="002C609A">
      <w:pPr>
        <w:rPr>
          <w:rFonts w:ascii="Calibri Light" w:hAnsi="Calibri Light" w:cs="Calibri Light"/>
          <w:b/>
          <w:bCs/>
          <w:color w:val="000000" w:themeColor="text1"/>
        </w:rPr>
      </w:pPr>
      <w:r w:rsidRPr="002C609A">
        <w:rPr>
          <w:rFonts w:ascii="Calibri Light" w:hAnsi="Calibri Light" w:cs="Calibri Light"/>
          <w:b/>
          <w:bCs/>
          <w:color w:val="000000" w:themeColor="text1"/>
        </w:rPr>
        <w:t>Questions de réflexion :</w:t>
      </w:r>
    </w:p>
    <w:p w14:paraId="1BAB8AF6" w14:textId="77777777" w:rsidR="00BF062C" w:rsidRPr="001734E7" w:rsidRDefault="00BF062C" w:rsidP="00BF062C">
      <w:pPr>
        <w:numPr>
          <w:ilvl w:val="0"/>
          <w:numId w:val="1"/>
        </w:numPr>
        <w:spacing w:before="120" w:after="0" w:line="240" w:lineRule="auto"/>
        <w:rPr>
          <w:rFonts w:ascii="Calibri" w:hAnsi="Calibri" w:cs="Calibri"/>
        </w:rPr>
      </w:pPr>
      <w:r w:rsidRPr="001734E7">
        <w:rPr>
          <w:rFonts w:ascii="Calibri" w:eastAsia="Times New Roman" w:hAnsi="Calibri" w:cs="Calibri"/>
          <w:color w:val="000000"/>
        </w:rPr>
        <w:t>De quelle manière le roman de Condé nous donne-t-il une nouvelle perspective sur les connaissances médicales autochtones et afro-diasporiques ? Choisissez une citation qui illustre votre réponse.</w:t>
      </w:r>
    </w:p>
    <w:p w14:paraId="17016E57" w14:textId="77777777" w:rsidR="002C609A" w:rsidRPr="001734E7" w:rsidRDefault="002C609A" w:rsidP="002C609A">
      <w:pPr>
        <w:numPr>
          <w:ilvl w:val="0"/>
          <w:numId w:val="1"/>
        </w:numPr>
        <w:spacing w:before="120" w:after="0" w:line="240" w:lineRule="auto"/>
        <w:rPr>
          <w:rFonts w:ascii="Calibri" w:eastAsia="Times New Roman" w:hAnsi="Calibri" w:cs="Calibri"/>
          <w:color w:val="000000"/>
        </w:rPr>
      </w:pPr>
      <w:r w:rsidRPr="001734E7">
        <w:rPr>
          <w:rFonts w:ascii="Calibri" w:eastAsia="Times New Roman" w:hAnsi="Calibri" w:cs="Calibri"/>
          <w:color w:val="000000"/>
        </w:rPr>
        <w:t>Donnez une définition de la « </w:t>
      </w:r>
      <w:proofErr w:type="spellStart"/>
      <w:r w:rsidRPr="001734E7">
        <w:rPr>
          <w:rFonts w:ascii="Calibri" w:eastAsia="Times New Roman" w:hAnsi="Calibri" w:cs="Calibri"/>
          <w:color w:val="000000"/>
        </w:rPr>
        <w:t>novel</w:t>
      </w:r>
      <w:proofErr w:type="spellEnd"/>
      <w:r w:rsidRPr="001734E7">
        <w:rPr>
          <w:rFonts w:ascii="Calibri" w:eastAsia="Times New Roman" w:hAnsi="Calibri" w:cs="Calibri"/>
          <w:color w:val="000000"/>
        </w:rPr>
        <w:t xml:space="preserve"> type of </w:t>
      </w:r>
      <w:proofErr w:type="spellStart"/>
      <w:r w:rsidRPr="001734E7">
        <w:rPr>
          <w:rFonts w:ascii="Calibri" w:eastAsia="Times New Roman" w:hAnsi="Calibri" w:cs="Calibri"/>
          <w:color w:val="000000"/>
        </w:rPr>
        <w:t>healing</w:t>
      </w:r>
      <w:proofErr w:type="spellEnd"/>
      <w:r w:rsidRPr="001734E7">
        <w:rPr>
          <w:rFonts w:ascii="Calibri" w:eastAsia="Times New Roman" w:hAnsi="Calibri" w:cs="Calibri"/>
          <w:color w:val="000000"/>
        </w:rPr>
        <w:t xml:space="preserve"> culture » que propose Gómez. Comment cette idée compare-t-elle à d’autres interprétations de la corporalité et des sciences que vous avez étudiées dans ce cours ?</w:t>
      </w:r>
    </w:p>
    <w:p w14:paraId="61D33E60" w14:textId="77777777" w:rsidR="000C6A48" w:rsidRDefault="002C609A" w:rsidP="002C609A">
      <w:pPr>
        <w:numPr>
          <w:ilvl w:val="0"/>
          <w:numId w:val="1"/>
        </w:numPr>
        <w:spacing w:before="120" w:after="0" w:line="240" w:lineRule="auto"/>
        <w:rPr>
          <w:rFonts w:ascii="Calibri" w:eastAsia="Times New Roman" w:hAnsi="Calibri" w:cs="Calibri"/>
          <w:color w:val="000000"/>
        </w:rPr>
      </w:pPr>
      <w:r w:rsidRPr="001734E7">
        <w:rPr>
          <w:rFonts w:ascii="Calibri" w:eastAsia="Times New Roman" w:hAnsi="Calibri" w:cs="Calibri"/>
          <w:color w:val="000000"/>
        </w:rPr>
        <w:t xml:space="preserve">Identifiez les remèdes mentionnés dans le texte de Labat. </w:t>
      </w:r>
      <w:r w:rsidR="00BF062C">
        <w:rPr>
          <w:rFonts w:ascii="Calibri" w:eastAsia="Times New Roman" w:hAnsi="Calibri" w:cs="Calibri"/>
          <w:color w:val="000000"/>
        </w:rPr>
        <w:t xml:space="preserve">D’où vient chaque remède ? </w:t>
      </w:r>
      <w:r w:rsidRPr="001734E7">
        <w:rPr>
          <w:rFonts w:ascii="Calibri" w:eastAsia="Times New Roman" w:hAnsi="Calibri" w:cs="Calibri"/>
          <w:color w:val="000000"/>
        </w:rPr>
        <w:t xml:space="preserve">Quelles sont les sources de ses informations ? </w:t>
      </w:r>
    </w:p>
    <w:p w14:paraId="2CF2AB84" w14:textId="33F47EDD" w:rsidR="002C609A" w:rsidRDefault="002C609A" w:rsidP="002C609A">
      <w:pPr>
        <w:numPr>
          <w:ilvl w:val="0"/>
          <w:numId w:val="1"/>
        </w:numPr>
        <w:spacing w:before="120" w:after="0" w:line="240" w:lineRule="auto"/>
        <w:rPr>
          <w:rFonts w:ascii="Calibri" w:eastAsia="Times New Roman" w:hAnsi="Calibri" w:cs="Calibri"/>
          <w:color w:val="000000"/>
        </w:rPr>
      </w:pPr>
      <w:r w:rsidRPr="001734E7">
        <w:rPr>
          <w:rFonts w:ascii="Calibri" w:eastAsia="Times New Roman" w:hAnsi="Calibri" w:cs="Calibri"/>
          <w:color w:val="000000"/>
        </w:rPr>
        <w:t>Quelle est l’attitude de Labat envers les remèdes autochtones et afro-diasporiques ?</w:t>
      </w:r>
      <w:r w:rsidR="000C6A48">
        <w:rPr>
          <w:rFonts w:ascii="Calibri" w:eastAsia="Times New Roman" w:hAnsi="Calibri" w:cs="Calibri"/>
          <w:color w:val="000000"/>
        </w:rPr>
        <w:t xml:space="preserve"> Trouvez quelques exemples à partager en cours.</w:t>
      </w:r>
    </w:p>
    <w:p w14:paraId="6A1DB231" w14:textId="19FA061E" w:rsidR="00D90E4D" w:rsidRPr="00D90E4D" w:rsidRDefault="00D90E4D" w:rsidP="00F613DA">
      <w:pPr>
        <w:numPr>
          <w:ilvl w:val="0"/>
          <w:numId w:val="1"/>
        </w:numPr>
        <w:spacing w:before="120" w:after="120" w:line="240" w:lineRule="auto"/>
        <w:rPr>
          <w:rFonts w:ascii="Calibri" w:eastAsia="Times New Roman" w:hAnsi="Calibri" w:cs="Calibri"/>
          <w:color w:val="000000"/>
          <w:lang w:val="fr-US"/>
        </w:rPr>
      </w:pPr>
      <w:r w:rsidRPr="00D90E4D">
        <w:rPr>
          <w:rFonts w:ascii="Calibri" w:eastAsia="Times New Roman" w:hAnsi="Calibri" w:cs="Calibri"/>
          <w:color w:val="000000"/>
        </w:rPr>
        <w:t>De quelle façon peut-on dire que ces remèdes illustrent la « </w:t>
      </w:r>
      <w:proofErr w:type="spellStart"/>
      <w:r w:rsidRPr="00D90E4D">
        <w:rPr>
          <w:rFonts w:ascii="Calibri" w:eastAsia="Times New Roman" w:hAnsi="Calibri" w:cs="Calibri"/>
          <w:color w:val="000000"/>
        </w:rPr>
        <w:t>novel</w:t>
      </w:r>
      <w:proofErr w:type="spellEnd"/>
      <w:r w:rsidRPr="00D90E4D">
        <w:rPr>
          <w:rFonts w:ascii="Calibri" w:eastAsia="Times New Roman" w:hAnsi="Calibri" w:cs="Calibri"/>
          <w:color w:val="000000"/>
        </w:rPr>
        <w:t xml:space="preserve"> type of </w:t>
      </w:r>
      <w:proofErr w:type="spellStart"/>
      <w:r w:rsidRPr="00D90E4D">
        <w:rPr>
          <w:rFonts w:ascii="Calibri" w:eastAsia="Times New Roman" w:hAnsi="Calibri" w:cs="Calibri"/>
          <w:color w:val="000000"/>
        </w:rPr>
        <w:t>healing</w:t>
      </w:r>
      <w:proofErr w:type="spellEnd"/>
      <w:r w:rsidRPr="00D90E4D">
        <w:rPr>
          <w:rFonts w:ascii="Calibri" w:eastAsia="Times New Roman" w:hAnsi="Calibri" w:cs="Calibri"/>
          <w:color w:val="000000"/>
        </w:rPr>
        <w:t xml:space="preserve"> culture » que propose Gómez ? </w:t>
      </w:r>
    </w:p>
    <w:p w14:paraId="74AAAB5C" w14:textId="77777777" w:rsidR="002C609A" w:rsidRPr="001734E7" w:rsidRDefault="002C609A" w:rsidP="002C609A">
      <w:pPr>
        <w:numPr>
          <w:ilvl w:val="0"/>
          <w:numId w:val="1"/>
        </w:numPr>
        <w:spacing w:before="120" w:after="0" w:line="240" w:lineRule="auto"/>
        <w:rPr>
          <w:rFonts w:ascii="Calibri" w:eastAsia="Times New Roman" w:hAnsi="Calibri" w:cs="Calibri"/>
          <w:color w:val="000000"/>
        </w:rPr>
      </w:pPr>
      <w:r w:rsidRPr="001734E7">
        <w:rPr>
          <w:rFonts w:ascii="Calibri" w:eastAsia="Times New Roman" w:hAnsi="Calibri" w:cs="Calibri"/>
          <w:color w:val="000000"/>
        </w:rPr>
        <w:t>Quels liens voyez-vous entre le religieux / spirituel et la médecine dans ces textes ? Notez au moins un exemple précis.</w:t>
      </w:r>
    </w:p>
    <w:p w14:paraId="0F324804" w14:textId="77777777" w:rsidR="002C609A" w:rsidRDefault="002C609A" w:rsidP="002C609A"/>
    <w:sectPr w:rsidR="002C609A" w:rsidSect="00244F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94C7C"/>
    <w:multiLevelType w:val="multilevel"/>
    <w:tmpl w:val="DE00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3201C"/>
    <w:multiLevelType w:val="hybridMultilevel"/>
    <w:tmpl w:val="2B944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6915">
    <w:abstractNumId w:val="0"/>
  </w:num>
  <w:num w:numId="2" w16cid:durableId="15733885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6A"/>
    <w:rsid w:val="000C6A48"/>
    <w:rsid w:val="001734E7"/>
    <w:rsid w:val="00244F0B"/>
    <w:rsid w:val="002C609A"/>
    <w:rsid w:val="003243B6"/>
    <w:rsid w:val="004B684F"/>
    <w:rsid w:val="004E7A36"/>
    <w:rsid w:val="005072D0"/>
    <w:rsid w:val="00637954"/>
    <w:rsid w:val="006A29C7"/>
    <w:rsid w:val="00793236"/>
    <w:rsid w:val="00851DF0"/>
    <w:rsid w:val="009D0B6A"/>
    <w:rsid w:val="00A4710C"/>
    <w:rsid w:val="00AC0285"/>
    <w:rsid w:val="00AD7C00"/>
    <w:rsid w:val="00B40E9F"/>
    <w:rsid w:val="00BF062C"/>
    <w:rsid w:val="00C039FB"/>
    <w:rsid w:val="00C94E4D"/>
    <w:rsid w:val="00CA62D9"/>
    <w:rsid w:val="00CB2275"/>
    <w:rsid w:val="00D90E4D"/>
    <w:rsid w:val="00EC709D"/>
    <w:rsid w:val="00F03727"/>
    <w:rsid w:val="00F6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40C7727"/>
  <w15:chartTrackingRefBased/>
  <w15:docId w15:val="{C07387B8-E0BA-694D-9846-70D3BB8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D0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0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0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0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0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0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0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0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0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0B6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D0B6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D0B6A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9D0B6A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D0B6A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9D0B6A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9D0B6A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9D0B6A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9D0B6A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9D0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0B6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0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0B6A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D0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0B6A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9D0B6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0B6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0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0B6A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9D0B6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rsid w:val="009D0B6A"/>
    <w:pPr>
      <w:spacing w:after="0" w:line="240" w:lineRule="auto"/>
    </w:pPr>
    <w:rPr>
      <w:rFonts w:asciiTheme="majorHAnsi" w:eastAsia="Times New Roman" w:hAnsiTheme="majorHAnsi" w:cs="Calibri (Headings)"/>
      <w:kern w:val="0"/>
      <w:sz w:val="22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21</cp:revision>
  <cp:lastPrinted>2026-07-04T23:24:00Z</cp:lastPrinted>
  <dcterms:created xsi:type="dcterms:W3CDTF">2026-07-04T21:53:00Z</dcterms:created>
  <dcterms:modified xsi:type="dcterms:W3CDTF">2026-07-04T23:24:00Z</dcterms:modified>
</cp:coreProperties>
</file>