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31" w:rsidRDefault="000E7031" w:rsidP="005D4657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</w:pPr>
      <w:bookmarkStart w:id="0" w:name="_GoBack"/>
      <w:bookmarkEnd w:id="0"/>
      <w:r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>Le pronom relatif « dont »</w:t>
      </w:r>
    </w:p>
    <w:p w:rsidR="000E7031" w:rsidRDefault="000E7031" w:rsidP="005D4657">
      <w:p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</w:pPr>
    </w:p>
    <w:p w:rsidR="00352409" w:rsidRPr="005D4657" w:rsidRDefault="00352409" w:rsidP="005D4657">
      <w:pPr>
        <w:pStyle w:val="ListParagraph"/>
        <w:numPr>
          <w:ilvl w:val="0"/>
          <w:numId w:val="1"/>
        </w:num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>Dont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est le </w:t>
      </w:r>
      <w:hyperlink r:id="rId6" w:history="1">
        <w:r w:rsidRPr="00352409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  <w:lang w:val="fr-FR"/>
          </w:rPr>
          <w:t>pronom relatif</w:t>
        </w:r>
      </w:hyperlink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qui équivaut à </w:t>
      </w:r>
      <w:r w:rsidRPr="00352409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val="fr-FR"/>
        </w:rPr>
        <w:t>de</w:t>
      </w:r>
      <w:r w:rsidRPr="00352409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 xml:space="preserve"> + antécédent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dans la relative.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Il connaît l'homme dont nous avons parlé (homme est l'antécédent de dont : « nous avons parlé de l'homme »).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</w:p>
    <w:p w:rsidR="00352409" w:rsidRPr="005D4657" w:rsidRDefault="00352409" w:rsidP="005D4657">
      <w:pPr>
        <w:pStyle w:val="ListParagraph"/>
        <w:numPr>
          <w:ilvl w:val="0"/>
          <w:numId w:val="1"/>
        </w:num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>Dont et le possessif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Lorsque dans une relative, l'emploi de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permet d'identifier le </w:t>
      </w:r>
      <w:hyperlink r:id="rId7" w:history="1">
        <w:r w:rsidRPr="00352409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  <w:lang w:val="fr-FR"/>
          </w:rPr>
          <w:t>possesseur</w:t>
        </w:r>
      </w:hyperlink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, il est inutile d'employer le </w:t>
      </w:r>
      <w:hyperlink r:id="rId8" w:history="1">
        <w:r w:rsidRPr="00352409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  <w:lang w:val="fr-FR"/>
          </w:rPr>
          <w:t>déterminant possessif</w:t>
        </w:r>
      </w:hyperlink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.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C'est un problème dont il ne faut pas sous-estimer l'importance (= il ne faut pas sous-estimer l'importance du problème. On ne dira donc pas </w:t>
      </w:r>
      <w:r w:rsidRPr="00352409">
        <w:rPr>
          <w:rFonts w:asciiTheme="majorBidi" w:eastAsia="Times New Roman" w:hAnsiTheme="majorBidi" w:cstheme="majorBidi"/>
          <w:i/>
          <w:iCs/>
          <w:strike/>
          <w:sz w:val="24"/>
          <w:szCs w:val="24"/>
          <w:lang w:val="fr-FR"/>
        </w:rPr>
        <w:t>dont il ne faut pas sous-estimer son importance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 : dont et son seraient redondants).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</w:p>
    <w:p w:rsidR="00352409" w:rsidRPr="005D4657" w:rsidRDefault="00352409" w:rsidP="005D4657">
      <w:pPr>
        <w:pStyle w:val="ListParagraph"/>
        <w:numPr>
          <w:ilvl w:val="0"/>
          <w:numId w:val="1"/>
        </w:num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>Dont et en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Il est inutile d'utiliser dans une relative le pronom </w:t>
      </w:r>
      <w:hyperlink r:id="rId9" w:history="1">
        <w:r w:rsidRPr="00352409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  <w:lang w:val="fr-FR"/>
          </w:rPr>
          <w:t>en</w:t>
        </w:r>
      </w:hyperlink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qui renverrait au même terme que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.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Je vous renvoie aux questions dont on a déjà parlé (et non </w:t>
      </w:r>
      <w:r w:rsidRPr="00352409">
        <w:rPr>
          <w:rFonts w:asciiTheme="majorBidi" w:eastAsia="Times New Roman" w:hAnsiTheme="majorBidi" w:cstheme="majorBidi"/>
          <w:i/>
          <w:iCs/>
          <w:strike/>
          <w:sz w:val="24"/>
          <w:szCs w:val="24"/>
          <w:lang w:val="fr-FR"/>
        </w:rPr>
        <w:t>dont on en a déjà parlé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).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C'est quelque chose dont il a envie (et non </w:t>
      </w:r>
      <w:r w:rsidRPr="00352409">
        <w:rPr>
          <w:rFonts w:asciiTheme="majorBidi" w:eastAsia="Times New Roman" w:hAnsiTheme="majorBidi" w:cstheme="majorBidi"/>
          <w:i/>
          <w:iCs/>
          <w:strike/>
          <w:sz w:val="24"/>
          <w:szCs w:val="24"/>
          <w:lang w:val="fr-FR"/>
        </w:rPr>
        <w:t>dont il en a envie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).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</w:p>
    <w:p w:rsidR="00352409" w:rsidRPr="005D4657" w:rsidRDefault="00352409" w:rsidP="005D4657">
      <w:pPr>
        <w:pStyle w:val="ListParagraph"/>
        <w:numPr>
          <w:ilvl w:val="0"/>
          <w:numId w:val="1"/>
        </w:numPr>
        <w:spacing w:after="0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>Dont et que</w:t>
      </w:r>
    </w:p>
    <w:p w:rsid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a la valeur d'un complément introduit par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de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. C'est donc le pronom relatif qu'il faut utiliser pour tous les verbes ou </w:t>
      </w:r>
      <w:hyperlink r:id="rId10" w:history="1">
        <w:r w:rsidRPr="00352409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  <w:lang w:val="fr-FR"/>
          </w:rPr>
          <w:t>locutions</w:t>
        </w:r>
      </w:hyperlink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verbales construisant leur complément avec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de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.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C'est un problème dont nous avons conscience (et non </w:t>
      </w:r>
      <w:r w:rsidRPr="00352409">
        <w:rPr>
          <w:rFonts w:asciiTheme="majorBidi" w:eastAsia="Times New Roman" w:hAnsiTheme="majorBidi" w:cstheme="majorBidi"/>
          <w:i/>
          <w:iCs/>
          <w:strike/>
          <w:sz w:val="24"/>
          <w:szCs w:val="24"/>
          <w:lang w:val="fr-FR"/>
        </w:rPr>
        <w:t>c'est un problème que nous avons conscience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, car avoir conscience construit ses compléments avec de : avoir conscience de quelque chose).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C'est un vieux souvenir qu'il ne se rappelle plus très bien (et non pas </w:t>
      </w:r>
      <w:r w:rsidRPr="00352409">
        <w:rPr>
          <w:rFonts w:asciiTheme="majorBidi" w:eastAsia="Times New Roman" w:hAnsiTheme="majorBidi" w:cstheme="majorBidi"/>
          <w:i/>
          <w:iCs/>
          <w:strike/>
          <w:sz w:val="24"/>
          <w:szCs w:val="24"/>
          <w:lang w:val="fr-FR"/>
        </w:rPr>
        <w:t>dont il se rappelle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, car on dit se rappeler quelque chose, et non pas </w:t>
      </w:r>
      <w:r w:rsidRPr="00352409">
        <w:rPr>
          <w:rFonts w:asciiTheme="majorBidi" w:eastAsia="Times New Roman" w:hAnsiTheme="majorBidi" w:cstheme="majorBidi"/>
          <w:i/>
          <w:iCs/>
          <w:strike/>
          <w:sz w:val="24"/>
          <w:szCs w:val="24"/>
          <w:lang w:val="fr-FR"/>
        </w:rPr>
        <w:t>se rappeler de quelque chose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).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</w:p>
    <w:p w:rsidR="005D4657" w:rsidRPr="00352409" w:rsidRDefault="005D4657" w:rsidP="00352409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:rsidR="00352409" w:rsidRPr="00352409" w:rsidRDefault="00352409" w:rsidP="005D4657">
      <w:pPr>
        <w:tabs>
          <w:tab w:val="num" w:pos="720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Le</w:t>
      </w:r>
      <w:r w:rsidRPr="003524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 xml:space="preserve"> pronom relatif</w:t>
      </w: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 </w:t>
      </w:r>
      <w:r w:rsidRPr="00352409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 xml:space="preserve"> </w:t>
      </w: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peut avoir 4 fonctions.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Pour trouver la fonction du pronom relatif </w:t>
      </w:r>
      <w:r w:rsidRPr="00352409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, il faut poser la question </w:t>
      </w:r>
      <w:r w:rsidRPr="00352409">
        <w:rPr>
          <w:rFonts w:asciiTheme="majorBidi" w:eastAsia="Times New Roman" w:hAnsiTheme="majorBidi" w:cstheme="majorBidi"/>
          <w:b/>
          <w:bCs/>
          <w:color w:val="0000FF"/>
          <w:sz w:val="24"/>
          <w:szCs w:val="24"/>
          <w:lang w:val="fr-FR"/>
        </w:rPr>
        <w:t xml:space="preserve">de qui ? </w:t>
      </w: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ou </w:t>
      </w:r>
      <w:r w:rsidRPr="00352409">
        <w:rPr>
          <w:rFonts w:asciiTheme="majorBidi" w:eastAsia="Times New Roman" w:hAnsiTheme="majorBidi" w:cstheme="majorBidi"/>
          <w:b/>
          <w:bCs/>
          <w:color w:val="0000FF"/>
          <w:sz w:val="24"/>
          <w:szCs w:val="24"/>
          <w:lang w:val="fr-FR"/>
        </w:rPr>
        <w:t>de  quoi ?</w:t>
      </w:r>
    </w:p>
    <w:p w:rsidR="00352409" w:rsidRPr="00352409" w:rsidRDefault="00352409" w:rsidP="005D4657">
      <w:pPr>
        <w:tabs>
          <w:tab w:val="num" w:pos="1080"/>
        </w:tabs>
        <w:spacing w:after="0" w:line="240" w:lineRule="auto"/>
        <w:ind w:left="1080" w:hanging="360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fr-FR"/>
        </w:rPr>
        <w:t xml:space="preserve">1-     </w:t>
      </w: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après un verbe « normal », il a la fonction de </w:t>
      </w:r>
      <w:r w:rsidRPr="003524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>Complément d'Objet Indirect</w:t>
      </w:r>
    </w:p>
    <w:p w:rsidR="00352409" w:rsidRPr="00352409" w:rsidRDefault="00352409" w:rsidP="005D4657">
      <w:pPr>
        <w:tabs>
          <w:tab w:val="num" w:pos="1080"/>
        </w:tabs>
        <w:spacing w:after="0" w:line="240" w:lineRule="auto"/>
        <w:ind w:left="1080" w:hanging="360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2-     après un verbe passif, il a la fonction de </w:t>
      </w:r>
      <w:r w:rsidRPr="003524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>complément d'agent</w:t>
      </w:r>
    </w:p>
    <w:p w:rsidR="00352409" w:rsidRPr="00352409" w:rsidRDefault="00352409" w:rsidP="005D4657">
      <w:pPr>
        <w:tabs>
          <w:tab w:val="num" w:pos="1080"/>
        </w:tabs>
        <w:spacing w:after="0" w:line="240" w:lineRule="auto"/>
        <w:ind w:left="1080" w:hanging="360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3-     après un adjectif, il a la fonction de </w:t>
      </w:r>
      <w:r w:rsidRPr="003524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>complément d'adjectif</w:t>
      </w:r>
    </w:p>
    <w:p w:rsidR="00352409" w:rsidRPr="005D4657" w:rsidRDefault="00352409" w:rsidP="005D4657">
      <w:pPr>
        <w:tabs>
          <w:tab w:val="num" w:pos="1080"/>
        </w:tabs>
        <w:spacing w:after="0" w:line="240" w:lineRule="auto"/>
        <w:ind w:left="1080" w:hanging="360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fr-FR"/>
        </w:rPr>
        <w:t xml:space="preserve">4-     </w:t>
      </w: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après un nom, il a la fonction de </w:t>
      </w:r>
      <w:r w:rsidRPr="003524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>complément du nom</w:t>
      </w:r>
    </w:p>
    <w:p w:rsidR="00352409" w:rsidRPr="005D4657" w:rsidRDefault="00352409" w:rsidP="005D4657">
      <w:pPr>
        <w:tabs>
          <w:tab w:val="num" w:pos="1080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>Exemples :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>1- </w:t>
      </w:r>
      <w:r w:rsidRPr="00352409">
        <w:rPr>
          <w:rFonts w:asciiTheme="majorBidi" w:eastAsia="Times New Roman" w:hAnsiTheme="majorBidi" w:cstheme="majorBidi"/>
          <w:color w:val="FD3131"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remplace un mot </w:t>
      </w:r>
      <w:hyperlink r:id="rId11" w:tgtFrame="titre2" w:history="1">
        <w:r w:rsidRPr="005D4657">
          <w:rPr>
            <w:rFonts w:asciiTheme="majorBidi" w:eastAsia="Times New Roman" w:hAnsiTheme="majorBidi" w:cstheme="majorBidi"/>
            <w:i/>
            <w:iCs/>
            <w:color w:val="0000FF"/>
            <w:sz w:val="24"/>
            <w:szCs w:val="24"/>
            <w:u w:val="single"/>
            <w:lang w:val="fr-FR"/>
          </w:rPr>
          <w:t>COI</w:t>
        </w:r>
      </w:hyperlink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Exemple :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Voici le professeur ; je t'ai parlé de ce </w:t>
      </w:r>
      <w:r w:rsidRPr="00352409">
        <w:rPr>
          <w:rFonts w:asciiTheme="majorBidi" w:eastAsia="Times New Roman" w:hAnsiTheme="majorBidi" w:cstheme="majorBidi"/>
          <w:color w:val="0000FF"/>
          <w:sz w:val="24"/>
          <w:szCs w:val="24"/>
          <w:lang w:val="fr-FR"/>
        </w:rPr>
        <w:t>professeur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>.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Voici le professeur </w:t>
      </w:r>
      <w:r w:rsidRPr="00352409">
        <w:rPr>
          <w:rFonts w:asciiTheme="majorBidi" w:eastAsia="Times New Roman" w:hAnsiTheme="majorBidi" w:cstheme="majorBidi"/>
          <w:color w:val="FF0000"/>
          <w:sz w:val="24"/>
          <w:szCs w:val="24"/>
          <w:lang w:val="fr-FR"/>
        </w:rPr>
        <w:t xml:space="preserve">dont </w:t>
      </w: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je t'ai parlé.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2- </w:t>
      </w:r>
      <w:r w:rsidRPr="00352409">
        <w:rPr>
          <w:rFonts w:asciiTheme="majorBidi" w:eastAsia="Times New Roman" w:hAnsiTheme="majorBidi" w:cstheme="majorBidi"/>
          <w:color w:val="FD3131"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val="fr-FR"/>
        </w:rPr>
        <w:t xml:space="preserve"> : remplace un mot </w:t>
      </w:r>
      <w:hyperlink r:id="rId12" w:tgtFrame="titre2" w:history="1">
        <w:r w:rsidRPr="005D4657">
          <w:rPr>
            <w:rFonts w:asciiTheme="majorBidi" w:eastAsia="Times New Roman" w:hAnsiTheme="majorBidi" w:cstheme="majorBidi"/>
            <w:i/>
            <w:iCs/>
            <w:color w:val="0000FF"/>
            <w:sz w:val="24"/>
            <w:szCs w:val="24"/>
            <w:u w:val="single"/>
            <w:lang w:val="fr-FR"/>
          </w:rPr>
          <w:t>complément du nom</w:t>
        </w:r>
      </w:hyperlink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val="fr-FR"/>
        </w:rPr>
        <w:t>Exemple :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 xml:space="preserve">Voici un chien ; la patte du </w:t>
      </w:r>
      <w:r w:rsidRPr="00352409">
        <w:rPr>
          <w:rFonts w:asciiTheme="majorBidi" w:eastAsia="Times New Roman" w:hAnsiTheme="majorBidi" w:cstheme="majorBidi"/>
          <w:b/>
          <w:bCs/>
          <w:color w:val="0000FF"/>
          <w:sz w:val="24"/>
          <w:szCs w:val="24"/>
          <w:lang w:val="fr-FR"/>
        </w:rPr>
        <w:t>chien</w:t>
      </w:r>
      <w:r w:rsidRPr="003524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 xml:space="preserve"> est cassé</w:t>
      </w:r>
      <w:r w:rsidRPr="00352409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val="fr-FR"/>
        </w:rPr>
        <w:t>e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 xml:space="preserve">Voici un chien </w:t>
      </w:r>
      <w:r w:rsidRPr="00352409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b/>
          <w:bCs/>
          <w:sz w:val="24"/>
          <w:szCs w:val="24"/>
          <w:lang w:val="fr-FR"/>
        </w:rPr>
        <w:t xml:space="preserve"> la patte est cassée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.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3- </w:t>
      </w:r>
      <w:r w:rsidRPr="00352409">
        <w:rPr>
          <w:rFonts w:asciiTheme="majorBidi" w:eastAsia="Times New Roman" w:hAnsiTheme="majorBidi" w:cstheme="majorBidi"/>
          <w:color w:val="FD3131"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 : remplace un </w:t>
      </w:r>
      <w:hyperlink r:id="rId13" w:tgtFrame="titre2" w:history="1">
        <w:r w:rsidRPr="005D4657">
          <w:rPr>
            <w:rFonts w:asciiTheme="majorBidi" w:eastAsia="Times New Roman" w:hAnsiTheme="majorBidi" w:cstheme="majorBidi"/>
            <w:i/>
            <w:iCs/>
            <w:color w:val="0000FF"/>
            <w:sz w:val="24"/>
            <w:szCs w:val="24"/>
            <w:u w:val="single"/>
            <w:lang w:val="fr-FR"/>
          </w:rPr>
          <w:t>complément d'adjectif</w:t>
        </w:r>
      </w:hyperlink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Ce sont des élèves ; je suis très content de ces </w:t>
      </w:r>
      <w:r w:rsidRPr="00352409">
        <w:rPr>
          <w:rFonts w:asciiTheme="majorBidi" w:eastAsia="Times New Roman" w:hAnsiTheme="majorBidi" w:cstheme="majorBidi"/>
          <w:i/>
          <w:iCs/>
          <w:color w:val="0000FF"/>
          <w:sz w:val="24"/>
          <w:szCs w:val="24"/>
          <w:lang w:val="fr-FR"/>
        </w:rPr>
        <w:t>élèves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>.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Ce sont des élèves </w:t>
      </w:r>
      <w:r w:rsidRPr="00352409">
        <w:rPr>
          <w:rFonts w:asciiTheme="majorBidi" w:eastAsia="Times New Roman" w:hAnsiTheme="majorBidi" w:cstheme="majorBidi"/>
          <w:i/>
          <w:iCs/>
          <w:color w:val="FF0000"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 je suis très content.</w:t>
      </w:r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4- </w:t>
      </w:r>
      <w:r w:rsidRPr="00352409">
        <w:rPr>
          <w:rFonts w:asciiTheme="majorBidi" w:eastAsia="Times New Roman" w:hAnsiTheme="majorBidi" w:cstheme="majorBidi"/>
          <w:color w:val="FD3131"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i/>
          <w:iCs/>
          <w:sz w:val="24"/>
          <w:szCs w:val="24"/>
          <w:lang w:val="fr-FR"/>
        </w:rPr>
        <w:t xml:space="preserve"> : remplace un </w:t>
      </w:r>
      <w:hyperlink r:id="rId14" w:tgtFrame="titre2" w:history="1">
        <w:r w:rsidRPr="005D4657">
          <w:rPr>
            <w:rFonts w:asciiTheme="majorBidi" w:eastAsia="Times New Roman" w:hAnsiTheme="majorBidi" w:cstheme="majorBidi"/>
            <w:i/>
            <w:iCs/>
            <w:color w:val="0000FF"/>
            <w:sz w:val="24"/>
            <w:szCs w:val="24"/>
            <w:u w:val="single"/>
            <w:lang w:val="fr-FR"/>
          </w:rPr>
          <w:t>complément d'agent</w:t>
        </w:r>
      </w:hyperlink>
    </w:p>
    <w:p w:rsidR="00352409" w:rsidRP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J'ai des parents ; je suis aimé de mes </w:t>
      </w:r>
      <w:r w:rsidRPr="00352409">
        <w:rPr>
          <w:rFonts w:asciiTheme="majorBidi" w:eastAsia="Times New Roman" w:hAnsiTheme="majorBidi" w:cstheme="majorBidi"/>
          <w:color w:val="0000FF"/>
          <w:sz w:val="24"/>
          <w:szCs w:val="24"/>
          <w:lang w:val="fr-FR"/>
        </w:rPr>
        <w:t>parents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>.</w:t>
      </w:r>
    </w:p>
    <w:p w:rsidR="00352409" w:rsidRDefault="00352409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J'ai des parents </w:t>
      </w:r>
      <w:r w:rsidRPr="00352409">
        <w:rPr>
          <w:rFonts w:asciiTheme="majorBidi" w:eastAsia="Times New Roman" w:hAnsiTheme="majorBidi" w:cstheme="majorBidi"/>
          <w:color w:val="FF0000"/>
          <w:sz w:val="24"/>
          <w:szCs w:val="24"/>
          <w:lang w:val="fr-FR"/>
        </w:rPr>
        <w:t>dont</w:t>
      </w:r>
      <w:r w:rsidRPr="00352409">
        <w:rPr>
          <w:rFonts w:asciiTheme="majorBidi" w:eastAsia="Times New Roman" w:hAnsiTheme="majorBidi" w:cstheme="majorBidi"/>
          <w:sz w:val="24"/>
          <w:szCs w:val="24"/>
          <w:lang w:val="fr-FR"/>
        </w:rPr>
        <w:t xml:space="preserve"> je suis aimé.</w:t>
      </w:r>
    </w:p>
    <w:p w:rsidR="005D4657" w:rsidRDefault="005D4657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:rsidR="005D4657" w:rsidRDefault="005D4657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:rsidR="005D4657" w:rsidRDefault="005D4657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:rsidR="005D4657" w:rsidRPr="00352409" w:rsidRDefault="005D4657" w:rsidP="005D46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:rsidR="005D4657" w:rsidRPr="005D4657" w:rsidRDefault="005D4657" w:rsidP="005D4657">
      <w:pPr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b/>
          <w:bCs/>
          <w:color w:val="000000"/>
          <w:kern w:val="36"/>
          <w:sz w:val="24"/>
          <w:szCs w:val="24"/>
          <w:lang w:val="fr-FR"/>
        </w:rPr>
        <w:t>Exercice : Trouvez le pronom relatif correct.</w:t>
      </w:r>
    </w:p>
    <w:p w:rsidR="005D4657" w:rsidRPr="005D4657" w:rsidRDefault="005D4657" w:rsidP="005D4657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 xml:space="preserve">Exemple : </w:t>
      </w:r>
      <w:r w:rsidRPr="005D465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t>La femme _____ a été assassinée s'appelle Bernadette Dejeu.</w:t>
      </w:r>
      <w:r w:rsidRPr="005D465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fr-FR"/>
        </w:rPr>
        <w:br/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La femme </w:t>
      </w:r>
      <w:r w:rsidRPr="005D465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val="fr-FR"/>
        </w:rPr>
        <w:t>qui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 a été assassinée s'appelle Bernadette Dejeu.</w:t>
      </w:r>
      <w:r w:rsidRPr="005D4657">
        <w:rPr>
          <w:rFonts w:asciiTheme="majorBidi" w:eastAsia="Times New Roman" w:hAnsiTheme="majorBidi" w:cstheme="majorBidi"/>
          <w:sz w:val="24"/>
          <w:szCs w:val="24"/>
          <w:lang w:val="fr-FR"/>
        </w:rPr>
        <w:t> </w:t>
      </w:r>
    </w:p>
    <w:p w:rsidR="005D4657" w:rsidRPr="005D4657" w:rsidRDefault="005D4657" w:rsidP="005D4657">
      <w:pPr>
        <w:pBdr>
          <w:bottom w:val="single" w:sz="6" w:space="1" w:color="auto"/>
        </w:pBdr>
        <w:spacing w:after="0" w:line="240" w:lineRule="auto"/>
        <w:jc w:val="center"/>
        <w:rPr>
          <w:rFonts w:asciiTheme="majorBidi" w:eastAsia="Times New Roman" w:hAnsiTheme="majorBidi" w:cstheme="majorBidi"/>
          <w:vanish/>
          <w:sz w:val="24"/>
          <w:szCs w:val="24"/>
        </w:rPr>
      </w:pPr>
      <w:r w:rsidRPr="005D4657">
        <w:rPr>
          <w:rFonts w:asciiTheme="majorBidi" w:eastAsia="Times New Roman" w:hAnsiTheme="majorBidi" w:cstheme="majorBidi"/>
          <w:vanish/>
          <w:sz w:val="24"/>
          <w:szCs w:val="24"/>
        </w:rPr>
        <w:t>Top of Form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1. Les différentes personnes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34.5pt;height:18pt" o:ole="">
            <v:imagedata r:id="rId15" o:title=""/>
          </v:shape>
          <w:control r:id="rId16" w:name="DefaultOcxName" w:shapeid="_x0000_i1047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Bernadette fréquentait n'ont pas toutes été retrouvées par la police.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2. La plage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 id="_x0000_i1050" type="#_x0000_t75" style="width:30.75pt;height:18pt" o:ole="">
            <v:imagedata r:id="rId17" o:title=""/>
          </v:shape>
          <w:control r:id="rId18" w:name="DefaultOcxName1" w:shapeid="_x0000_i1050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les enquêteurs ont découvert le corps était déserte.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3. La victime,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 id="_x0000_i1053" type="#_x0000_t75" style="width:38.25pt;height:18pt" o:ole="">
            <v:imagedata r:id="rId19" o:title=""/>
          </v:shape>
          <w:control r:id="rId20" w:name="DefaultOcxName2" w:shapeid="_x0000_i1053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le mariage secret allait être révélé à la famille, paraissait mener une vie paisible et ordinaire.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4. La seule personne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 id="_x0000_i1056" type="#_x0000_t75" style="width:34.5pt;height:18pt" o:ole="">
            <v:imagedata r:id="rId21" o:title=""/>
          </v:shape>
          <w:control r:id="rId22" w:name="DefaultOcxName3" w:shapeid="_x0000_i1056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connaissait la vérité sur ce meurtre était à ce jour l'assassin lui-même.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5. Les indices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 id="_x0000_i1059" type="#_x0000_t75" style="width:38.25pt;height:18pt" o:ole="">
            <v:imagedata r:id="rId23" o:title=""/>
          </v:shape>
          <w:control r:id="rId24" w:name="DefaultOcxName4" w:shapeid="_x0000_i1059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disposait l'inspecteur étaient maigres, presque inexistants.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6. La nuit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 id="_x0000_i1062" type="#_x0000_t75" style="width:30.75pt;height:18pt" o:ole="">
            <v:imagedata r:id="rId25" o:title=""/>
          </v:shape>
          <w:control r:id="rId26" w:name="DefaultOcxName5" w:shapeid="_x0000_i1062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la victime avait été tuée était celle du 14 au 15 décembre 1999.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7. Le rêve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 id="_x0000_i1065" type="#_x0000_t75" style="width:34.5pt;height:18pt" o:ole="">
            <v:imagedata r:id="rId27" o:title=""/>
          </v:shape>
          <w:control r:id="rId28" w:name="DefaultOcxName6" w:shapeid="_x0000_i1065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Bernadette faisait depuis quelques temps était d'acheter une maison au Maroc.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8. Les chaussures,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 id="_x0000_i1068" type="#_x0000_t75" style="width:34.5pt;height:18pt" o:ole="">
            <v:imagedata r:id="rId29" o:title=""/>
          </v:shape>
          <w:control r:id="rId30" w:name="DefaultOcxName7" w:shapeid="_x0000_i1068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restaient introuvables, devaient certainement mener au meurtrier.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9. L'enquête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 id="_x0000_i1071" type="#_x0000_t75" style="width:34.5pt;height:18pt" o:ole="">
            <v:imagedata r:id="rId31" o:title=""/>
          </v:shape>
          <w:control r:id="rId32" w:name="DefaultOcxName8" w:shapeid="_x0000_i1071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menait l'inspecteur s'avérait de plus en plus difficile.</w:t>
      </w:r>
    </w:p>
    <w:p w:rsidR="005D4657" w:rsidRPr="005D4657" w:rsidRDefault="005D4657" w:rsidP="005D465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 xml:space="preserve">10. Les témoignages des suspects </w: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</w:rPr>
        <w:object w:dxaOrig="225" w:dyaOrig="225">
          <v:shape id="_x0000_i1074" type="#_x0000_t75" style="width:38.25pt;height:18pt" o:ole="">
            <v:imagedata r:id="rId33" o:title=""/>
          </v:shape>
          <w:control r:id="rId34" w:name="DefaultOcxName9" w:shapeid="_x0000_i1074"/>
        </w:object>
      </w:r>
      <w:r w:rsidRPr="005D4657">
        <w:rPr>
          <w:rFonts w:asciiTheme="majorBidi" w:eastAsia="Times New Roman" w:hAnsiTheme="majorBidi" w:cstheme="majorBidi"/>
          <w:color w:val="000000"/>
          <w:sz w:val="24"/>
          <w:szCs w:val="24"/>
          <w:lang w:val="fr-FR"/>
        </w:rPr>
        <w:t>Roger Duflair avait besoin avaient pris du retard.</w:t>
      </w:r>
    </w:p>
    <w:p w:rsidR="005D4657" w:rsidRPr="005D4657" w:rsidRDefault="005D4657" w:rsidP="005D4657">
      <w:pPr>
        <w:pBdr>
          <w:top w:val="single" w:sz="6" w:space="1" w:color="auto"/>
        </w:pBdr>
        <w:spacing w:after="10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D4657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3B0C9C" w:rsidRPr="00352409" w:rsidRDefault="003B0C9C" w:rsidP="00352409">
      <w:pPr>
        <w:rPr>
          <w:lang w:val="fr-FR"/>
        </w:rPr>
      </w:pPr>
    </w:p>
    <w:sectPr w:rsidR="003B0C9C" w:rsidRPr="00352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21589"/>
    <w:multiLevelType w:val="hybridMultilevel"/>
    <w:tmpl w:val="80408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09"/>
    <w:rsid w:val="000E7031"/>
    <w:rsid w:val="00304A26"/>
    <w:rsid w:val="00352409"/>
    <w:rsid w:val="003B0C9C"/>
    <w:rsid w:val="005D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46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240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D46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D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D46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D465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D46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D4657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5D4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46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240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D46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D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D46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D465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D46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D4657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5D4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7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4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maire.reverso.net/1_1_05_Les_differentes_categories_de_determinants.shtml" TargetMode="External"/><Relationship Id="rId13" Type="http://schemas.openxmlformats.org/officeDocument/2006/relationships/hyperlink" Target="http://www.french.ch/Regle_cpl_adjectif.htm" TargetMode="External"/><Relationship Id="rId18" Type="http://schemas.openxmlformats.org/officeDocument/2006/relationships/control" Target="activeX/activeX2.xml"/><Relationship Id="rId26" Type="http://schemas.openxmlformats.org/officeDocument/2006/relationships/control" Target="activeX/activeX6.xml"/><Relationship Id="rId3" Type="http://schemas.microsoft.com/office/2007/relationships/stylesWithEffects" Target="stylesWithEffects.xml"/><Relationship Id="rId21" Type="http://schemas.openxmlformats.org/officeDocument/2006/relationships/image" Target="media/image4.wmf"/><Relationship Id="rId34" Type="http://schemas.openxmlformats.org/officeDocument/2006/relationships/control" Target="activeX/activeX10.xml"/><Relationship Id="rId7" Type="http://schemas.openxmlformats.org/officeDocument/2006/relationships/hyperlink" Target="http://grammaire.reverso.net/1_1_07_Le_possessif.shtml" TargetMode="External"/><Relationship Id="rId12" Type="http://schemas.openxmlformats.org/officeDocument/2006/relationships/hyperlink" Target="http://www.french.ch/Regle_cpl_nom.htm" TargetMode="External"/><Relationship Id="rId17" Type="http://schemas.openxmlformats.org/officeDocument/2006/relationships/image" Target="media/image2.wmf"/><Relationship Id="rId25" Type="http://schemas.openxmlformats.org/officeDocument/2006/relationships/image" Target="media/image6.wmf"/><Relationship Id="rId33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20" Type="http://schemas.openxmlformats.org/officeDocument/2006/relationships/control" Target="activeX/activeX3.xml"/><Relationship Id="rId29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hyperlink" Target="http://grammaire.reverso.net/1_1_12_Les_differentes_categories_de_pronoms.shtml" TargetMode="External"/><Relationship Id="rId11" Type="http://schemas.openxmlformats.org/officeDocument/2006/relationships/hyperlink" Target="http://www.french.ch/Regle_COI.htm" TargetMode="External"/><Relationship Id="rId24" Type="http://schemas.openxmlformats.org/officeDocument/2006/relationships/control" Target="activeX/activeX5.xml"/><Relationship Id="rId32" Type="http://schemas.openxmlformats.org/officeDocument/2006/relationships/control" Target="activeX/activeX9.xml"/><Relationship Id="rId5" Type="http://schemas.openxmlformats.org/officeDocument/2006/relationships/webSettings" Target="webSettings.xml"/><Relationship Id="rId15" Type="http://schemas.openxmlformats.org/officeDocument/2006/relationships/image" Target="media/image1.wmf"/><Relationship Id="rId23" Type="http://schemas.openxmlformats.org/officeDocument/2006/relationships/image" Target="media/image5.wmf"/><Relationship Id="rId28" Type="http://schemas.openxmlformats.org/officeDocument/2006/relationships/control" Target="activeX/activeX7.xml"/><Relationship Id="rId36" Type="http://schemas.openxmlformats.org/officeDocument/2006/relationships/theme" Target="theme/theme1.xml"/><Relationship Id="rId10" Type="http://schemas.openxmlformats.org/officeDocument/2006/relationships/hyperlink" Target="http://grammaire.reverso.net/1_1_33_La_locution.shtml" TargetMode="External"/><Relationship Id="rId19" Type="http://schemas.openxmlformats.org/officeDocument/2006/relationships/image" Target="media/image3.wmf"/><Relationship Id="rId31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hyperlink" Target="http://grammaire.reverso.net/3_1_26_en_pronom.shtml" TargetMode="External"/><Relationship Id="rId14" Type="http://schemas.openxmlformats.org/officeDocument/2006/relationships/hyperlink" Target="http://www.french.ch/Regle_cpl_agent.htm" TargetMode="External"/><Relationship Id="rId22" Type="http://schemas.openxmlformats.org/officeDocument/2006/relationships/control" Target="activeX/activeX4.xml"/><Relationship Id="rId27" Type="http://schemas.openxmlformats.org/officeDocument/2006/relationships/image" Target="media/image7.wmf"/><Relationship Id="rId30" Type="http://schemas.openxmlformats.org/officeDocument/2006/relationships/control" Target="activeX/activeX8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 Ehrhart</dc:creator>
  <cp:lastModifiedBy>Agnès Peysson-Zeiss</cp:lastModifiedBy>
  <cp:revision>2</cp:revision>
  <dcterms:created xsi:type="dcterms:W3CDTF">2012-03-21T11:14:00Z</dcterms:created>
  <dcterms:modified xsi:type="dcterms:W3CDTF">2012-03-21T11:14:00Z</dcterms:modified>
</cp:coreProperties>
</file>