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A74" w:rsidRDefault="00B0671C">
      <w:pPr>
        <w:rPr>
          <w:rFonts w:ascii="Arial" w:hAnsi="Arial" w:cs="Arial"/>
          <w:sz w:val="20"/>
          <w:szCs w:val="20"/>
          <w:lang w:val="fr-FR"/>
        </w:rPr>
      </w:pPr>
      <w:r w:rsidRPr="00B0671C">
        <w:rPr>
          <w:rFonts w:ascii="Arial" w:hAnsi="Arial" w:cs="Arial"/>
          <w:b/>
          <w:i/>
          <w:sz w:val="20"/>
          <w:szCs w:val="20"/>
          <w:lang w:val="fr-FR"/>
        </w:rPr>
        <w:t>La Pirogue</w:t>
      </w:r>
      <w:r w:rsidRPr="00B0671C">
        <w:rPr>
          <w:rFonts w:ascii="Arial" w:hAnsi="Arial" w:cs="Arial"/>
          <w:sz w:val="20"/>
          <w:szCs w:val="20"/>
          <w:lang w:val="fr-FR"/>
        </w:rPr>
        <w:t xml:space="preserve"> de Moussa Touré (2013)</w:t>
      </w:r>
      <w:r>
        <w:rPr>
          <w:rFonts w:ascii="Arial" w:hAnsi="Arial" w:cs="Arial"/>
          <w:sz w:val="20"/>
          <w:szCs w:val="20"/>
          <w:lang w:val="fr-FR"/>
        </w:rPr>
        <w:t xml:space="preserve"> – </w:t>
      </w:r>
    </w:p>
    <w:p w:rsidR="00920A74" w:rsidRDefault="00920A74" w:rsidP="00920A74">
      <w:pPr>
        <w:pStyle w:val="ListParagraph"/>
        <w:numPr>
          <w:ilvl w:val="0"/>
          <w:numId w:val="1"/>
        </w:numPr>
        <w:rPr>
          <w:rFonts w:ascii="Arial" w:hAnsi="Arial" w:cs="Arial"/>
          <w:b/>
          <w:sz w:val="20"/>
          <w:szCs w:val="20"/>
          <w:lang w:val="fr-FR"/>
        </w:rPr>
      </w:pPr>
      <w:r>
        <w:rPr>
          <w:rFonts w:ascii="Arial" w:hAnsi="Arial" w:cs="Arial"/>
          <w:b/>
          <w:sz w:val="20"/>
          <w:szCs w:val="20"/>
          <w:lang w:val="fr-FR"/>
        </w:rPr>
        <w:t>Présenter le film</w:t>
      </w:r>
    </w:p>
    <w:p w:rsidR="000716F5" w:rsidRPr="00920A74" w:rsidRDefault="00B0671C" w:rsidP="00920A74">
      <w:pPr>
        <w:pStyle w:val="ListParagraph"/>
        <w:numPr>
          <w:ilvl w:val="0"/>
          <w:numId w:val="1"/>
        </w:numPr>
        <w:rPr>
          <w:rFonts w:ascii="Arial" w:hAnsi="Arial" w:cs="Arial"/>
          <w:b/>
          <w:sz w:val="20"/>
          <w:szCs w:val="20"/>
          <w:lang w:val="fr-FR"/>
        </w:rPr>
      </w:pPr>
      <w:r w:rsidRPr="00920A74">
        <w:rPr>
          <w:rFonts w:ascii="Arial" w:hAnsi="Arial" w:cs="Arial"/>
          <w:b/>
          <w:sz w:val="20"/>
          <w:szCs w:val="20"/>
          <w:lang w:val="fr-FR"/>
        </w:rPr>
        <w:t>Voir minutes 4 :34 à 12 :37</w:t>
      </w:r>
    </w:p>
    <w:p w:rsidR="00B0671C" w:rsidRPr="00B0671C" w:rsidRDefault="00B0671C">
      <w:pPr>
        <w:rPr>
          <w:rFonts w:ascii="Arial" w:hAnsi="Arial" w:cs="Arial"/>
          <w:sz w:val="20"/>
          <w:szCs w:val="20"/>
          <w:lang w:val="fr-FR"/>
        </w:rPr>
      </w:pPr>
      <w:r w:rsidRPr="00B0671C">
        <w:rPr>
          <w:rFonts w:ascii="Arial" w:hAnsi="Arial" w:cs="Arial"/>
          <w:b/>
          <w:sz w:val="20"/>
          <w:szCs w:val="20"/>
          <w:lang w:val="fr-FR"/>
        </w:rPr>
        <w:t>Citations :</w:t>
      </w:r>
      <w:r>
        <w:rPr>
          <w:rFonts w:ascii="Arial" w:hAnsi="Arial" w:cs="Arial"/>
          <w:sz w:val="20"/>
          <w:szCs w:val="20"/>
          <w:lang w:val="fr-FR"/>
        </w:rPr>
        <w:t xml:space="preserve"> </w:t>
      </w:r>
      <w:r w:rsidRPr="00B0671C">
        <w:rPr>
          <w:rFonts w:ascii="Arial" w:hAnsi="Arial" w:cs="Arial"/>
          <w:sz w:val="20"/>
          <w:szCs w:val="20"/>
          <w:lang w:val="fr-FR"/>
        </w:rPr>
        <w:t>De son film, il dit : « Pour moi, un film est un film, dit-il. Et même si au Sénégal les documentaires sont moins cotés que les fictions, à mes yeux le fossé n’existe pas, et je me nourris d’un genre pour aller vers l’autre. » et</w:t>
      </w:r>
      <w:proofErr w:type="gramStart"/>
      <w:r w:rsidRPr="00B0671C">
        <w:rPr>
          <w:rFonts w:ascii="Arial" w:hAnsi="Arial" w:cs="Arial"/>
          <w:sz w:val="20"/>
          <w:szCs w:val="20"/>
          <w:lang w:val="fr-FR"/>
        </w:rPr>
        <w:t xml:space="preserve"> «Il</w:t>
      </w:r>
      <w:proofErr w:type="gramEnd"/>
      <w:r w:rsidRPr="00B0671C">
        <w:rPr>
          <w:rFonts w:ascii="Arial" w:hAnsi="Arial" w:cs="Arial"/>
          <w:sz w:val="20"/>
          <w:szCs w:val="20"/>
          <w:lang w:val="fr-FR"/>
        </w:rPr>
        <w:t xml:space="preserve"> y a plusieurs Sénégalais qui sont partis ainsi en pirogue dans l’espoir de changer de vie. Certains estiment leur nombre à 1200, à 2000, mais en Afrique on dit : il y en a beaucoup, car allez compter ceux qui sont disparus… »</w:t>
      </w:r>
    </w:p>
    <w:p w:rsidR="00B0671C" w:rsidRPr="00B0671C" w:rsidRDefault="00B0671C">
      <w:pPr>
        <w:rPr>
          <w:rFonts w:ascii="Arial" w:hAnsi="Arial" w:cs="Arial"/>
          <w:sz w:val="20"/>
          <w:szCs w:val="20"/>
        </w:rPr>
      </w:pPr>
      <w:r w:rsidRPr="00B0671C">
        <w:rPr>
          <w:rFonts w:ascii="Arial" w:hAnsi="Arial" w:cs="Arial"/>
          <w:noProof/>
          <w:sz w:val="20"/>
          <w:szCs w:val="20"/>
        </w:rPr>
        <w:drawing>
          <wp:inline distT="0" distB="0" distL="0" distR="0" wp14:anchorId="3D7B1C27" wp14:editId="36F3DD09">
            <wp:extent cx="5086350" cy="1562100"/>
            <wp:effectExtent l="0" t="0" r="0" b="0"/>
            <wp:docPr id="1" name="Picture 1" descr="Une scène du film franco-sénégalais de Moussa Toure, &quot;La Pirog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scène du film franco-sénégalais de Moussa Toure, &quot;La Pirogue&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6350" cy="1562100"/>
                    </a:xfrm>
                    <a:prstGeom prst="rect">
                      <a:avLst/>
                    </a:prstGeom>
                    <a:noFill/>
                    <a:ln>
                      <a:noFill/>
                    </a:ln>
                  </pic:spPr>
                </pic:pic>
              </a:graphicData>
            </a:graphic>
          </wp:inline>
        </w:drawing>
      </w:r>
    </w:p>
    <w:p w:rsidR="00B0671C" w:rsidRPr="00B0671C" w:rsidRDefault="00B0671C" w:rsidP="00B0671C">
      <w:pPr>
        <w:spacing w:after="0" w:line="240" w:lineRule="auto"/>
        <w:rPr>
          <w:rFonts w:ascii="Arial" w:eastAsia="Times New Roman" w:hAnsi="Arial" w:cs="Arial"/>
          <w:sz w:val="20"/>
          <w:szCs w:val="20"/>
          <w:lang w:val="fr-FR"/>
        </w:rPr>
      </w:pPr>
      <w:r w:rsidRPr="00B0671C">
        <w:rPr>
          <w:rFonts w:ascii="Arial" w:eastAsia="Times New Roman" w:hAnsi="Arial" w:cs="Arial"/>
          <w:b/>
          <w:bCs/>
          <w:sz w:val="20"/>
          <w:szCs w:val="20"/>
          <w:lang w:val="fr-FR"/>
        </w:rPr>
        <w:t>Synopsis :</w:t>
      </w:r>
      <w:r w:rsidRPr="00B0671C">
        <w:rPr>
          <w:rFonts w:ascii="Arial" w:eastAsia="Times New Roman" w:hAnsi="Arial" w:cs="Arial"/>
          <w:sz w:val="20"/>
          <w:szCs w:val="20"/>
          <w:lang w:val="fr-FR"/>
        </w:rPr>
        <w:t xml:space="preserve"> La scène se passe dans un village de pêcheurs dans la grande banlieue de Dakar, d'où partent de nombreuses pirogues. </w:t>
      </w:r>
    </w:p>
    <w:p w:rsidR="00B0671C" w:rsidRDefault="00B0671C" w:rsidP="00B0671C">
      <w:pPr>
        <w:spacing w:after="0" w:line="240" w:lineRule="auto"/>
        <w:rPr>
          <w:rFonts w:ascii="Arial" w:hAnsi="Arial" w:cs="Arial"/>
          <w:sz w:val="20"/>
          <w:szCs w:val="20"/>
          <w:lang w:val="fr-FR"/>
        </w:rPr>
      </w:pPr>
      <w:r w:rsidRPr="00B0671C">
        <w:rPr>
          <w:rFonts w:ascii="Arial" w:hAnsi="Arial" w:cs="Arial"/>
          <w:sz w:val="20"/>
          <w:szCs w:val="20"/>
          <w:lang w:val="fr-FR"/>
        </w:rPr>
        <w:t>Le début du film montre donc deux lutteurs dans un stade devant public. Un vrai segment documentaire. « La lutte, c’est notre sport national, précise Moussa Touré, et il est très animiste. Car on a beau être majoritairement musulmans, l’animisme demeure le fondement de notre culture, avec des rituels omniprésents. Ces liquides jetés sur le corps des pugilistes, j’ignore ce qu’ils contiennent, mais ceux qui les leur lancent le savent. Moi-même, en tant que Touré, je partage d’autres savoirs. »</w:t>
      </w:r>
      <w:r>
        <w:rPr>
          <w:rFonts w:ascii="Arial" w:hAnsi="Arial" w:cs="Arial"/>
          <w:sz w:val="20"/>
          <w:szCs w:val="20"/>
          <w:lang w:val="fr-FR"/>
        </w:rPr>
        <w:t xml:space="preserve"> </w:t>
      </w:r>
    </w:p>
    <w:p w:rsidR="00B0671C" w:rsidRDefault="00B0671C" w:rsidP="00B0671C">
      <w:pPr>
        <w:spacing w:after="0" w:line="240" w:lineRule="auto"/>
        <w:rPr>
          <w:rFonts w:ascii="Arial" w:eastAsia="Times New Roman" w:hAnsi="Arial" w:cs="Arial"/>
          <w:sz w:val="20"/>
          <w:szCs w:val="20"/>
          <w:lang w:val="fr-FR"/>
        </w:rPr>
      </w:pPr>
      <w:r w:rsidRPr="00B0671C">
        <w:rPr>
          <w:rFonts w:ascii="Arial" w:eastAsia="Times New Roman" w:hAnsi="Arial" w:cs="Arial"/>
          <w:sz w:val="20"/>
          <w:szCs w:val="20"/>
          <w:lang w:val="fr-FR"/>
        </w:rPr>
        <w:t xml:space="preserve">Au terme d'une traversée souvent meurtrière, </w:t>
      </w:r>
      <w:r>
        <w:rPr>
          <w:rFonts w:ascii="Arial" w:eastAsia="Times New Roman" w:hAnsi="Arial" w:cs="Arial"/>
          <w:sz w:val="20"/>
          <w:szCs w:val="20"/>
          <w:lang w:val="fr-FR"/>
        </w:rPr>
        <w:t>Les pirogues</w:t>
      </w:r>
      <w:r w:rsidRPr="00B0671C">
        <w:rPr>
          <w:rFonts w:ascii="Arial" w:eastAsia="Times New Roman" w:hAnsi="Arial" w:cs="Arial"/>
          <w:sz w:val="20"/>
          <w:szCs w:val="20"/>
          <w:lang w:val="fr-FR"/>
        </w:rPr>
        <w:t xml:space="preserve"> vont </w:t>
      </w:r>
      <w:hyperlink r:id="rId6" w:tgtFrame="_blank" w:tooltip="Conjugaison du verbe rejoindre" w:history="1">
        <w:r w:rsidRPr="00B0671C">
          <w:rPr>
            <w:rFonts w:ascii="Arial" w:eastAsia="Times New Roman" w:hAnsi="Arial" w:cs="Arial"/>
            <w:sz w:val="20"/>
            <w:szCs w:val="20"/>
            <w:lang w:val="fr-FR"/>
          </w:rPr>
          <w:t>rejoindre</w:t>
        </w:r>
      </w:hyperlink>
      <w:r w:rsidRPr="00B0671C">
        <w:rPr>
          <w:rFonts w:ascii="Arial" w:eastAsia="Times New Roman" w:hAnsi="Arial" w:cs="Arial"/>
          <w:sz w:val="20"/>
          <w:szCs w:val="20"/>
          <w:lang w:val="fr-FR"/>
        </w:rPr>
        <w:t xml:space="preserve"> les îles Canaries en territoire espagnol. </w:t>
      </w:r>
    </w:p>
    <w:p w:rsidR="00B0671C" w:rsidRPr="00B0671C" w:rsidRDefault="00B0671C" w:rsidP="00B0671C">
      <w:pPr>
        <w:spacing w:after="0" w:line="240" w:lineRule="auto"/>
        <w:rPr>
          <w:rFonts w:ascii="Arial" w:eastAsia="Times New Roman" w:hAnsi="Arial" w:cs="Arial"/>
          <w:sz w:val="20"/>
          <w:szCs w:val="20"/>
          <w:lang w:val="fr-FR"/>
        </w:rPr>
      </w:pPr>
      <w:r>
        <w:rPr>
          <w:rFonts w:ascii="Arial" w:eastAsia="Times New Roman" w:hAnsi="Arial" w:cs="Arial"/>
          <w:sz w:val="20"/>
          <w:szCs w:val="20"/>
          <w:lang w:val="fr-FR"/>
        </w:rPr>
        <w:t xml:space="preserve">Dans ce film, </w:t>
      </w:r>
      <w:r w:rsidRPr="00B0671C">
        <w:rPr>
          <w:rFonts w:ascii="Arial" w:eastAsia="Times New Roman" w:hAnsi="Arial" w:cs="Arial"/>
          <w:b/>
          <w:sz w:val="20"/>
          <w:szCs w:val="20"/>
          <w:lang w:val="fr-FR"/>
        </w:rPr>
        <w:t>Baye Laye</w:t>
      </w:r>
      <w:r w:rsidRPr="00B0671C">
        <w:rPr>
          <w:rFonts w:ascii="Arial" w:eastAsia="Times New Roman" w:hAnsi="Arial" w:cs="Arial"/>
          <w:sz w:val="20"/>
          <w:szCs w:val="20"/>
          <w:lang w:val="fr-FR"/>
        </w:rPr>
        <w:t xml:space="preserve"> est capitaine d'une pirogue de pêche, il connaît la mer. Il ne veut pas </w:t>
      </w:r>
      <w:hyperlink r:id="rId7" w:tgtFrame="_blank" w:tooltip="Conjugaison du verbe partir" w:history="1">
        <w:r w:rsidRPr="00B0671C">
          <w:rPr>
            <w:rFonts w:ascii="Arial" w:eastAsia="Times New Roman" w:hAnsi="Arial" w:cs="Arial"/>
            <w:sz w:val="20"/>
            <w:szCs w:val="20"/>
            <w:u w:val="single"/>
            <w:lang w:val="fr-FR"/>
          </w:rPr>
          <w:t>partir</w:t>
        </w:r>
      </w:hyperlink>
      <w:r w:rsidRPr="00B0671C">
        <w:rPr>
          <w:rFonts w:ascii="Arial" w:eastAsia="Times New Roman" w:hAnsi="Arial" w:cs="Arial"/>
          <w:sz w:val="20"/>
          <w:szCs w:val="20"/>
          <w:lang w:val="fr-FR"/>
        </w:rPr>
        <w:t>, mais il n'a pas le choix.</w:t>
      </w:r>
      <w:r>
        <w:rPr>
          <w:rFonts w:ascii="Arial" w:eastAsia="Times New Roman" w:hAnsi="Arial" w:cs="Arial"/>
          <w:sz w:val="20"/>
          <w:szCs w:val="20"/>
          <w:lang w:val="fr-FR"/>
        </w:rPr>
        <w:t xml:space="preserve"> </w:t>
      </w:r>
      <w:r w:rsidRPr="00B0671C">
        <w:rPr>
          <w:rFonts w:ascii="Arial" w:eastAsia="Times New Roman" w:hAnsi="Arial" w:cs="Arial"/>
          <w:sz w:val="20"/>
          <w:szCs w:val="20"/>
          <w:lang w:val="fr-FR"/>
        </w:rPr>
        <w:t xml:space="preserve"> Il devra </w:t>
      </w:r>
      <w:hyperlink r:id="rId8" w:tgtFrame="_blank" w:tooltip="Conjugaison du verbe conduire" w:history="1">
        <w:r w:rsidRPr="00B0671C">
          <w:rPr>
            <w:rFonts w:ascii="Arial" w:eastAsia="Times New Roman" w:hAnsi="Arial" w:cs="Arial"/>
            <w:sz w:val="20"/>
            <w:szCs w:val="20"/>
            <w:lang w:val="fr-FR"/>
          </w:rPr>
          <w:t>conduire</w:t>
        </w:r>
      </w:hyperlink>
      <w:r w:rsidRPr="00B0671C">
        <w:rPr>
          <w:rFonts w:ascii="Arial" w:eastAsia="Times New Roman" w:hAnsi="Arial" w:cs="Arial"/>
          <w:sz w:val="20"/>
          <w:szCs w:val="20"/>
          <w:lang w:val="fr-FR"/>
        </w:rPr>
        <w:t xml:space="preserve"> </w:t>
      </w:r>
      <w:r>
        <w:rPr>
          <w:rFonts w:ascii="Arial" w:eastAsia="Times New Roman" w:hAnsi="Arial" w:cs="Arial"/>
          <w:sz w:val="20"/>
          <w:szCs w:val="20"/>
          <w:lang w:val="fr-FR"/>
        </w:rPr>
        <w:t>un groupe d’hommes et de femmes</w:t>
      </w:r>
      <w:r w:rsidRPr="00B0671C">
        <w:rPr>
          <w:rFonts w:ascii="Arial" w:eastAsia="Times New Roman" w:hAnsi="Arial" w:cs="Arial"/>
          <w:sz w:val="20"/>
          <w:szCs w:val="20"/>
          <w:lang w:val="fr-FR"/>
        </w:rPr>
        <w:t xml:space="preserve"> en </w:t>
      </w:r>
      <w:hyperlink r:id="rId9" w:tooltip="Toute l’actualité Espagne" w:history="1">
        <w:r w:rsidRPr="00B0671C">
          <w:rPr>
            <w:rFonts w:ascii="Arial" w:eastAsia="Times New Roman" w:hAnsi="Arial" w:cs="Arial"/>
            <w:sz w:val="20"/>
            <w:szCs w:val="20"/>
            <w:u w:val="single"/>
            <w:lang w:val="fr-FR"/>
          </w:rPr>
          <w:t>Espagne</w:t>
        </w:r>
      </w:hyperlink>
      <w:r w:rsidRPr="00B0671C">
        <w:rPr>
          <w:rFonts w:ascii="Arial" w:eastAsia="Times New Roman" w:hAnsi="Arial" w:cs="Arial"/>
          <w:sz w:val="20"/>
          <w:szCs w:val="20"/>
          <w:lang w:val="fr-FR"/>
        </w:rPr>
        <w:t xml:space="preserve">. </w:t>
      </w:r>
    </w:p>
    <w:p w:rsidR="00B0671C" w:rsidRPr="00B0671C" w:rsidRDefault="00B0671C" w:rsidP="00B0671C">
      <w:pPr>
        <w:spacing w:after="0" w:line="240" w:lineRule="auto"/>
        <w:rPr>
          <w:rFonts w:ascii="Arial" w:eastAsia="Times New Roman" w:hAnsi="Arial" w:cs="Arial"/>
          <w:sz w:val="20"/>
          <w:szCs w:val="20"/>
          <w:lang w:val="fr-FR"/>
        </w:rPr>
      </w:pPr>
    </w:p>
    <w:tbl>
      <w:tblPr>
        <w:tblStyle w:val="TableGrid"/>
        <w:tblW w:w="0" w:type="auto"/>
        <w:tblLook w:val="04A0" w:firstRow="1" w:lastRow="0" w:firstColumn="1" w:lastColumn="0" w:noHBand="0" w:noVBand="1"/>
      </w:tblPr>
      <w:tblGrid>
        <w:gridCol w:w="5958"/>
      </w:tblGrid>
      <w:tr w:rsidR="00B0671C" w:rsidRPr="00B0671C" w:rsidTr="00B0671C">
        <w:tc>
          <w:tcPr>
            <w:tcW w:w="5958" w:type="dxa"/>
          </w:tcPr>
          <w:p w:rsidR="00B0671C" w:rsidRPr="00B0671C" w:rsidRDefault="00B0671C" w:rsidP="00B0671C">
            <w:pPr>
              <w:rPr>
                <w:rFonts w:ascii="Arial" w:eastAsia="Times New Roman" w:hAnsi="Arial" w:cs="Arial"/>
                <w:sz w:val="20"/>
                <w:szCs w:val="20"/>
                <w:lang w:val="fr-FR"/>
              </w:rPr>
            </w:pPr>
            <w:r w:rsidRPr="00B0671C">
              <w:rPr>
                <w:rFonts w:ascii="Arial" w:hAnsi="Arial" w:cs="Arial"/>
                <w:noProof/>
                <w:sz w:val="20"/>
                <w:szCs w:val="20"/>
              </w:rPr>
              <w:drawing>
                <wp:inline distT="0" distB="0" distL="0" distR="0" wp14:anchorId="44736614" wp14:editId="1A1FF5DE">
                  <wp:extent cx="3629025" cy="16954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29025" cy="1695450"/>
                          </a:xfrm>
                          <a:prstGeom prst="rect">
                            <a:avLst/>
                          </a:prstGeom>
                        </pic:spPr>
                      </pic:pic>
                    </a:graphicData>
                  </a:graphic>
                </wp:inline>
              </w:drawing>
            </w:r>
          </w:p>
        </w:tc>
      </w:tr>
    </w:tbl>
    <w:p w:rsidR="00B0671C" w:rsidRPr="00B0671C" w:rsidRDefault="00B0671C" w:rsidP="00B0671C">
      <w:pPr>
        <w:spacing w:after="0" w:line="240" w:lineRule="auto"/>
        <w:rPr>
          <w:rFonts w:ascii="Arial" w:eastAsia="Times New Roman" w:hAnsi="Arial" w:cs="Arial"/>
          <w:sz w:val="20"/>
          <w:szCs w:val="20"/>
          <w:lang w:val="fr-FR"/>
        </w:rPr>
      </w:pPr>
    </w:p>
    <w:p w:rsidR="00B0671C" w:rsidRDefault="00B0671C">
      <w:pPr>
        <w:rPr>
          <w:lang w:val="fr-FR"/>
        </w:rPr>
      </w:pPr>
      <w:r w:rsidRPr="00B0671C">
        <w:rPr>
          <w:rFonts w:ascii="Arial" w:hAnsi="Arial" w:cs="Arial"/>
          <w:b/>
          <w:sz w:val="20"/>
          <w:szCs w:val="20"/>
          <w:lang w:val="fr-FR"/>
        </w:rPr>
        <w:t>Origine du film</w:t>
      </w:r>
      <w:r>
        <w:rPr>
          <w:rFonts w:ascii="Arial" w:hAnsi="Arial" w:cs="Arial"/>
          <w:sz w:val="20"/>
          <w:szCs w:val="20"/>
          <w:lang w:val="fr-FR"/>
        </w:rPr>
        <w:t> : Un film inspiré d’histoires vraies : M. Touré :</w:t>
      </w:r>
      <w:proofErr w:type="gramStart"/>
      <w:r>
        <w:rPr>
          <w:rFonts w:ascii="Arial" w:hAnsi="Arial" w:cs="Arial"/>
          <w:sz w:val="20"/>
          <w:szCs w:val="20"/>
          <w:lang w:val="fr-FR"/>
        </w:rPr>
        <w:t xml:space="preserve"> </w:t>
      </w:r>
      <w:r w:rsidRPr="00B0671C">
        <w:rPr>
          <w:lang w:val="fr-FR"/>
        </w:rPr>
        <w:t>«Au</w:t>
      </w:r>
      <w:proofErr w:type="gramEnd"/>
      <w:r w:rsidRPr="00B0671C">
        <w:rPr>
          <w:lang w:val="fr-FR"/>
        </w:rPr>
        <w:t xml:space="preserve"> Sénégal, chaque famille compte au moins un de ses membres qui s'est embarqué dans une pirogue pour tenter sa chance en Europe, dit-il. La moitié de la population a moins de 20 ans et il n'y a aucune perspective d'avenir pour elle. Un jour, j'ai découvert que mon mécanicien, qui est un tout jeune homme, avait lui aussi tenté l'aventure. Il était monté à bord d'une pirogue, mais avait été reconduit au pays deux mois plus tard… J'ai noté des éléments de son récit qui, par la suite, m'ont inspiré pour le film</w:t>
      </w:r>
      <w:proofErr w:type="gramStart"/>
      <w:r w:rsidRPr="00B0671C">
        <w:rPr>
          <w:lang w:val="fr-FR"/>
        </w:rPr>
        <w:t>.»</w:t>
      </w:r>
      <w:proofErr w:type="gramEnd"/>
    </w:p>
    <w:p w:rsidR="004D0BC5" w:rsidRDefault="004D0BC5">
      <w:pPr>
        <w:rPr>
          <w:lang w:val="fr-FR"/>
        </w:rPr>
      </w:pPr>
      <w:r>
        <w:rPr>
          <w:lang w:val="fr-FR"/>
        </w:rPr>
        <w:lastRenderedPageBreak/>
        <w:t>Article de jeune Afrique</w:t>
      </w:r>
    </w:p>
    <w:p w:rsidR="004D0BC5" w:rsidRDefault="004D0BC5">
      <w:pPr>
        <w:rPr>
          <w:lang w:val="fr-FR"/>
        </w:rPr>
      </w:pPr>
      <w:r>
        <w:rPr>
          <w:lang w:val="fr-FR"/>
        </w:rPr>
        <w:t>n.1</w:t>
      </w:r>
    </w:p>
    <w:p w:rsidR="004D0BC5" w:rsidRDefault="004D0BC5">
      <w:pPr>
        <w:rPr>
          <w:rFonts w:ascii="Arial" w:hAnsi="Arial" w:cs="Arial"/>
          <w:sz w:val="20"/>
          <w:szCs w:val="20"/>
          <w:lang w:val="fr-FR"/>
        </w:rPr>
      </w:pPr>
      <w:r>
        <w:rPr>
          <w:noProof/>
        </w:rPr>
        <w:drawing>
          <wp:inline distT="0" distB="0" distL="0" distR="0" wp14:anchorId="424F0BB5" wp14:editId="1649FFD2">
            <wp:extent cx="4143375" cy="4105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43375" cy="4105275"/>
                    </a:xfrm>
                    <a:prstGeom prst="rect">
                      <a:avLst/>
                    </a:prstGeom>
                  </pic:spPr>
                </pic:pic>
              </a:graphicData>
            </a:graphic>
          </wp:inline>
        </w:drawing>
      </w:r>
    </w:p>
    <w:p w:rsidR="004D0BC5" w:rsidRDefault="004D0BC5" w:rsidP="004D0BC5">
      <w:pPr>
        <w:rPr>
          <w:rFonts w:ascii="Arial" w:hAnsi="Arial" w:cs="Arial"/>
          <w:sz w:val="20"/>
          <w:szCs w:val="20"/>
          <w:lang w:val="fr-FR"/>
        </w:rPr>
      </w:pPr>
    </w:p>
    <w:p w:rsidR="004D0BC5" w:rsidRDefault="004D0BC5" w:rsidP="004D0BC5">
      <w:pPr>
        <w:rPr>
          <w:rFonts w:ascii="Arial" w:hAnsi="Arial" w:cs="Arial"/>
          <w:sz w:val="20"/>
          <w:szCs w:val="20"/>
          <w:lang w:val="fr-FR"/>
        </w:rPr>
      </w:pPr>
      <w:r>
        <w:rPr>
          <w:rFonts w:ascii="Arial" w:hAnsi="Arial" w:cs="Arial"/>
          <w:sz w:val="20"/>
          <w:szCs w:val="20"/>
          <w:lang w:val="fr-FR"/>
        </w:rPr>
        <w:t>n.2</w:t>
      </w:r>
    </w:p>
    <w:p w:rsidR="004D0BC5" w:rsidRDefault="004D0BC5" w:rsidP="004D0BC5">
      <w:pPr>
        <w:rPr>
          <w:rFonts w:ascii="Arial" w:hAnsi="Arial" w:cs="Arial"/>
          <w:sz w:val="20"/>
          <w:szCs w:val="20"/>
          <w:lang w:val="fr-FR"/>
        </w:rPr>
      </w:pPr>
      <w:r>
        <w:rPr>
          <w:noProof/>
        </w:rPr>
        <w:drawing>
          <wp:inline distT="0" distB="0" distL="0" distR="0" wp14:anchorId="0C876643" wp14:editId="234A3019">
            <wp:extent cx="5943600" cy="2210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210435"/>
                    </a:xfrm>
                    <a:prstGeom prst="rect">
                      <a:avLst/>
                    </a:prstGeom>
                  </pic:spPr>
                </pic:pic>
              </a:graphicData>
            </a:graphic>
          </wp:inline>
        </w:drawing>
      </w:r>
    </w:p>
    <w:p w:rsidR="004D0BC5" w:rsidRDefault="004D0BC5" w:rsidP="004D0BC5">
      <w:pPr>
        <w:rPr>
          <w:rFonts w:ascii="Arial" w:hAnsi="Arial" w:cs="Arial"/>
          <w:sz w:val="20"/>
          <w:szCs w:val="20"/>
          <w:lang w:val="fr-FR"/>
        </w:rPr>
      </w:pPr>
    </w:p>
    <w:p w:rsidR="004D0BC5" w:rsidRDefault="004D0BC5" w:rsidP="004D0BC5">
      <w:pPr>
        <w:rPr>
          <w:rFonts w:ascii="Arial" w:hAnsi="Arial" w:cs="Arial"/>
          <w:sz w:val="20"/>
          <w:szCs w:val="20"/>
          <w:lang w:val="fr-FR"/>
        </w:rPr>
      </w:pPr>
      <w:r>
        <w:rPr>
          <w:rFonts w:ascii="Arial" w:hAnsi="Arial" w:cs="Arial"/>
          <w:sz w:val="20"/>
          <w:szCs w:val="20"/>
          <w:lang w:val="fr-FR"/>
        </w:rPr>
        <w:lastRenderedPageBreak/>
        <w:t>n.3</w:t>
      </w:r>
    </w:p>
    <w:p w:rsidR="004D0BC5" w:rsidRDefault="004D0BC5" w:rsidP="004D0BC5">
      <w:pPr>
        <w:rPr>
          <w:rFonts w:ascii="Arial" w:hAnsi="Arial" w:cs="Arial"/>
          <w:sz w:val="20"/>
          <w:szCs w:val="20"/>
          <w:lang w:val="fr-FR"/>
        </w:rPr>
      </w:pPr>
      <w:r>
        <w:rPr>
          <w:noProof/>
        </w:rPr>
        <w:drawing>
          <wp:inline distT="0" distB="0" distL="0" distR="0" wp14:anchorId="1D18A0C4" wp14:editId="7E015183">
            <wp:extent cx="5943600" cy="28295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829560"/>
                    </a:xfrm>
                    <a:prstGeom prst="rect">
                      <a:avLst/>
                    </a:prstGeom>
                  </pic:spPr>
                </pic:pic>
              </a:graphicData>
            </a:graphic>
          </wp:inline>
        </w:drawing>
      </w:r>
    </w:p>
    <w:p w:rsidR="004D0BC5" w:rsidRDefault="004D0BC5" w:rsidP="004D0BC5">
      <w:pPr>
        <w:rPr>
          <w:rFonts w:ascii="Arial" w:hAnsi="Arial" w:cs="Arial"/>
          <w:sz w:val="20"/>
          <w:szCs w:val="20"/>
          <w:lang w:val="fr-FR"/>
        </w:rPr>
      </w:pPr>
    </w:p>
    <w:p w:rsidR="004D0BC5" w:rsidRDefault="004D0BC5" w:rsidP="004D0BC5">
      <w:pPr>
        <w:rPr>
          <w:rFonts w:ascii="Arial" w:hAnsi="Arial" w:cs="Arial"/>
          <w:sz w:val="20"/>
          <w:szCs w:val="20"/>
          <w:lang w:val="fr-FR"/>
        </w:rPr>
      </w:pPr>
      <w:r>
        <w:rPr>
          <w:rFonts w:ascii="Arial" w:hAnsi="Arial" w:cs="Arial"/>
          <w:sz w:val="20"/>
          <w:szCs w:val="20"/>
          <w:lang w:val="fr-FR"/>
        </w:rPr>
        <w:t>n.4</w:t>
      </w:r>
    </w:p>
    <w:p w:rsidR="004D0BC5" w:rsidRPr="004D0BC5" w:rsidRDefault="004D0BC5" w:rsidP="004D0BC5">
      <w:pPr>
        <w:rPr>
          <w:rFonts w:ascii="Arial" w:hAnsi="Arial" w:cs="Arial"/>
          <w:sz w:val="20"/>
          <w:szCs w:val="20"/>
          <w:lang w:val="fr-FR"/>
        </w:rPr>
      </w:pPr>
      <w:r>
        <w:rPr>
          <w:noProof/>
        </w:rPr>
        <w:drawing>
          <wp:inline distT="0" distB="0" distL="0" distR="0" wp14:anchorId="377CD057" wp14:editId="5F321B5E">
            <wp:extent cx="5943600" cy="3411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411220"/>
                    </a:xfrm>
                    <a:prstGeom prst="rect">
                      <a:avLst/>
                    </a:prstGeom>
                  </pic:spPr>
                </pic:pic>
              </a:graphicData>
            </a:graphic>
          </wp:inline>
        </w:drawing>
      </w:r>
      <w:bookmarkStart w:id="0" w:name="_GoBack"/>
      <w:bookmarkEnd w:id="0"/>
    </w:p>
    <w:sectPr w:rsidR="004D0BC5" w:rsidRPr="004D0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E63A0"/>
    <w:multiLevelType w:val="hybridMultilevel"/>
    <w:tmpl w:val="132E18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71C"/>
    <w:rsid w:val="004D0BC5"/>
    <w:rsid w:val="008C3EB0"/>
    <w:rsid w:val="00920A74"/>
    <w:rsid w:val="00B0671C"/>
    <w:rsid w:val="00C10640"/>
    <w:rsid w:val="00C27295"/>
    <w:rsid w:val="00CB32E7"/>
    <w:rsid w:val="00EB73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09B1D"/>
  <w15:docId w15:val="{511ECBCB-6782-4927-928C-0E0067324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0671C"/>
    <w:rPr>
      <w:b/>
      <w:bCs/>
    </w:rPr>
  </w:style>
  <w:style w:type="character" w:styleId="Hyperlink">
    <w:name w:val="Hyperlink"/>
    <w:basedOn w:val="DefaultParagraphFont"/>
    <w:uiPriority w:val="99"/>
    <w:semiHidden/>
    <w:unhideWhenUsed/>
    <w:rsid w:val="00B0671C"/>
    <w:rPr>
      <w:color w:val="0000FF"/>
      <w:u w:val="single"/>
    </w:rPr>
  </w:style>
  <w:style w:type="table" w:styleId="TableGrid">
    <w:name w:val="Table Grid"/>
    <w:basedOn w:val="TableNormal"/>
    <w:uiPriority w:val="59"/>
    <w:rsid w:val="00B06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A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6177">
      <w:bodyDiv w:val="1"/>
      <w:marLeft w:val="0"/>
      <w:marRight w:val="0"/>
      <w:marTop w:val="0"/>
      <w:marBottom w:val="0"/>
      <w:divBdr>
        <w:top w:val="none" w:sz="0" w:space="0" w:color="auto"/>
        <w:left w:val="none" w:sz="0" w:space="0" w:color="auto"/>
        <w:bottom w:val="none" w:sz="0" w:space="0" w:color="auto"/>
        <w:right w:val="none" w:sz="0" w:space="0" w:color="auto"/>
      </w:divBdr>
      <w:divsChild>
        <w:div w:id="849610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jugaison.lemonde.fr/conjugaison/troisieme-groupe/conduire/"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conjugaison.lemonde.fr/conjugaison/troisieme-groupe/partir/"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onjugaison.lemonde.fr/conjugaison/troisieme-groupe/rejoindre/" TargetMode="External"/><Relationship Id="rId11" Type="http://schemas.openxmlformats.org/officeDocument/2006/relationships/image" Target="media/image3.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lemonde.fr/espagne/"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Agnès Peysson-Zeiss</dc:creator>
  <cp:lastModifiedBy>Agnès Peysson-Zeiss</cp:lastModifiedBy>
  <cp:revision>2</cp:revision>
  <dcterms:created xsi:type="dcterms:W3CDTF">2016-10-04T12:47:00Z</dcterms:created>
  <dcterms:modified xsi:type="dcterms:W3CDTF">2016-10-04T12:47:00Z</dcterms:modified>
</cp:coreProperties>
</file>