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995" w:rsidRPr="00D93AAE" w:rsidRDefault="00551995" w:rsidP="00551995">
      <w:pPr>
        <w:spacing w:after="0" w:line="240" w:lineRule="auto"/>
        <w:rPr>
          <w:rFonts w:ascii="Times New Roman" w:eastAsia="Times New Roman" w:hAnsi="Times New Roman" w:cs="Times New Roman"/>
          <w:b/>
          <w:szCs w:val="20"/>
          <w:u w:val="single"/>
        </w:rPr>
      </w:pPr>
      <w:r w:rsidRPr="00D93AAE">
        <w:rPr>
          <w:rFonts w:ascii="Times New Roman" w:eastAsia="Times New Roman" w:hAnsi="Times New Roman" w:cs="Times New Roman"/>
          <w:b/>
          <w:szCs w:val="20"/>
        </w:rPr>
        <w:t>Recommended Reading</w:t>
      </w:r>
      <w:r w:rsidRPr="00D93AAE">
        <w:rPr>
          <w:rFonts w:ascii="Times New Roman" w:eastAsia="Times New Roman" w:hAnsi="Times New Roman" w:cs="Times New Roman"/>
          <w:szCs w:val="20"/>
        </w:rPr>
        <w:t xml:space="preserve">: Recommended readings are listed below. In addition, each of your Subject Area Specialists will provide resources for you within your specific subject area (be sure to ask if there is something you are looking for). </w:t>
      </w:r>
    </w:p>
    <w:p w:rsidR="00551995" w:rsidRPr="00D93AAE" w:rsidRDefault="00551995" w:rsidP="00551995">
      <w:pPr>
        <w:spacing w:after="0" w:line="240" w:lineRule="auto"/>
        <w:rPr>
          <w:rFonts w:ascii="Times New Roman" w:eastAsia="Times New Roman" w:hAnsi="Times New Roman" w:cs="Times New Roman"/>
          <w:szCs w:val="20"/>
        </w:rPr>
      </w:pPr>
    </w:p>
    <w:p w:rsidR="00551995" w:rsidRPr="00D93AAE" w:rsidRDefault="00551995" w:rsidP="00551995">
      <w:pPr>
        <w:spacing w:after="0" w:line="240" w:lineRule="auto"/>
        <w:rPr>
          <w:rFonts w:ascii="Times New Roman" w:eastAsia="Times New Roman" w:hAnsi="Times New Roman" w:cs="Times New Roman"/>
          <w:b/>
          <w:szCs w:val="20"/>
        </w:rPr>
      </w:pPr>
      <w:r w:rsidRPr="00D93AAE">
        <w:rPr>
          <w:rFonts w:ascii="Times New Roman" w:eastAsia="Times New Roman" w:hAnsi="Times New Roman" w:cs="Times New Roman"/>
          <w:b/>
          <w:szCs w:val="20"/>
        </w:rPr>
        <w:t>Books on Curriculum &amp; Pedagogy</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Wiggins, G. &amp; McTighe, J. (2005). </w:t>
      </w:r>
      <w:r w:rsidRPr="00D93AAE">
        <w:rPr>
          <w:rFonts w:ascii="Times New Roman" w:eastAsia="Times New Roman" w:hAnsi="Times New Roman" w:cs="Times New Roman"/>
          <w:i/>
          <w:szCs w:val="20"/>
        </w:rPr>
        <w:t>Understanding by Design</w:t>
      </w:r>
      <w:r w:rsidRPr="00D93AAE">
        <w:rPr>
          <w:rFonts w:ascii="Times New Roman" w:eastAsia="Times New Roman" w:hAnsi="Times New Roman" w:cs="Times New Roman"/>
          <w:szCs w:val="20"/>
        </w:rPr>
        <w:t>.</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Ryan, K., &amp; Cooper, J. (2004). </w:t>
      </w:r>
      <w:r w:rsidRPr="00D93AAE">
        <w:rPr>
          <w:rFonts w:ascii="Times New Roman" w:eastAsia="Times New Roman" w:hAnsi="Times New Roman" w:cs="Times New Roman"/>
          <w:i/>
          <w:szCs w:val="20"/>
        </w:rPr>
        <w:t>Those Who Can, Teach</w:t>
      </w:r>
      <w:r w:rsidRPr="00D93AAE">
        <w:rPr>
          <w:rFonts w:ascii="Times New Roman" w:eastAsia="Times New Roman" w:hAnsi="Times New Roman" w:cs="Times New Roman"/>
          <w:szCs w:val="20"/>
        </w:rPr>
        <w:t>.</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Schultz, K. (2003). </w:t>
      </w:r>
      <w:r w:rsidRPr="00D93AAE">
        <w:rPr>
          <w:rFonts w:ascii="Times New Roman" w:eastAsia="Times New Roman" w:hAnsi="Times New Roman" w:cs="Times New Roman"/>
          <w:i/>
          <w:szCs w:val="20"/>
        </w:rPr>
        <w:t>Listening: A Framework for Teaching Across Differences</w:t>
      </w:r>
      <w:r w:rsidRPr="00D93AAE">
        <w:rPr>
          <w:rFonts w:ascii="Times New Roman" w:eastAsia="Times New Roman" w:hAnsi="Times New Roman" w:cs="Times New Roman"/>
          <w:szCs w:val="20"/>
        </w:rPr>
        <w:t xml:space="preserve">. </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Price &amp; Nelson (2003). </w:t>
      </w:r>
      <w:r w:rsidRPr="00D93AAE">
        <w:rPr>
          <w:rFonts w:ascii="Times New Roman" w:eastAsia="Times New Roman" w:hAnsi="Times New Roman" w:cs="Times New Roman"/>
          <w:i/>
          <w:szCs w:val="20"/>
        </w:rPr>
        <w:t>Daily Planning for Today’s Classrooms.</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Gregory &amp; Chapman. (2002). </w:t>
      </w:r>
      <w:r w:rsidRPr="00D93AAE">
        <w:rPr>
          <w:rFonts w:ascii="Times New Roman" w:eastAsia="Times New Roman" w:hAnsi="Times New Roman" w:cs="Times New Roman"/>
          <w:i/>
          <w:szCs w:val="20"/>
        </w:rPr>
        <w:t>Differentiated Instructional Strategies: One Size Doesn’t Fit All</w:t>
      </w:r>
      <w:r w:rsidRPr="00D93AAE">
        <w:rPr>
          <w:rFonts w:ascii="Times New Roman" w:eastAsia="Times New Roman" w:hAnsi="Times New Roman" w:cs="Times New Roman"/>
          <w:szCs w:val="20"/>
        </w:rPr>
        <w:t>.</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Levine (2002).</w:t>
      </w:r>
      <w:r w:rsidRPr="00D93AAE">
        <w:rPr>
          <w:rFonts w:ascii="Times New Roman" w:eastAsia="Times New Roman" w:hAnsi="Times New Roman" w:cs="Times New Roman"/>
          <w:i/>
          <w:szCs w:val="20"/>
        </w:rPr>
        <w:t xml:space="preserve">  A Mind at a Time.</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Daniels, H., Zemelman, S., &amp; Bizar, M. (2001). </w:t>
      </w:r>
      <w:r w:rsidRPr="00D93AAE">
        <w:rPr>
          <w:rFonts w:ascii="Times New Roman" w:eastAsia="Times New Roman" w:hAnsi="Times New Roman" w:cs="Times New Roman"/>
          <w:i/>
          <w:szCs w:val="20"/>
        </w:rPr>
        <w:t>Rethinking High School: Best Practice in Teaching, Learning, and Leadership</w:t>
      </w:r>
      <w:r w:rsidRPr="00D93AAE">
        <w:rPr>
          <w:rFonts w:ascii="Times New Roman" w:eastAsia="Times New Roman" w:hAnsi="Times New Roman" w:cs="Times New Roman"/>
          <w:szCs w:val="20"/>
        </w:rPr>
        <w:t>.</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Davis, Sumara, &amp; Luce-Kapler. (2000). </w:t>
      </w:r>
      <w:r w:rsidRPr="00D93AAE">
        <w:rPr>
          <w:rFonts w:ascii="Times New Roman" w:eastAsia="Times New Roman" w:hAnsi="Times New Roman" w:cs="Times New Roman"/>
          <w:i/>
          <w:szCs w:val="20"/>
        </w:rPr>
        <w:t>Engaging Minds: Learning and Teaching in a Complex World</w:t>
      </w:r>
      <w:r w:rsidRPr="00D93AAE">
        <w:rPr>
          <w:rFonts w:ascii="Times New Roman" w:eastAsia="Times New Roman" w:hAnsi="Times New Roman" w:cs="Times New Roman"/>
          <w:szCs w:val="20"/>
        </w:rPr>
        <w:t>.</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Bransford, et al., (1999).  </w:t>
      </w:r>
      <w:r w:rsidRPr="00D93AAE">
        <w:rPr>
          <w:rFonts w:ascii="Times New Roman" w:eastAsia="Times New Roman" w:hAnsi="Times New Roman" w:cs="Times New Roman"/>
          <w:i/>
          <w:szCs w:val="20"/>
        </w:rPr>
        <w:t>How People Learn: Brain, Mind, Experience, and School.</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Gardner, H. (1999).</w:t>
      </w:r>
      <w:r w:rsidRPr="00D93AAE">
        <w:rPr>
          <w:rFonts w:ascii="Times New Roman" w:eastAsia="Times New Roman" w:hAnsi="Times New Roman" w:cs="Times New Roman"/>
          <w:i/>
          <w:szCs w:val="20"/>
        </w:rPr>
        <w:t xml:space="preserve"> The Disciplined Mind.</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MacDonald, R. (1999).</w:t>
      </w:r>
      <w:r w:rsidRPr="00D93AAE">
        <w:rPr>
          <w:rFonts w:ascii="Times New Roman" w:eastAsia="Times New Roman" w:hAnsi="Times New Roman" w:cs="Times New Roman"/>
          <w:i/>
          <w:szCs w:val="20"/>
        </w:rPr>
        <w:t xml:space="preserve"> A Handbook of Basic Skills and Strategies for Beginning Teachers.</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Arends.  (1998).  </w:t>
      </w:r>
      <w:r w:rsidRPr="00D93AAE">
        <w:rPr>
          <w:rFonts w:ascii="Times New Roman" w:eastAsia="Times New Roman" w:hAnsi="Times New Roman" w:cs="Times New Roman"/>
          <w:i/>
          <w:szCs w:val="20"/>
        </w:rPr>
        <w:t>Learning To Teach.</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Ellsworth, E. (1997). </w:t>
      </w:r>
      <w:r w:rsidRPr="00D93AAE">
        <w:rPr>
          <w:rFonts w:ascii="Times New Roman" w:eastAsia="Times New Roman" w:hAnsi="Times New Roman" w:cs="Times New Roman"/>
          <w:i/>
          <w:szCs w:val="20"/>
        </w:rPr>
        <w:t>Teaching Positions: Differences</w:t>
      </w:r>
      <w:r w:rsidRPr="00D93AAE">
        <w:rPr>
          <w:rFonts w:ascii="Times New Roman" w:eastAsia="Times New Roman" w:hAnsi="Times New Roman" w:cs="Times New Roman"/>
          <w:b/>
          <w:i/>
          <w:szCs w:val="20"/>
        </w:rPr>
        <w:t xml:space="preserve">, </w:t>
      </w:r>
      <w:r w:rsidRPr="00D93AAE">
        <w:rPr>
          <w:rFonts w:ascii="Times New Roman" w:eastAsia="Times New Roman" w:hAnsi="Times New Roman" w:cs="Times New Roman"/>
          <w:i/>
          <w:szCs w:val="20"/>
        </w:rPr>
        <w:t>Pedagogy, and the Power of Address.</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Marzano et al. (1997). </w:t>
      </w:r>
      <w:r w:rsidRPr="00D93AAE">
        <w:rPr>
          <w:rFonts w:ascii="Times New Roman" w:eastAsia="Times New Roman" w:hAnsi="Times New Roman" w:cs="Times New Roman"/>
          <w:i/>
          <w:szCs w:val="20"/>
        </w:rPr>
        <w:t>Dimensions of Learning</w:t>
      </w:r>
      <w:r w:rsidRPr="00D93AAE">
        <w:rPr>
          <w:rFonts w:ascii="Times New Roman" w:eastAsia="Times New Roman" w:hAnsi="Times New Roman" w:cs="Times New Roman"/>
          <w:szCs w:val="20"/>
        </w:rPr>
        <w:t>.</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Saphier, J., &amp; Gower, R. (2007). </w:t>
      </w:r>
      <w:r w:rsidRPr="00D93AAE">
        <w:rPr>
          <w:rFonts w:ascii="Times New Roman" w:eastAsia="Times New Roman" w:hAnsi="Times New Roman" w:cs="Times New Roman"/>
          <w:i/>
          <w:szCs w:val="20"/>
        </w:rPr>
        <w:t>The Skillful Teacher</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Good, T. L., &amp; Brophy, J. E. (1997). </w:t>
      </w:r>
      <w:r w:rsidRPr="00D93AAE">
        <w:rPr>
          <w:rFonts w:ascii="Times New Roman" w:eastAsia="Times New Roman" w:hAnsi="Times New Roman" w:cs="Times New Roman"/>
          <w:i/>
          <w:szCs w:val="20"/>
        </w:rPr>
        <w:t>Looking in Classrooms</w:t>
      </w:r>
      <w:r w:rsidRPr="00D93AAE">
        <w:rPr>
          <w:rFonts w:ascii="Times New Roman" w:eastAsia="Times New Roman" w:hAnsi="Times New Roman" w:cs="Times New Roman"/>
          <w:szCs w:val="20"/>
        </w:rPr>
        <w:t xml:space="preserve">. </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Henson. (1996).  </w:t>
      </w:r>
      <w:r w:rsidRPr="00D93AAE">
        <w:rPr>
          <w:rFonts w:ascii="Times New Roman" w:eastAsia="Times New Roman" w:hAnsi="Times New Roman" w:cs="Times New Roman"/>
          <w:i/>
          <w:szCs w:val="20"/>
        </w:rPr>
        <w:t>Methods and Strategies for Teaching in Secondary and Middle Schools</w:t>
      </w:r>
      <w:r w:rsidRPr="00D93AAE">
        <w:rPr>
          <w:rFonts w:ascii="Times New Roman" w:eastAsia="Times New Roman" w:hAnsi="Times New Roman" w:cs="Times New Roman"/>
          <w:szCs w:val="20"/>
        </w:rPr>
        <w:t>.</w:t>
      </w:r>
    </w:p>
    <w:p w:rsidR="00551995" w:rsidRPr="00D93AAE" w:rsidRDefault="00551995" w:rsidP="00551995">
      <w:pPr>
        <w:numPr>
          <w:ilvl w:val="0"/>
          <w:numId w:val="4"/>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Kidsvatter et al. (1996). </w:t>
      </w:r>
      <w:r w:rsidRPr="00D93AAE">
        <w:rPr>
          <w:rFonts w:ascii="Times New Roman" w:eastAsia="Times New Roman" w:hAnsi="Times New Roman" w:cs="Times New Roman"/>
          <w:i/>
          <w:szCs w:val="20"/>
        </w:rPr>
        <w:t>Dynamics of Effective Teaching.</w:t>
      </w:r>
    </w:p>
    <w:p w:rsidR="00551995" w:rsidRPr="002C79C4" w:rsidRDefault="00551995" w:rsidP="00551995">
      <w:pPr>
        <w:numPr>
          <w:ilvl w:val="0"/>
          <w:numId w:val="4"/>
        </w:numPr>
        <w:spacing w:after="0" w:line="240" w:lineRule="auto"/>
        <w:contextualSpacing/>
        <w:rPr>
          <w:rFonts w:ascii="Times New Roman" w:eastAsia="Times New Roman" w:hAnsi="Times New Roman" w:cs="Times New Roman"/>
          <w:szCs w:val="20"/>
        </w:rPr>
      </w:pPr>
      <w:proofErr w:type="gramStart"/>
      <w:r w:rsidRPr="00D93AAE">
        <w:rPr>
          <w:rFonts w:ascii="Times New Roman" w:eastAsia="Times New Roman" w:hAnsi="Times New Roman" w:cs="Times New Roman"/>
          <w:szCs w:val="20"/>
        </w:rPr>
        <w:t>hooks</w:t>
      </w:r>
      <w:proofErr w:type="gramEnd"/>
      <w:r w:rsidRPr="00D93AAE">
        <w:rPr>
          <w:rFonts w:ascii="Times New Roman" w:eastAsia="Times New Roman" w:hAnsi="Times New Roman" w:cs="Times New Roman"/>
          <w:szCs w:val="20"/>
        </w:rPr>
        <w:t xml:space="preserve">. (1994).  </w:t>
      </w:r>
      <w:r w:rsidRPr="00D93AAE">
        <w:rPr>
          <w:rFonts w:ascii="Times New Roman" w:eastAsia="Times New Roman" w:hAnsi="Times New Roman" w:cs="Times New Roman"/>
          <w:i/>
          <w:szCs w:val="20"/>
        </w:rPr>
        <w:t>Teaching to Transgress: Education as the Practice of Freedom.</w:t>
      </w:r>
    </w:p>
    <w:p w:rsidR="00551995" w:rsidRDefault="00551995" w:rsidP="00551995">
      <w:pPr>
        <w:spacing w:after="0" w:line="240" w:lineRule="auto"/>
        <w:rPr>
          <w:rFonts w:ascii="Times New Roman" w:eastAsia="Times New Roman" w:hAnsi="Times New Roman" w:cs="Times New Roman"/>
          <w:b/>
          <w:szCs w:val="20"/>
        </w:rPr>
      </w:pPr>
    </w:p>
    <w:p w:rsidR="00551995" w:rsidRPr="00D93AAE" w:rsidRDefault="00551995" w:rsidP="00551995">
      <w:pPr>
        <w:spacing w:after="0" w:line="240" w:lineRule="auto"/>
        <w:rPr>
          <w:rFonts w:ascii="Times New Roman" w:eastAsia="Times New Roman" w:hAnsi="Times New Roman" w:cs="Times New Roman"/>
          <w:b/>
          <w:szCs w:val="20"/>
        </w:rPr>
      </w:pPr>
      <w:r w:rsidRPr="00D93AAE">
        <w:rPr>
          <w:rFonts w:ascii="Times New Roman" w:eastAsia="Times New Roman" w:hAnsi="Times New Roman" w:cs="Times New Roman"/>
          <w:b/>
          <w:szCs w:val="20"/>
        </w:rPr>
        <w:t>Books on Ethics, Diversity, and Social Justice</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Cornbleth, C. (2008). </w:t>
      </w:r>
      <w:r w:rsidRPr="00D93AAE">
        <w:rPr>
          <w:rFonts w:ascii="Times New Roman" w:eastAsia="Times New Roman" w:hAnsi="Times New Roman" w:cs="Times New Roman"/>
          <w:i/>
          <w:szCs w:val="20"/>
        </w:rPr>
        <w:t>Diversity and the New Teacher: Learning from Experience in Urban Schools</w:t>
      </w:r>
      <w:r w:rsidRPr="00D93AAE">
        <w:rPr>
          <w:rFonts w:ascii="Times New Roman" w:eastAsia="Times New Roman" w:hAnsi="Times New Roman" w:cs="Times New Roman"/>
          <w:szCs w:val="20"/>
        </w:rPr>
        <w:t>. New York: Teachers College Press.</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Teel, K., &amp; Obidah, J. (eds.). (2008).  </w:t>
      </w:r>
      <w:r w:rsidRPr="00D93AAE">
        <w:rPr>
          <w:rFonts w:ascii="Times New Roman" w:eastAsia="Times New Roman" w:hAnsi="Times New Roman" w:cs="Times New Roman"/>
          <w:i/>
          <w:szCs w:val="20"/>
        </w:rPr>
        <w:t>Building racial and cultural competence in the classroom: Strategies from urban educators</w:t>
      </w:r>
      <w:r w:rsidRPr="00D93AAE">
        <w:rPr>
          <w:rFonts w:ascii="Times New Roman" w:eastAsia="Times New Roman" w:hAnsi="Times New Roman" w:cs="Times New Roman"/>
          <w:szCs w:val="20"/>
        </w:rPr>
        <w:t>.  New York: Teachers College Press.</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Sadker &amp; Silber (eds.) (2007). </w:t>
      </w:r>
      <w:r w:rsidRPr="00D93AAE">
        <w:rPr>
          <w:rFonts w:ascii="Times New Roman" w:eastAsia="Times New Roman" w:hAnsi="Times New Roman" w:cs="Times New Roman"/>
          <w:i/>
          <w:szCs w:val="20"/>
        </w:rPr>
        <w:t>Gender in the Classroom: Foundations, Skills, Method, and Strategies Across the Curriculum</w:t>
      </w:r>
      <w:r w:rsidRPr="00D93AAE">
        <w:rPr>
          <w:rFonts w:ascii="Times New Roman" w:eastAsia="Times New Roman" w:hAnsi="Times New Roman" w:cs="Times New Roman"/>
          <w:szCs w:val="20"/>
        </w:rPr>
        <w:t xml:space="preserve">. </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Ayers, W. (2004). </w:t>
      </w:r>
      <w:r w:rsidRPr="00D93AAE">
        <w:rPr>
          <w:rFonts w:ascii="Times New Roman" w:eastAsia="Times New Roman" w:hAnsi="Times New Roman" w:cs="Times New Roman"/>
          <w:i/>
          <w:szCs w:val="20"/>
        </w:rPr>
        <w:t>Teaching Toward Freedom: Moral Commitment and Ethnical Action in the Classroom</w:t>
      </w:r>
      <w:r w:rsidRPr="00D93AAE">
        <w:rPr>
          <w:rFonts w:ascii="Times New Roman" w:eastAsia="Times New Roman" w:hAnsi="Times New Roman" w:cs="Times New Roman"/>
          <w:szCs w:val="20"/>
        </w:rPr>
        <w:t>.</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Delpit &amp; Dowdy (Eds.). (2002)</w:t>
      </w:r>
      <w:r w:rsidRPr="00D93AAE">
        <w:rPr>
          <w:rFonts w:ascii="Times New Roman" w:eastAsia="Times New Roman" w:hAnsi="Times New Roman" w:cs="Times New Roman"/>
          <w:i/>
          <w:szCs w:val="20"/>
        </w:rPr>
        <w:t>. The Skin That We Speak: Thoughts on Language and Culture in the Classroom.</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Darling-Hammond, French, &amp; Garcia-Lopez (2002).</w:t>
      </w:r>
      <w:r w:rsidRPr="00D93AAE">
        <w:rPr>
          <w:rFonts w:ascii="Times New Roman" w:eastAsia="Times New Roman" w:hAnsi="Times New Roman" w:cs="Times New Roman"/>
          <w:i/>
          <w:szCs w:val="20"/>
        </w:rPr>
        <w:t xml:space="preserve"> Learning to Teach for Social Justice.</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Noddings (2002</w:t>
      </w:r>
      <w:r w:rsidRPr="00D93AAE">
        <w:rPr>
          <w:rFonts w:ascii="Times New Roman" w:eastAsia="Times New Roman" w:hAnsi="Times New Roman" w:cs="Times New Roman"/>
          <w:i/>
          <w:szCs w:val="20"/>
        </w:rPr>
        <w:t>). Educating Moral People: A Caring Alternative to Character Education.</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lastRenderedPageBreak/>
        <w:t xml:space="preserve">Landsman, J. (2001). </w:t>
      </w:r>
      <w:r w:rsidRPr="00D93AAE">
        <w:rPr>
          <w:rFonts w:ascii="Times New Roman" w:eastAsia="Times New Roman" w:hAnsi="Times New Roman" w:cs="Times New Roman"/>
          <w:i/>
          <w:szCs w:val="20"/>
        </w:rPr>
        <w:t>A White Teacher Talks About Race.</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Freire, P. (1998).</w:t>
      </w:r>
      <w:r w:rsidRPr="00D93AAE">
        <w:rPr>
          <w:rFonts w:ascii="Times New Roman" w:eastAsia="Times New Roman" w:hAnsi="Times New Roman" w:cs="Times New Roman"/>
          <w:i/>
          <w:szCs w:val="20"/>
        </w:rPr>
        <w:t xml:space="preserve"> Pedagogy of Freedom: Ethics, Democracy, and Civic Courage</w:t>
      </w:r>
      <w:r w:rsidRPr="00D93AAE">
        <w:rPr>
          <w:rFonts w:ascii="Times New Roman" w:eastAsia="Times New Roman" w:hAnsi="Times New Roman" w:cs="Times New Roman"/>
          <w:szCs w:val="20"/>
        </w:rPr>
        <w:t>.</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Lee, Menkart, &amp; Okazawa (Eds.) (1998).</w:t>
      </w:r>
      <w:r w:rsidRPr="00D93AAE">
        <w:rPr>
          <w:rFonts w:ascii="Times New Roman" w:eastAsia="Times New Roman" w:hAnsi="Times New Roman" w:cs="Times New Roman"/>
          <w:i/>
          <w:szCs w:val="20"/>
        </w:rPr>
        <w:t xml:space="preserve"> Beyond Heroes and Holidays: A Practical Guide to K-12 Anti-Racist, Multicultural Education and Staff Development.</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Adams et al. (1997). </w:t>
      </w:r>
      <w:r w:rsidRPr="00D93AAE">
        <w:rPr>
          <w:rFonts w:ascii="Times New Roman" w:eastAsia="Times New Roman" w:hAnsi="Times New Roman" w:cs="Times New Roman"/>
          <w:i/>
          <w:szCs w:val="20"/>
        </w:rPr>
        <w:t>Teaching for Diversity and Social Justice: A Sourcebook.</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Tatum, B. (1997). </w:t>
      </w:r>
      <w:r w:rsidRPr="00D93AAE">
        <w:rPr>
          <w:rFonts w:ascii="Times New Roman" w:eastAsia="Times New Roman" w:hAnsi="Times New Roman" w:cs="Times New Roman"/>
          <w:i/>
          <w:szCs w:val="20"/>
        </w:rPr>
        <w:t>“Why Are All the Black Kids Sitting Together in the Cafeteria?” and Other Conversations About Race.</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Christensen &amp; Bigelow (eds.) (1994). </w:t>
      </w:r>
      <w:r w:rsidRPr="00D93AAE">
        <w:rPr>
          <w:rFonts w:ascii="Times New Roman" w:eastAsia="Times New Roman" w:hAnsi="Times New Roman" w:cs="Times New Roman"/>
          <w:i/>
          <w:szCs w:val="20"/>
        </w:rPr>
        <w:t>Rethinking Our Classrooms: Teaching for Equity and Justice</w:t>
      </w:r>
      <w:r w:rsidRPr="00D93AAE">
        <w:rPr>
          <w:rFonts w:ascii="Times New Roman" w:eastAsia="Times New Roman" w:hAnsi="Times New Roman" w:cs="Times New Roman"/>
          <w:szCs w:val="20"/>
        </w:rPr>
        <w:t>.</w:t>
      </w:r>
    </w:p>
    <w:p w:rsidR="00551995" w:rsidRPr="00D93AAE" w:rsidRDefault="00551995" w:rsidP="00551995">
      <w:pPr>
        <w:numPr>
          <w:ilvl w:val="0"/>
          <w:numId w:val="5"/>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Ladson-Billings, G. (1994). </w:t>
      </w:r>
      <w:r w:rsidRPr="00D93AAE">
        <w:rPr>
          <w:rFonts w:ascii="Times New Roman" w:eastAsia="Times New Roman" w:hAnsi="Times New Roman" w:cs="Times New Roman"/>
          <w:i/>
          <w:szCs w:val="20"/>
        </w:rPr>
        <w:t>The Dreamkeepers: Successful Teachers of African American Children</w:t>
      </w:r>
      <w:r w:rsidRPr="00D93AAE">
        <w:rPr>
          <w:rFonts w:ascii="Times New Roman" w:eastAsia="Times New Roman" w:hAnsi="Times New Roman" w:cs="Times New Roman"/>
          <w:szCs w:val="20"/>
        </w:rPr>
        <w:t xml:space="preserve">. </w:t>
      </w:r>
      <w:proofErr w:type="gramStart"/>
      <w:r w:rsidRPr="00D93AAE">
        <w:rPr>
          <w:rFonts w:ascii="Times New Roman" w:eastAsia="Times New Roman" w:hAnsi="Times New Roman" w:cs="Times New Roman"/>
          <w:szCs w:val="20"/>
        </w:rPr>
        <w:t>San  Francisco</w:t>
      </w:r>
      <w:proofErr w:type="gramEnd"/>
      <w:r w:rsidRPr="00D93AAE">
        <w:rPr>
          <w:rFonts w:ascii="Times New Roman" w:eastAsia="Times New Roman" w:hAnsi="Times New Roman" w:cs="Times New Roman"/>
          <w:szCs w:val="20"/>
        </w:rPr>
        <w:t>: Jossey-Bass.</w:t>
      </w:r>
    </w:p>
    <w:p w:rsidR="00551995" w:rsidRPr="00D93AAE" w:rsidRDefault="00551995" w:rsidP="00551995">
      <w:pPr>
        <w:spacing w:after="0" w:line="240" w:lineRule="auto"/>
        <w:rPr>
          <w:rFonts w:ascii="Times New Roman" w:eastAsia="Times New Roman" w:hAnsi="Times New Roman" w:cs="Times New Roman"/>
          <w:szCs w:val="20"/>
        </w:rPr>
      </w:pPr>
    </w:p>
    <w:p w:rsidR="00551995" w:rsidRPr="00D93AAE" w:rsidRDefault="00551995" w:rsidP="00551995">
      <w:pPr>
        <w:spacing w:after="0" w:line="240" w:lineRule="auto"/>
        <w:rPr>
          <w:rFonts w:ascii="Times New Roman" w:hAnsi="Times New Roman"/>
          <w:b/>
        </w:rPr>
      </w:pPr>
      <w:r w:rsidRPr="00D93AAE">
        <w:rPr>
          <w:rFonts w:ascii="Times New Roman" w:hAnsi="Times New Roman"/>
          <w:b/>
        </w:rPr>
        <w:t>Readings on Elementary Education:</w:t>
      </w:r>
    </w:p>
    <w:p w:rsidR="00551995" w:rsidRPr="00D93AAE" w:rsidRDefault="00551995" w:rsidP="00551995">
      <w:pPr>
        <w:numPr>
          <w:ilvl w:val="0"/>
          <w:numId w:val="6"/>
        </w:numPr>
        <w:spacing w:after="0" w:line="240" w:lineRule="auto"/>
        <w:rPr>
          <w:rFonts w:ascii="Times New Roman" w:hAnsi="Times New Roman"/>
        </w:rPr>
      </w:pPr>
      <w:r w:rsidRPr="00D93AAE">
        <w:rPr>
          <w:rFonts w:ascii="Times New Roman" w:hAnsi="Times New Roman"/>
        </w:rPr>
        <w:t>Elkind, David. 2007.  The Power of Play. Cambridge, MA: Da Capo Press.</w:t>
      </w:r>
    </w:p>
    <w:p w:rsidR="00551995" w:rsidRPr="00D93AAE" w:rsidRDefault="00551995" w:rsidP="00551995">
      <w:pPr>
        <w:numPr>
          <w:ilvl w:val="0"/>
          <w:numId w:val="6"/>
        </w:numPr>
        <w:spacing w:after="0" w:line="240" w:lineRule="auto"/>
        <w:rPr>
          <w:rFonts w:ascii="Times New Roman" w:hAnsi="Times New Roman"/>
        </w:rPr>
      </w:pPr>
      <w:r w:rsidRPr="00D93AAE">
        <w:rPr>
          <w:rFonts w:ascii="Times New Roman" w:hAnsi="Times New Roman"/>
        </w:rPr>
        <w:t>Kirp, David. 2011. Kids First. NY, NY: Public Affairs, Perseus Books Group.</w:t>
      </w:r>
    </w:p>
    <w:p w:rsidR="00551995" w:rsidRPr="00D93AAE" w:rsidRDefault="00551995" w:rsidP="00551995">
      <w:pPr>
        <w:numPr>
          <w:ilvl w:val="0"/>
          <w:numId w:val="6"/>
        </w:numPr>
        <w:spacing w:after="0" w:line="240" w:lineRule="auto"/>
        <w:rPr>
          <w:rFonts w:ascii="Times New Roman" w:hAnsi="Times New Roman"/>
        </w:rPr>
      </w:pPr>
      <w:r w:rsidRPr="00D93AAE">
        <w:rPr>
          <w:rFonts w:ascii="Times New Roman" w:hAnsi="Times New Roman"/>
        </w:rPr>
        <w:t xml:space="preserve">Focusing a New Lens: STEM professional development for early education and care educators and programs. </w:t>
      </w:r>
      <w:hyperlink r:id="rId6" w:history="1">
        <w:r w:rsidRPr="00D93AAE">
          <w:rPr>
            <w:rFonts w:ascii="Times New Roman" w:hAnsi="Times New Roman"/>
            <w:color w:val="0000FF"/>
            <w:u w:val="single"/>
          </w:rPr>
          <w:t>http://www.communityinclusion.org/ecs/stem/</w:t>
        </w:r>
      </w:hyperlink>
    </w:p>
    <w:p w:rsidR="00551995" w:rsidRPr="00D93AAE" w:rsidRDefault="00551995" w:rsidP="00551995">
      <w:pPr>
        <w:numPr>
          <w:ilvl w:val="0"/>
          <w:numId w:val="6"/>
        </w:numPr>
        <w:spacing w:after="0" w:line="240" w:lineRule="auto"/>
        <w:rPr>
          <w:rFonts w:ascii="Times New Roman" w:hAnsi="Times New Roman"/>
        </w:rPr>
      </w:pPr>
      <w:r w:rsidRPr="00D93AAE">
        <w:rPr>
          <w:rFonts w:ascii="Times New Roman" w:hAnsi="Times New Roman"/>
        </w:rPr>
        <w:t>Bowman, T., Donovan, M., &amp; Burns, M., (Eds.) 2001. National Research Council Eager to Learn: Educating our Preschoolers. Washington, D. C.: National Academy Press. (Chapter 4)</w:t>
      </w:r>
    </w:p>
    <w:p w:rsidR="00551995" w:rsidRPr="00D93AAE" w:rsidRDefault="00551995" w:rsidP="00551995">
      <w:pPr>
        <w:numPr>
          <w:ilvl w:val="0"/>
          <w:numId w:val="6"/>
        </w:numPr>
        <w:spacing w:after="0" w:line="240" w:lineRule="auto"/>
        <w:rPr>
          <w:rFonts w:ascii="Times New Roman" w:hAnsi="Times New Roman"/>
        </w:rPr>
      </w:pPr>
      <w:r w:rsidRPr="00D93AAE">
        <w:rPr>
          <w:rFonts w:ascii="Times New Roman" w:hAnsi="Times New Roman"/>
        </w:rPr>
        <w:t>Edwards, C., Gandini, L., Forman, G.  1998.  The Hundred Languages of Children, 2nd Edition. Greenwich, CT: Ablex Publishing Company. (Chapters 9, 13, 3)</w:t>
      </w:r>
    </w:p>
    <w:p w:rsidR="00551995" w:rsidRPr="00D93AAE" w:rsidRDefault="00551995" w:rsidP="00551995">
      <w:pPr>
        <w:numPr>
          <w:ilvl w:val="0"/>
          <w:numId w:val="6"/>
        </w:numPr>
        <w:spacing w:after="0" w:line="240" w:lineRule="auto"/>
        <w:rPr>
          <w:rFonts w:ascii="Times New Roman" w:hAnsi="Times New Roman"/>
        </w:rPr>
      </w:pPr>
      <w:r w:rsidRPr="00D93AAE">
        <w:rPr>
          <w:rFonts w:ascii="Times New Roman" w:hAnsi="Times New Roman"/>
        </w:rPr>
        <w:t>Bredekamp. S. &amp; Copple, C. (Eds.). 1997.  Developmentally Appropriate Practices in Early Childhood Programs.  Washington DC:  NAEYC.</w:t>
      </w:r>
    </w:p>
    <w:p w:rsidR="00551995" w:rsidRPr="00D93AAE" w:rsidRDefault="00551995" w:rsidP="00551995">
      <w:pPr>
        <w:numPr>
          <w:ilvl w:val="0"/>
          <w:numId w:val="6"/>
        </w:numPr>
        <w:spacing w:after="0" w:line="240" w:lineRule="auto"/>
        <w:rPr>
          <w:rFonts w:ascii="Times New Roman" w:hAnsi="Times New Roman"/>
        </w:rPr>
      </w:pPr>
      <w:r w:rsidRPr="00D93AAE">
        <w:rPr>
          <w:rFonts w:ascii="Times New Roman" w:hAnsi="Times New Roman"/>
        </w:rPr>
        <w:t>Helburn, S. &amp; Bergmann, B. 2002.  America’s Childcare Problem:  The Way Out. New York, NY: PALGRAVE tm.</w:t>
      </w:r>
    </w:p>
    <w:p w:rsidR="00551995" w:rsidRPr="00D93AAE" w:rsidRDefault="00551995" w:rsidP="00551995">
      <w:pPr>
        <w:numPr>
          <w:ilvl w:val="0"/>
          <w:numId w:val="6"/>
        </w:numPr>
        <w:spacing w:after="0" w:line="240" w:lineRule="auto"/>
        <w:rPr>
          <w:rFonts w:ascii="Times New Roman" w:hAnsi="Times New Roman"/>
        </w:rPr>
      </w:pPr>
      <w:r w:rsidRPr="00D93AAE">
        <w:rPr>
          <w:rFonts w:ascii="Times New Roman" w:hAnsi="Times New Roman"/>
        </w:rPr>
        <w:t>Hill, L., Stremmel, A., &amp; Fu, V. 2005. Teaching as Inquiry: Rethinking Curriculum in Early Childhood Education. Boston, MA: Allyn and Bacon.</w:t>
      </w:r>
    </w:p>
    <w:p w:rsidR="00551995" w:rsidRPr="00D93AAE" w:rsidRDefault="00551995" w:rsidP="00551995">
      <w:pPr>
        <w:numPr>
          <w:ilvl w:val="0"/>
          <w:numId w:val="6"/>
        </w:numPr>
        <w:spacing w:after="0" w:line="240" w:lineRule="auto"/>
        <w:rPr>
          <w:rFonts w:ascii="Times New Roman" w:hAnsi="Times New Roman"/>
        </w:rPr>
      </w:pPr>
      <w:r w:rsidRPr="00D93AAE">
        <w:rPr>
          <w:rFonts w:ascii="Times New Roman" w:hAnsi="Times New Roman"/>
        </w:rPr>
        <w:t>Koralek. D. Ed. 2004. Spotlight on Young Children and Play. Washington, D. C.: NAEYC.</w:t>
      </w:r>
    </w:p>
    <w:p w:rsidR="00551995" w:rsidRPr="00D93AAE" w:rsidRDefault="00551995" w:rsidP="00551995">
      <w:pPr>
        <w:numPr>
          <w:ilvl w:val="0"/>
          <w:numId w:val="6"/>
        </w:numPr>
        <w:spacing w:after="0" w:line="240" w:lineRule="auto"/>
        <w:rPr>
          <w:rFonts w:ascii="Times New Roman" w:hAnsi="Times New Roman"/>
        </w:rPr>
      </w:pPr>
      <w:r w:rsidRPr="00D93AAE">
        <w:rPr>
          <w:rFonts w:ascii="Times New Roman" w:hAnsi="Times New Roman"/>
        </w:rPr>
        <w:t>Phillips. Amy (Ed.). 1996. Playing for Keeps: Supporting Children’s Play. St. Paul, MN: Redleaf Press.</w:t>
      </w:r>
    </w:p>
    <w:p w:rsidR="00551995" w:rsidRPr="00D93AAE" w:rsidRDefault="00551995" w:rsidP="00551995">
      <w:pPr>
        <w:numPr>
          <w:ilvl w:val="0"/>
          <w:numId w:val="6"/>
        </w:numPr>
        <w:spacing w:after="0" w:line="240" w:lineRule="auto"/>
        <w:rPr>
          <w:rFonts w:ascii="Times New Roman" w:hAnsi="Times New Roman"/>
        </w:rPr>
      </w:pPr>
      <w:r w:rsidRPr="00D93AAE">
        <w:rPr>
          <w:rFonts w:ascii="Times New Roman" w:hAnsi="Times New Roman"/>
        </w:rPr>
        <w:t>Santrock. J. 2007. Children. 9th Edition. Boston, MA: McGraw Hill.</w:t>
      </w:r>
    </w:p>
    <w:p w:rsidR="00551995" w:rsidRDefault="00551995" w:rsidP="00551995">
      <w:pPr>
        <w:numPr>
          <w:ilvl w:val="0"/>
          <w:numId w:val="6"/>
        </w:numPr>
        <w:spacing w:after="0" w:line="240" w:lineRule="auto"/>
        <w:rPr>
          <w:rFonts w:ascii="Times New Roman" w:hAnsi="Times New Roman"/>
        </w:rPr>
      </w:pPr>
      <w:r w:rsidRPr="00D93AAE">
        <w:rPr>
          <w:rFonts w:ascii="Times New Roman" w:hAnsi="Times New Roman"/>
        </w:rPr>
        <w:t>Koralek, D. Ed. 2003. Spotlight on Young Children and Math. Washington, DC: NAEYC.</w:t>
      </w:r>
    </w:p>
    <w:p w:rsidR="00551995" w:rsidRDefault="00551995" w:rsidP="00551995">
      <w:pPr>
        <w:spacing w:after="0" w:line="240" w:lineRule="auto"/>
        <w:rPr>
          <w:rFonts w:ascii="Times New Roman" w:eastAsia="Times New Roman" w:hAnsi="Times New Roman" w:cs="Times New Roman"/>
          <w:b/>
          <w:szCs w:val="20"/>
        </w:rPr>
      </w:pPr>
    </w:p>
    <w:p w:rsidR="00551995" w:rsidRPr="00D93AAE" w:rsidRDefault="00551995" w:rsidP="00551995">
      <w:pPr>
        <w:spacing w:after="0" w:line="240" w:lineRule="auto"/>
        <w:rPr>
          <w:rFonts w:ascii="Times New Roman" w:eastAsia="Times New Roman" w:hAnsi="Times New Roman" w:cs="Times New Roman"/>
          <w:b/>
          <w:szCs w:val="20"/>
        </w:rPr>
      </w:pPr>
      <w:r w:rsidRPr="00D93AAE">
        <w:rPr>
          <w:rFonts w:ascii="Times New Roman" w:eastAsia="Times New Roman" w:hAnsi="Times New Roman" w:cs="Times New Roman"/>
          <w:b/>
          <w:szCs w:val="20"/>
        </w:rPr>
        <w:t>Books on Students’ Experiences and Perspectives:</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Rudduck, J., &amp; McIntyre, D. (2007). </w:t>
      </w:r>
      <w:r w:rsidRPr="00D93AAE">
        <w:rPr>
          <w:rFonts w:ascii="Times New Roman" w:eastAsia="Times New Roman" w:hAnsi="Times New Roman" w:cs="Times New Roman"/>
          <w:i/>
          <w:szCs w:val="20"/>
        </w:rPr>
        <w:t>Improving Learning through Consulting Pupils</w:t>
      </w:r>
      <w:r w:rsidRPr="00D93AAE">
        <w:rPr>
          <w:rFonts w:ascii="Times New Roman" w:eastAsia="Times New Roman" w:hAnsi="Times New Roman" w:cs="Times New Roman"/>
          <w:szCs w:val="20"/>
        </w:rPr>
        <w:t>. London: Routledge.</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Thiessen, D., &amp; Cook-Sather, A. (2007). </w:t>
      </w:r>
      <w:r w:rsidRPr="00D93AAE">
        <w:rPr>
          <w:rFonts w:ascii="Times New Roman" w:eastAsia="Times New Roman" w:hAnsi="Times New Roman" w:cs="Times New Roman"/>
          <w:i/>
          <w:szCs w:val="20"/>
        </w:rPr>
        <w:t>International Handbook of Student Experience in Elementary and Secondary Schools</w:t>
      </w:r>
      <w:r w:rsidRPr="00D93AAE">
        <w:rPr>
          <w:rFonts w:ascii="Times New Roman" w:eastAsia="Times New Roman" w:hAnsi="Times New Roman" w:cs="Times New Roman"/>
          <w:szCs w:val="20"/>
        </w:rPr>
        <w:t>. Dordrecht, The Netherlands: Springer Publishers.</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Beaudoin, N. (2005). </w:t>
      </w:r>
      <w:r w:rsidRPr="00D93AAE">
        <w:rPr>
          <w:rFonts w:ascii="Times New Roman" w:eastAsia="Times New Roman" w:hAnsi="Times New Roman" w:cs="Times New Roman"/>
          <w:i/>
          <w:szCs w:val="20"/>
        </w:rPr>
        <w:t>Stepping Outside Your Comfort Zone: Lessons for School Leaders</w:t>
      </w:r>
      <w:r w:rsidRPr="00D93AAE">
        <w:rPr>
          <w:rFonts w:ascii="Times New Roman" w:eastAsia="Times New Roman" w:hAnsi="Times New Roman" w:cs="Times New Roman"/>
          <w:szCs w:val="20"/>
        </w:rPr>
        <w:t>. “Giving Students a Voice” (pp. 77-106).</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Arnot et al. (2004). </w:t>
      </w:r>
      <w:r w:rsidRPr="00D93AAE">
        <w:rPr>
          <w:rFonts w:ascii="Times New Roman" w:eastAsia="Times New Roman" w:hAnsi="Times New Roman" w:cs="Times New Roman"/>
          <w:i/>
          <w:szCs w:val="20"/>
        </w:rPr>
        <w:t>Consultation in the Classroom: Developing Dialogue about Teaching and Learning</w:t>
      </w:r>
      <w:r w:rsidRPr="00D93AAE">
        <w:rPr>
          <w:rFonts w:ascii="Times New Roman" w:eastAsia="Times New Roman" w:hAnsi="Times New Roman" w:cs="Times New Roman"/>
          <w:szCs w:val="20"/>
        </w:rPr>
        <w:t xml:space="preserve">. </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lastRenderedPageBreak/>
        <w:t xml:space="preserve">Flutter, J., &amp; Rudduck, J. (2004). </w:t>
      </w:r>
      <w:r w:rsidRPr="00D93AAE">
        <w:rPr>
          <w:rFonts w:ascii="Times New Roman" w:eastAsia="Times New Roman" w:hAnsi="Times New Roman" w:cs="Times New Roman"/>
          <w:i/>
          <w:szCs w:val="20"/>
        </w:rPr>
        <w:t>Consulting Pupils: What’s In It for Schools?</w:t>
      </w:r>
      <w:r w:rsidRPr="00D93AAE">
        <w:rPr>
          <w:rFonts w:ascii="Times New Roman" w:eastAsia="Times New Roman" w:hAnsi="Times New Roman" w:cs="Times New Roman"/>
          <w:szCs w:val="20"/>
        </w:rPr>
        <w:t xml:space="preserve"> </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Cruddas, L, &amp; Haddock, L. (2003). </w:t>
      </w:r>
      <w:r w:rsidRPr="00D93AAE">
        <w:rPr>
          <w:rFonts w:ascii="Times New Roman" w:eastAsia="Times New Roman" w:hAnsi="Times New Roman" w:cs="Times New Roman"/>
          <w:i/>
          <w:szCs w:val="20"/>
        </w:rPr>
        <w:t>Girls’ Voices: Supporting Girls’ Learning and Emotional Development</w:t>
      </w:r>
      <w:r w:rsidRPr="00D93AAE">
        <w:rPr>
          <w:rFonts w:ascii="Times New Roman" w:eastAsia="Times New Roman" w:hAnsi="Times New Roman" w:cs="Times New Roman"/>
          <w:szCs w:val="20"/>
        </w:rPr>
        <w:t xml:space="preserve">. </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Cushman et al. (2003).</w:t>
      </w:r>
      <w:r w:rsidRPr="00D93AAE">
        <w:rPr>
          <w:rFonts w:ascii="Times New Roman" w:eastAsia="Times New Roman" w:hAnsi="Times New Roman" w:cs="Times New Roman"/>
          <w:i/>
          <w:szCs w:val="20"/>
        </w:rPr>
        <w:t xml:space="preserve"> Fires in the Bathroom</w:t>
      </w:r>
      <w:r w:rsidRPr="00D93AAE">
        <w:rPr>
          <w:rFonts w:ascii="Times New Roman" w:eastAsia="Times New Roman" w:hAnsi="Times New Roman" w:cs="Times New Roman"/>
          <w:szCs w:val="20"/>
        </w:rPr>
        <w:t xml:space="preserve"> </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Rubin, B. &amp; Silva, E. (2003). </w:t>
      </w:r>
      <w:r w:rsidRPr="00D93AAE">
        <w:rPr>
          <w:rFonts w:ascii="Times New Roman" w:eastAsia="Times New Roman" w:hAnsi="Times New Roman" w:cs="Times New Roman"/>
          <w:i/>
          <w:szCs w:val="20"/>
        </w:rPr>
        <w:t>Critical Voices in School Reform: Students Living through Change</w:t>
      </w:r>
      <w:r w:rsidRPr="00D93AAE">
        <w:rPr>
          <w:rFonts w:ascii="Times New Roman" w:eastAsia="Times New Roman" w:hAnsi="Times New Roman" w:cs="Times New Roman"/>
          <w:szCs w:val="20"/>
        </w:rPr>
        <w:t>.</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Easton, L. B. (2002). </w:t>
      </w:r>
      <w:r w:rsidRPr="00D93AAE">
        <w:rPr>
          <w:rFonts w:ascii="Times New Roman" w:eastAsia="Times New Roman" w:hAnsi="Times New Roman" w:cs="Times New Roman"/>
          <w:i/>
          <w:szCs w:val="20"/>
        </w:rPr>
        <w:t>The Other Side of Curriculum: Lessons from Learners</w:t>
      </w:r>
      <w:r w:rsidRPr="00D93AAE">
        <w:rPr>
          <w:rFonts w:ascii="Times New Roman" w:eastAsia="Times New Roman" w:hAnsi="Times New Roman" w:cs="Times New Roman"/>
          <w:szCs w:val="20"/>
        </w:rPr>
        <w:t>.</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Nagle, J. P. (2001).</w:t>
      </w:r>
      <w:r w:rsidRPr="00D93AAE">
        <w:rPr>
          <w:rFonts w:ascii="Times New Roman" w:eastAsia="Times New Roman" w:hAnsi="Times New Roman" w:cs="Times New Roman"/>
          <w:b/>
          <w:szCs w:val="20"/>
        </w:rPr>
        <w:t xml:space="preserve"> </w:t>
      </w:r>
      <w:r w:rsidRPr="00D93AAE">
        <w:rPr>
          <w:rFonts w:ascii="Times New Roman" w:eastAsia="Times New Roman" w:hAnsi="Times New Roman" w:cs="Times New Roman"/>
          <w:i/>
          <w:szCs w:val="20"/>
        </w:rPr>
        <w:t>Voices from the Margins. The Stories of Vocational High School Students</w:t>
      </w:r>
      <w:r w:rsidRPr="00D93AAE">
        <w:rPr>
          <w:rFonts w:ascii="Times New Roman" w:eastAsia="Times New Roman" w:hAnsi="Times New Roman" w:cs="Times New Roman"/>
          <w:b/>
          <w:i/>
          <w:szCs w:val="20"/>
        </w:rPr>
        <w:t>.</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Shultz, J. &amp; Cook-Sather, A. (2001). </w:t>
      </w:r>
      <w:r w:rsidRPr="00D93AAE">
        <w:rPr>
          <w:rFonts w:ascii="Times New Roman" w:eastAsia="Times New Roman" w:hAnsi="Times New Roman" w:cs="Times New Roman"/>
          <w:i/>
          <w:szCs w:val="20"/>
        </w:rPr>
        <w:t>In Our Own Words: Students’ Perspectives on School</w:t>
      </w:r>
      <w:r w:rsidRPr="00D93AAE">
        <w:rPr>
          <w:rFonts w:ascii="Times New Roman" w:eastAsia="Times New Roman" w:hAnsi="Times New Roman" w:cs="Times New Roman"/>
          <w:szCs w:val="20"/>
        </w:rPr>
        <w:t>.</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Wilson, B. L., &amp; Corbett, H. D. (2001). </w:t>
      </w:r>
      <w:r w:rsidRPr="00D93AAE">
        <w:rPr>
          <w:rFonts w:ascii="Times New Roman" w:eastAsia="Times New Roman" w:hAnsi="Times New Roman" w:cs="Times New Roman"/>
          <w:i/>
          <w:szCs w:val="20"/>
        </w:rPr>
        <w:t>Listening to Urban Kids: School Reform and the Teachers They Want.</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Faber &amp; Mazlish (1980/99).</w:t>
      </w:r>
      <w:r w:rsidRPr="00D93AAE">
        <w:rPr>
          <w:rFonts w:ascii="Times New Roman" w:eastAsia="Times New Roman" w:hAnsi="Times New Roman" w:cs="Times New Roman"/>
          <w:i/>
          <w:szCs w:val="20"/>
        </w:rPr>
        <w:t xml:space="preserve"> How to Talk So Kids Will Listen and Listen So Kids Will Talk.</w:t>
      </w:r>
    </w:p>
    <w:p w:rsidR="00551995" w:rsidRPr="00D93AAE" w:rsidRDefault="00551995" w:rsidP="00551995">
      <w:pPr>
        <w:numPr>
          <w:ilvl w:val="0"/>
          <w:numId w:val="3"/>
        </w:numPr>
        <w:spacing w:after="0" w:line="240" w:lineRule="auto"/>
        <w:contextualSpacing/>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Weis, L. &amp; Fine, M. (1993). </w:t>
      </w:r>
      <w:r w:rsidRPr="00D93AAE">
        <w:rPr>
          <w:rFonts w:ascii="Times New Roman" w:eastAsia="Times New Roman" w:hAnsi="Times New Roman" w:cs="Times New Roman"/>
          <w:i/>
          <w:szCs w:val="20"/>
        </w:rPr>
        <w:t>Beyond Silenced Voices</w:t>
      </w:r>
    </w:p>
    <w:p w:rsidR="00030A32" w:rsidRPr="00551995" w:rsidRDefault="00030A32" w:rsidP="00551995">
      <w:pPr>
        <w:rPr>
          <w:rFonts w:hint="eastAsia"/>
        </w:rPr>
      </w:pPr>
      <w:bookmarkStart w:id="0" w:name="_GoBack"/>
      <w:bookmarkEnd w:id="0"/>
    </w:p>
    <w:sectPr w:rsidR="00030A32" w:rsidRPr="00551995" w:rsidSect="00551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altName w:val="Times New Roman"/>
    <w:panose1 w:val="02040503050406030204"/>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Calibri">
    <w:altName w:val="Arial"/>
    <w:panose1 w:val="020F0502020204030204"/>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0CCB"/>
    <w:multiLevelType w:val="hybridMultilevel"/>
    <w:tmpl w:val="86086BC6"/>
    <w:lvl w:ilvl="0" w:tplc="FFFFFFFF">
      <w:start w:val="610"/>
      <w:numFmt w:val="bullet"/>
      <w:lvlText w:val=""/>
      <w:lvlJc w:val="left"/>
      <w:pPr>
        <w:tabs>
          <w:tab w:val="num" w:pos="720"/>
        </w:tabs>
        <w:ind w:left="720" w:hanging="360"/>
      </w:pPr>
      <w:rPr>
        <w:rFonts w:ascii="Wingdings" w:eastAsia="Times New Roman"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B7C507C"/>
    <w:multiLevelType w:val="hybridMultilevel"/>
    <w:tmpl w:val="E330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F32504"/>
    <w:multiLevelType w:val="hybridMultilevel"/>
    <w:tmpl w:val="C974DE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5755CE"/>
    <w:multiLevelType w:val="hybridMultilevel"/>
    <w:tmpl w:val="2C426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0624AF"/>
    <w:multiLevelType w:val="hybridMultilevel"/>
    <w:tmpl w:val="FCA05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C343A0"/>
    <w:multiLevelType w:val="hybridMultilevel"/>
    <w:tmpl w:val="2BE68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362"/>
    <w:rsid w:val="00030A32"/>
    <w:rsid w:val="001F2362"/>
    <w:rsid w:val="005519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C1B7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1F2362"/>
    <w:pPr>
      <w:spacing w:after="200" w:line="276" w:lineRule="auto"/>
    </w:pPr>
    <w:rPr>
      <w:rFonts w:ascii="Cambria" w:eastAsiaTheme="minorHAnsi"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2362"/>
    <w:rPr>
      <w:rFonts w:ascii="Cambria" w:eastAsiaTheme="minorHAnsi" w:hAnsi="Cambria"/>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1F2362"/>
    <w:pPr>
      <w:spacing w:after="200" w:line="276" w:lineRule="auto"/>
    </w:pPr>
    <w:rPr>
      <w:rFonts w:ascii="Cambria" w:eastAsiaTheme="minorHAnsi"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2362"/>
    <w:rPr>
      <w:rFonts w:ascii="Cambria" w:eastAsiaTheme="minorHAnsi" w:hAnsi="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ommunityinclusion.org/ecs/ste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889</Words>
  <Characters>5072</Characters>
  <Application>Microsoft Macintosh Word</Application>
  <DocSecurity>0</DocSecurity>
  <Lines>42</Lines>
  <Paragraphs>11</Paragraphs>
  <ScaleCrop>false</ScaleCrop>
  <Company/>
  <LinksUpToDate>false</LinksUpToDate>
  <CharactersWithSpaces>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Smith</dc:creator>
  <cp:keywords/>
  <dc:description/>
  <cp:lastModifiedBy>Admin Smith</cp:lastModifiedBy>
  <cp:revision>2</cp:revision>
  <dcterms:created xsi:type="dcterms:W3CDTF">2019-09-09T18:46:00Z</dcterms:created>
  <dcterms:modified xsi:type="dcterms:W3CDTF">2019-09-09T18:46:00Z</dcterms:modified>
</cp:coreProperties>
</file>