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6C6DE" w14:textId="30F3F898" w:rsidR="00A46DED" w:rsidRDefault="00A46DED" w:rsidP="00A46DED">
      <w:pPr>
        <w:rPr>
          <w:b/>
          <w:bCs/>
          <w:u w:val="single"/>
        </w:rPr>
      </w:pPr>
      <w:r>
        <w:rPr>
          <w:b/>
          <w:bCs/>
          <w:u w:val="single"/>
        </w:rPr>
        <w:t>Basic Film Terms</w:t>
      </w:r>
    </w:p>
    <w:p w14:paraId="568C461F" w14:textId="77777777" w:rsidR="00A46DED" w:rsidRPr="00A46DED" w:rsidRDefault="00A46DED" w:rsidP="00A46DED">
      <w:pPr>
        <w:rPr>
          <w:b/>
          <w:bCs/>
        </w:rPr>
      </w:pPr>
    </w:p>
    <w:p w14:paraId="48244BE4" w14:textId="0620B0BB" w:rsidR="00A46DED" w:rsidRDefault="00A46DED" w:rsidP="00A46DED">
      <w:r w:rsidRPr="00A46DED">
        <w:rPr>
          <w:b/>
          <w:bCs/>
        </w:rPr>
        <w:t xml:space="preserve">narrative </w:t>
      </w:r>
      <w:r>
        <w:t>–</w:t>
      </w:r>
      <w:r w:rsidRPr="00A46DED">
        <w:t xml:space="preserve"> </w:t>
      </w:r>
      <w:r>
        <w:t>Referring to films (or a tendency within films) that are primarily works of fiction, telling fictional stories using cinematic techniques.</w:t>
      </w:r>
    </w:p>
    <w:p w14:paraId="0C829901" w14:textId="77777777" w:rsidR="00A46DED" w:rsidRDefault="00A46DED" w:rsidP="00A46DED"/>
    <w:p w14:paraId="5E05ED73" w14:textId="7514C38D" w:rsidR="00A46DED" w:rsidRDefault="00A46DED" w:rsidP="00A46DED">
      <w:r w:rsidRPr="00A46DED">
        <w:rPr>
          <w:b/>
          <w:bCs/>
        </w:rPr>
        <w:t xml:space="preserve">documentary </w:t>
      </w:r>
      <w:r>
        <w:t>–</w:t>
      </w:r>
      <w:r w:rsidRPr="00A46DED">
        <w:t xml:space="preserve"> </w:t>
      </w:r>
      <w:r>
        <w:t>Used to describe a work (or a tendency) toward the non-fictional, the idea of film as telling/revealing the truth about reality.</w:t>
      </w:r>
    </w:p>
    <w:p w14:paraId="3BE2F993" w14:textId="77777777" w:rsidR="0045270A" w:rsidRDefault="0045270A" w:rsidP="00A46DED"/>
    <w:p w14:paraId="551376F5" w14:textId="77777777" w:rsidR="0045270A" w:rsidRDefault="0045270A" w:rsidP="0045270A">
      <w:r w:rsidRPr="00A46DED">
        <w:rPr>
          <w:b/>
          <w:bCs/>
        </w:rPr>
        <w:t xml:space="preserve">story </w:t>
      </w:r>
      <w:r>
        <w:rPr>
          <w:b/>
          <w:bCs/>
        </w:rPr>
        <w:t>–</w:t>
      </w:r>
      <w:r w:rsidRPr="00A46DED">
        <w:t xml:space="preserve"> </w:t>
      </w:r>
      <w:r>
        <w:t>all the events that are presented to us or that we can infer have happened</w:t>
      </w:r>
    </w:p>
    <w:p w14:paraId="66C7695F" w14:textId="77777777" w:rsidR="0045270A" w:rsidRDefault="0045270A" w:rsidP="0045270A"/>
    <w:p w14:paraId="0B225B0D" w14:textId="77777777" w:rsidR="0045270A" w:rsidRDefault="0045270A" w:rsidP="0045270A">
      <w:r w:rsidRPr="00A46DED">
        <w:rPr>
          <w:b/>
          <w:bCs/>
        </w:rPr>
        <w:t xml:space="preserve">plot </w:t>
      </w:r>
      <w:r>
        <w:t>–</w:t>
      </w:r>
      <w:r w:rsidRPr="00A46DED">
        <w:t xml:space="preserve"> </w:t>
      </w:r>
      <w:r>
        <w:t>the arrangement or construction of those events in a certain order or structure (in Hollywood films, plot tends to follow a “cause-and-effect” structure)</w:t>
      </w:r>
    </w:p>
    <w:p w14:paraId="400BA6AA" w14:textId="77777777" w:rsidR="0045270A" w:rsidRDefault="0045270A" w:rsidP="0045270A">
      <w:pPr>
        <w:rPr>
          <w:b/>
          <w:bCs/>
        </w:rPr>
      </w:pPr>
    </w:p>
    <w:p w14:paraId="1A05904B" w14:textId="77777777" w:rsidR="0045270A" w:rsidRPr="00A46DED" w:rsidRDefault="0045270A" w:rsidP="0045270A">
      <w:r w:rsidRPr="00A46DED">
        <w:rPr>
          <w:b/>
          <w:bCs/>
        </w:rPr>
        <w:t xml:space="preserve">diegesis </w:t>
      </w:r>
      <w:r>
        <w:t>–</w:t>
      </w:r>
      <w:r w:rsidRPr="00A46DED">
        <w:t xml:space="preserve"> refers to the narrative that we see on screen</w:t>
      </w:r>
      <w:r>
        <w:t xml:space="preserve"> and</w:t>
      </w:r>
      <w:r w:rsidRPr="00A46DED">
        <w:t xml:space="preserve"> the world that the characters inhabit. </w:t>
      </w:r>
      <w:r>
        <w:t>As an</w:t>
      </w:r>
      <w:r w:rsidRPr="00A46DED">
        <w:t xml:space="preserve"> adjective</w:t>
      </w:r>
      <w:r>
        <w:t>,</w:t>
      </w:r>
      <w:r w:rsidRPr="00A46DED">
        <w:t xml:space="preserve"> </w:t>
      </w:r>
      <w:r w:rsidRPr="00A46DED">
        <w:rPr>
          <w:i/>
          <w:iCs/>
        </w:rPr>
        <w:t>diegetic</w:t>
      </w:r>
      <w:r w:rsidRPr="00A46DED">
        <w:t xml:space="preserve"> refers to something the characters in the film could perceive, whereas </w:t>
      </w:r>
      <w:r w:rsidRPr="00A46DED">
        <w:rPr>
          <w:i/>
          <w:iCs/>
        </w:rPr>
        <w:t xml:space="preserve">nondiegetic </w:t>
      </w:r>
      <w:r w:rsidRPr="00A46DED">
        <w:t>refers to something</w:t>
      </w:r>
      <w:r>
        <w:t xml:space="preserve"> </w:t>
      </w:r>
      <w:r w:rsidRPr="00A46DED">
        <w:t xml:space="preserve">they could not (see </w:t>
      </w:r>
      <w:r w:rsidRPr="00A46DED">
        <w:rPr>
          <w:i/>
          <w:iCs/>
        </w:rPr>
        <w:t xml:space="preserve">diegetic </w:t>
      </w:r>
      <w:r w:rsidRPr="00A46DED">
        <w:t xml:space="preserve">and </w:t>
      </w:r>
      <w:r w:rsidRPr="00A46DED">
        <w:rPr>
          <w:i/>
          <w:iCs/>
        </w:rPr>
        <w:t xml:space="preserve">nondiegetic sound </w:t>
      </w:r>
      <w:r w:rsidRPr="00A46DED">
        <w:t>below).</w:t>
      </w:r>
    </w:p>
    <w:p w14:paraId="627D3A20" w14:textId="77777777" w:rsidR="0045270A" w:rsidRDefault="0045270A" w:rsidP="0045270A"/>
    <w:p w14:paraId="792BD642" w14:textId="77777777" w:rsidR="0045270A" w:rsidRDefault="0045270A" w:rsidP="0045270A">
      <w:r w:rsidRPr="00A46DED">
        <w:rPr>
          <w:b/>
          <w:bCs/>
        </w:rPr>
        <w:t xml:space="preserve">point of view </w:t>
      </w:r>
      <w:r>
        <w:t>–</w:t>
      </w:r>
      <w:r w:rsidRPr="00A46DED">
        <w:t xml:space="preserve"> </w:t>
      </w:r>
      <w:r>
        <w:t>Films sometimes include literal POV shots (in which the camera takes the place of the eyes of a character), but films also form subjective “points of view” in less direct ways: camera placement (aligning us with a character’s general perspective), use of voiceover (giving us insight into a character’s thoughts), etc.</w:t>
      </w:r>
    </w:p>
    <w:p w14:paraId="4C150EE7" w14:textId="77777777" w:rsidR="00A204AD" w:rsidRDefault="00A204AD" w:rsidP="00A46DED"/>
    <w:p w14:paraId="4132D310" w14:textId="77777777" w:rsidR="00A204AD" w:rsidRDefault="00A204AD" w:rsidP="00A204AD">
      <w:r w:rsidRPr="00CE5535">
        <w:rPr>
          <w:b/>
          <w:bCs/>
        </w:rPr>
        <w:t>mise-</w:t>
      </w:r>
      <w:proofErr w:type="spellStart"/>
      <w:r w:rsidRPr="00CE5535">
        <w:rPr>
          <w:b/>
          <w:bCs/>
        </w:rPr>
        <w:t>en</w:t>
      </w:r>
      <w:proofErr w:type="spellEnd"/>
      <w:r w:rsidRPr="00CE5535">
        <w:rPr>
          <w:b/>
          <w:bCs/>
        </w:rPr>
        <w:t>-</w:t>
      </w:r>
      <w:proofErr w:type="spellStart"/>
      <w:r w:rsidRPr="00CE5535">
        <w:rPr>
          <w:b/>
          <w:bCs/>
        </w:rPr>
        <w:t>scène</w:t>
      </w:r>
      <w:proofErr w:type="spellEnd"/>
      <w:r w:rsidRPr="00A46DED">
        <w:rPr>
          <w:b/>
          <w:bCs/>
          <w:i/>
          <w:iCs/>
        </w:rPr>
        <w:t xml:space="preserve"> </w:t>
      </w:r>
      <w:r>
        <w:t>–</w:t>
      </w:r>
      <w:r w:rsidRPr="00A46DED">
        <w:t xml:space="preserve"> refers to everything in the frame of the film, which would include lighting, set, props, and the staging and movement of actors. </w:t>
      </w:r>
      <w:r>
        <w:t xml:space="preserve">Essentially, it refers to everything the camera is capturing but not the work of the camera itself. </w:t>
      </w:r>
      <w:r w:rsidRPr="00A46DED">
        <w:t xml:space="preserve">The term derives from the theater, where it is used in a similar way. </w:t>
      </w:r>
    </w:p>
    <w:p w14:paraId="3F692EBD" w14:textId="77777777" w:rsidR="00A204AD" w:rsidRDefault="00A204AD" w:rsidP="00A46DED"/>
    <w:p w14:paraId="39C04175" w14:textId="6BBCF84E" w:rsidR="00A46DED" w:rsidRDefault="00A46DED" w:rsidP="00A46DED">
      <w:r w:rsidRPr="00A46DED">
        <w:rPr>
          <w:b/>
          <w:bCs/>
        </w:rPr>
        <w:t xml:space="preserve">set </w:t>
      </w:r>
      <w:r w:rsidR="00A204AD">
        <w:t>–</w:t>
      </w:r>
      <w:r w:rsidRPr="00A46DED">
        <w:t xml:space="preserve"> </w:t>
      </w:r>
      <w:r w:rsidR="00A204AD">
        <w:t>The</w:t>
      </w:r>
      <w:r w:rsidRPr="00A46DED">
        <w:t xml:space="preserve"> actual construction in which the actors are filmed. Sets are usually built for a film, as opposed to shooting on location, where a scene is shot in the actual place in which it occurs in the film</w:t>
      </w:r>
      <w:r w:rsidR="00A204AD">
        <w:t xml:space="preserve"> (or a place meant to stand-in for the diegetic location)</w:t>
      </w:r>
      <w:r w:rsidRPr="00A46DED">
        <w:t xml:space="preserve">. If a film crew shot on location in Venice, Italy, for instance, they might </w:t>
      </w:r>
      <w:proofErr w:type="gramStart"/>
      <w:r w:rsidRPr="00A46DED">
        <w:t>actually be</w:t>
      </w:r>
      <w:proofErr w:type="gramEnd"/>
      <w:r w:rsidRPr="00A46DED">
        <w:t xml:space="preserve"> shooting the scene in gondolas on the canals. </w:t>
      </w:r>
      <w:r w:rsidRPr="00A46DED">
        <w:rPr>
          <w:b/>
          <w:bCs/>
        </w:rPr>
        <w:t xml:space="preserve">Set </w:t>
      </w:r>
      <w:r w:rsidRPr="00A46DED">
        <w:t>is also used generally, however, as a designation for the place where a film is being shot.</w:t>
      </w:r>
    </w:p>
    <w:p w14:paraId="03F90F76" w14:textId="77777777" w:rsidR="00A204AD" w:rsidRPr="00A46DED" w:rsidRDefault="00A204AD" w:rsidP="00A46DED"/>
    <w:p w14:paraId="3684D576" w14:textId="27891908" w:rsidR="00A46DED" w:rsidRDefault="00A46DED" w:rsidP="00A46DED">
      <w:r w:rsidRPr="00A46DED">
        <w:rPr>
          <w:b/>
          <w:bCs/>
        </w:rPr>
        <w:t xml:space="preserve">prop </w:t>
      </w:r>
      <w:r w:rsidR="00A204AD">
        <w:t>–</w:t>
      </w:r>
      <w:r w:rsidRPr="00A46DED">
        <w:t xml:space="preserve"> </w:t>
      </w:r>
      <w:r w:rsidR="00A204AD">
        <w:t xml:space="preserve">Generally, </w:t>
      </w:r>
      <w:r w:rsidRPr="00A46DED">
        <w:t xml:space="preserve">any object on a set, though clearly the objects that characters will touch become more important. </w:t>
      </w:r>
    </w:p>
    <w:p w14:paraId="6E536BFD" w14:textId="77777777" w:rsidR="00A204AD" w:rsidRPr="00A46DED" w:rsidRDefault="00A204AD" w:rsidP="00A46DED"/>
    <w:p w14:paraId="20FDF04D" w14:textId="15EA0F3A" w:rsidR="00A46DED" w:rsidRPr="00A46DED" w:rsidRDefault="00A46DED" w:rsidP="00A46DED">
      <w:r w:rsidRPr="00A46DED">
        <w:rPr>
          <w:b/>
          <w:bCs/>
        </w:rPr>
        <w:t xml:space="preserve">costumes </w:t>
      </w:r>
      <w:r w:rsidR="00A204AD">
        <w:t>–</w:t>
      </w:r>
      <w:r w:rsidRPr="00A46DED">
        <w:t xml:space="preserve"> what the characters are wearing. Bear in mind that even if a character is wearing contemporary clothing (in some cases, the actors’ own clothing), that clothing is still considered a costume.</w:t>
      </w:r>
    </w:p>
    <w:p w14:paraId="11971FA7" w14:textId="77777777" w:rsidR="00A204AD" w:rsidRDefault="00A204AD" w:rsidP="00A46DED">
      <w:pPr>
        <w:rPr>
          <w:b/>
          <w:bCs/>
        </w:rPr>
      </w:pPr>
    </w:p>
    <w:p w14:paraId="48F88B0B" w14:textId="2C544802" w:rsidR="00A46DED" w:rsidRDefault="00A46DED" w:rsidP="00A46DED">
      <w:r w:rsidRPr="00A46DED">
        <w:rPr>
          <w:b/>
          <w:bCs/>
        </w:rPr>
        <w:t xml:space="preserve">lighting </w:t>
      </w:r>
      <w:r w:rsidR="00D80A66">
        <w:t>–</w:t>
      </w:r>
      <w:r w:rsidRPr="00A46DED">
        <w:t xml:space="preserve"> This term refers to the way in which lights are used for a given film. Lighting, in conjunction with the camera, sets the visual look for a film. The </w:t>
      </w:r>
      <w:r w:rsidRPr="00A46DED">
        <w:rPr>
          <w:b/>
          <w:bCs/>
        </w:rPr>
        <w:t xml:space="preserve">key light </w:t>
      </w:r>
      <w:r w:rsidRPr="00A46DED">
        <w:t xml:space="preserve">is the main light used for a scene; </w:t>
      </w:r>
      <w:r w:rsidRPr="00A46DED">
        <w:rPr>
          <w:b/>
          <w:bCs/>
        </w:rPr>
        <w:t xml:space="preserve">back light </w:t>
      </w:r>
      <w:r w:rsidRPr="00A46DED">
        <w:t xml:space="preserve">refers to a secondary source, usually placed behind the actors; and </w:t>
      </w:r>
      <w:r w:rsidRPr="00A46DED">
        <w:rPr>
          <w:b/>
          <w:bCs/>
        </w:rPr>
        <w:t xml:space="preserve">fill </w:t>
      </w:r>
      <w:r w:rsidRPr="00A46DED">
        <w:t xml:space="preserve">refers to a light placed to the side of the actors. This system is called </w:t>
      </w:r>
      <w:r w:rsidRPr="00A46DED">
        <w:rPr>
          <w:b/>
          <w:bCs/>
        </w:rPr>
        <w:t xml:space="preserve">three-point lighting </w:t>
      </w:r>
      <w:r w:rsidRPr="00A46DED">
        <w:t xml:space="preserve">and was very common in classical Hollywood films. You may also run across the term </w:t>
      </w:r>
      <w:r w:rsidRPr="00A46DED">
        <w:rPr>
          <w:b/>
          <w:bCs/>
        </w:rPr>
        <w:t>low-key lighting</w:t>
      </w:r>
      <w:r w:rsidRPr="00A46DED">
        <w:t xml:space="preserve">, which means that the film was shot often using only the key light at a very low setting. This low level of lighting creates dark shadows on the faces of actors and is particularly moody </w:t>
      </w:r>
      <w:r w:rsidRPr="00A46DED">
        <w:lastRenderedPageBreak/>
        <w:t xml:space="preserve">when used with black-and-white film. It is most often associated with </w:t>
      </w:r>
      <w:r w:rsidRPr="00A46DED">
        <w:rPr>
          <w:b/>
          <w:bCs/>
        </w:rPr>
        <w:t xml:space="preserve">film noir </w:t>
      </w:r>
      <w:r w:rsidRPr="00A46DED">
        <w:t>but is not exclusive to that genre.</w:t>
      </w:r>
    </w:p>
    <w:p w14:paraId="4EEBECFF" w14:textId="77777777" w:rsidR="0045270A" w:rsidRDefault="0045270A" w:rsidP="00A46DED"/>
    <w:p w14:paraId="523A8D87" w14:textId="77777777" w:rsidR="0045270A" w:rsidRPr="00D80A66" w:rsidRDefault="0045270A" w:rsidP="0045270A">
      <w:r w:rsidRPr="00D80A66">
        <w:rPr>
          <w:b/>
          <w:bCs/>
        </w:rPr>
        <w:t>cinematography</w:t>
      </w:r>
      <w:r>
        <w:rPr>
          <w:b/>
          <w:bCs/>
        </w:rPr>
        <w:t xml:space="preserve"> – </w:t>
      </w:r>
      <w:r>
        <w:t>the art (and the various techniques) of motion picture or digital video photography. Essentially refers to the work and movements of the camera (in practice, significantly overlaps with mise-</w:t>
      </w:r>
      <w:proofErr w:type="spellStart"/>
      <w:r>
        <w:t>en</w:t>
      </w:r>
      <w:proofErr w:type="spellEnd"/>
      <w:r>
        <w:t>-</w:t>
      </w:r>
      <w:proofErr w:type="spellStart"/>
      <w:r>
        <w:t>scène</w:t>
      </w:r>
      <w:proofErr w:type="spellEnd"/>
      <w:r>
        <w:t>, as with lighting and blocking).</w:t>
      </w:r>
    </w:p>
    <w:p w14:paraId="2B545D78" w14:textId="77777777" w:rsidR="0045270A" w:rsidRDefault="0045270A" w:rsidP="0045270A"/>
    <w:p w14:paraId="113B5458" w14:textId="1EBA26B1" w:rsidR="00A46DED" w:rsidRDefault="00A46DED" w:rsidP="00A204AD">
      <w:r w:rsidRPr="00A46DED">
        <w:rPr>
          <w:b/>
          <w:bCs/>
        </w:rPr>
        <w:t xml:space="preserve">shot </w:t>
      </w:r>
      <w:r w:rsidRPr="00A46DED">
        <w:t xml:space="preserve">(and </w:t>
      </w:r>
      <w:r w:rsidRPr="00A46DED">
        <w:rPr>
          <w:b/>
          <w:bCs/>
        </w:rPr>
        <w:t xml:space="preserve">close-up </w:t>
      </w:r>
      <w:r w:rsidRPr="00A46DED">
        <w:t xml:space="preserve">v. </w:t>
      </w:r>
      <w:r w:rsidRPr="00A46DED">
        <w:rPr>
          <w:b/>
          <w:bCs/>
        </w:rPr>
        <w:t>long shot</w:t>
      </w:r>
      <w:r w:rsidRPr="00A46DED">
        <w:t xml:space="preserve">) </w:t>
      </w:r>
      <w:r w:rsidR="00D80A66">
        <w:t>–</w:t>
      </w:r>
      <w:r w:rsidRPr="00A46DED">
        <w:t xml:space="preserve"> generally, the smallest unit of unbroken film. The camera can move within a shot, but the second that the film makes a transition (</w:t>
      </w:r>
      <w:r w:rsidR="00A204AD">
        <w:t xml:space="preserve">or a </w:t>
      </w:r>
      <w:r w:rsidR="00A204AD">
        <w:rPr>
          <w:i/>
          <w:iCs/>
        </w:rPr>
        <w:t>cut</w:t>
      </w:r>
      <w:r w:rsidRPr="00A46DED">
        <w:t xml:space="preserve">) to another shot, the previous shot has ended. Alternatively, when used with certain adjectives, </w:t>
      </w:r>
      <w:r w:rsidRPr="00A46DED">
        <w:rPr>
          <w:b/>
          <w:bCs/>
        </w:rPr>
        <w:t xml:space="preserve">shot </w:t>
      </w:r>
      <w:r w:rsidRPr="00A46DED">
        <w:t xml:space="preserve">also refers to the distance from the camera to the subject, almost always the actor. In a </w:t>
      </w:r>
      <w:r w:rsidRPr="00A46DED">
        <w:rPr>
          <w:b/>
          <w:bCs/>
        </w:rPr>
        <w:t xml:space="preserve">long shot </w:t>
      </w:r>
      <w:r w:rsidRPr="00A46DED">
        <w:t xml:space="preserve">(or a </w:t>
      </w:r>
      <w:r w:rsidRPr="00A46DED">
        <w:rPr>
          <w:b/>
          <w:bCs/>
        </w:rPr>
        <w:t>wide shot</w:t>
      </w:r>
      <w:r w:rsidRPr="00A46DED">
        <w:t xml:space="preserve">), one can see the entire body of the actor; in a </w:t>
      </w:r>
      <w:r w:rsidRPr="00A46DED">
        <w:rPr>
          <w:b/>
          <w:bCs/>
        </w:rPr>
        <w:t>medium shot</w:t>
      </w:r>
      <w:r w:rsidRPr="00A46DED">
        <w:t xml:space="preserve">, one can see the actor from the waist up; in a </w:t>
      </w:r>
      <w:r w:rsidRPr="00A46DED">
        <w:rPr>
          <w:b/>
          <w:bCs/>
        </w:rPr>
        <w:t>close-up</w:t>
      </w:r>
      <w:r w:rsidRPr="00A46DED">
        <w:t xml:space="preserve">, one can see only the actor’s face. You might also see an </w:t>
      </w:r>
      <w:r w:rsidRPr="00A46DED">
        <w:rPr>
          <w:b/>
          <w:bCs/>
        </w:rPr>
        <w:t xml:space="preserve">extreme close-up </w:t>
      </w:r>
      <w:r w:rsidRPr="00A46DED">
        <w:t>in a film, where you can only see part of the actor’s face (just the eyes, for example).</w:t>
      </w:r>
      <w:r w:rsidR="00A204AD">
        <w:t xml:space="preserve"> A</w:t>
      </w:r>
      <w:r w:rsidRPr="00A46DED">
        <w:t xml:space="preserve"> </w:t>
      </w:r>
      <w:r w:rsidRPr="00A46DED">
        <w:rPr>
          <w:b/>
          <w:bCs/>
        </w:rPr>
        <w:t>two-shot</w:t>
      </w:r>
      <w:r w:rsidRPr="00A46DED">
        <w:t xml:space="preserve"> is generally a medium to medium-long shot of two actors</w:t>
      </w:r>
      <w:r w:rsidR="00A204AD">
        <w:t>, for example when they are having a conversation.</w:t>
      </w:r>
    </w:p>
    <w:p w14:paraId="2B77D5E8" w14:textId="77777777" w:rsidR="00A204AD" w:rsidRPr="00A46DED" w:rsidRDefault="00A204AD" w:rsidP="00A204AD"/>
    <w:p w14:paraId="2C1F70D0" w14:textId="34160375" w:rsidR="00A46DED" w:rsidRDefault="00A46DED" w:rsidP="00A46DED">
      <w:r w:rsidRPr="00A46DED">
        <w:rPr>
          <w:b/>
          <w:bCs/>
        </w:rPr>
        <w:t xml:space="preserve">pan </w:t>
      </w:r>
      <w:r w:rsidR="00D80A66">
        <w:t>–</w:t>
      </w:r>
      <w:r w:rsidRPr="00A46DED">
        <w:t xml:space="preserve"> the movement of a stationary camera on a horizontal axis. </w:t>
      </w:r>
    </w:p>
    <w:p w14:paraId="038A748E" w14:textId="77777777" w:rsidR="00A204AD" w:rsidRPr="00A46DED" w:rsidRDefault="00A204AD" w:rsidP="00A46DED"/>
    <w:p w14:paraId="4D37A1EB" w14:textId="56E4BC88" w:rsidR="00A46DED" w:rsidRDefault="00A46DED" w:rsidP="00A46DED">
      <w:r w:rsidRPr="00A46DED">
        <w:rPr>
          <w:b/>
          <w:bCs/>
        </w:rPr>
        <w:t xml:space="preserve">tilt </w:t>
      </w:r>
      <w:r w:rsidR="00D80A66">
        <w:t>–</w:t>
      </w:r>
      <w:r w:rsidRPr="00A46DED">
        <w:t xml:space="preserve"> the movement of a stationary camera on a vertical axis. </w:t>
      </w:r>
    </w:p>
    <w:p w14:paraId="3F52078A" w14:textId="77777777" w:rsidR="00A204AD" w:rsidRPr="00A46DED" w:rsidRDefault="00A204AD" w:rsidP="00A46DED"/>
    <w:p w14:paraId="72D47A2B" w14:textId="43F78EE9" w:rsidR="00A46DED" w:rsidRDefault="00A46DED" w:rsidP="00A204AD">
      <w:r w:rsidRPr="00A46DED">
        <w:rPr>
          <w:b/>
          <w:bCs/>
        </w:rPr>
        <w:t xml:space="preserve">tracking shot </w:t>
      </w:r>
      <w:r w:rsidR="00D80A66">
        <w:t>–</w:t>
      </w:r>
      <w:r w:rsidRPr="00A46DED">
        <w:t xml:space="preserve"> the movement of the shot when the camera is no longer stationary. The term refers to the tracks that cameras were once rolled on when creating one of these shots. Although tracks are still often used with a tracking shot, the term might also refer more generally to a moving shot that appears stable, such as a </w:t>
      </w:r>
      <w:proofErr w:type="spellStart"/>
      <w:r w:rsidRPr="00A46DED">
        <w:t>steadicam</w:t>
      </w:r>
      <w:proofErr w:type="spellEnd"/>
      <w:r w:rsidRPr="00A46DED">
        <w:t xml:space="preserve"> shot, which uses a gyroscope to avoid the shaky effects associated with hand-held shots. You may also run across the term </w:t>
      </w:r>
      <w:r w:rsidRPr="00A46DED">
        <w:rPr>
          <w:b/>
          <w:bCs/>
        </w:rPr>
        <w:t>dolly shot</w:t>
      </w:r>
      <w:r w:rsidRPr="00A46DED">
        <w:t>, which refers to what the camera rests on (a platform with wheels) while the camera moves in certain kinds of shots.</w:t>
      </w:r>
    </w:p>
    <w:p w14:paraId="1C0E48C8" w14:textId="77777777" w:rsidR="00A204AD" w:rsidRPr="00A46DED" w:rsidRDefault="00A204AD" w:rsidP="00A204AD"/>
    <w:p w14:paraId="5C5FC9E4" w14:textId="231157E3" w:rsidR="00A46DED" w:rsidRPr="00A46DED" w:rsidRDefault="00A46DED" w:rsidP="00A46DED">
      <w:r w:rsidRPr="00A46DED">
        <w:rPr>
          <w:b/>
          <w:bCs/>
        </w:rPr>
        <w:t xml:space="preserve">handheld shot </w:t>
      </w:r>
      <w:r w:rsidR="00D80A66">
        <w:t>–</w:t>
      </w:r>
      <w:r w:rsidRPr="00A46DED">
        <w:t xml:space="preserve"> refers to a shot where the camera is held by the camera operator. Hand-held shots are often associated with a certain look, which is shaky, and most people associate the hand-held shot with a kind of documentary realism. </w:t>
      </w:r>
    </w:p>
    <w:p w14:paraId="1D93E40D" w14:textId="77777777" w:rsidR="00A204AD" w:rsidRDefault="00A204AD" w:rsidP="00A46DED">
      <w:pPr>
        <w:rPr>
          <w:b/>
          <w:bCs/>
        </w:rPr>
      </w:pPr>
    </w:p>
    <w:p w14:paraId="571137D9" w14:textId="2E365F28" w:rsidR="00A46DED" w:rsidRDefault="00A46DED" w:rsidP="00A46DED">
      <w:r w:rsidRPr="00A46DED">
        <w:rPr>
          <w:b/>
          <w:bCs/>
        </w:rPr>
        <w:t xml:space="preserve">crane shot </w:t>
      </w:r>
      <w:r w:rsidR="00D80A66">
        <w:t>–</w:t>
      </w:r>
      <w:r w:rsidRPr="00A46DED">
        <w:t xml:space="preserve"> A shot taken from a crane. You often see these shots at the beginning of a scene (using it as an establishing shot) or the end of a scene.</w:t>
      </w:r>
    </w:p>
    <w:p w14:paraId="22685216" w14:textId="77777777" w:rsidR="00A204AD" w:rsidRPr="00A46DED" w:rsidRDefault="00A204AD" w:rsidP="00A46DED"/>
    <w:p w14:paraId="4A985EC4" w14:textId="0972AD39" w:rsidR="00A46DED" w:rsidRDefault="00A46DED" w:rsidP="00A46DED">
      <w:r w:rsidRPr="00A46DED">
        <w:rPr>
          <w:b/>
          <w:bCs/>
        </w:rPr>
        <w:t xml:space="preserve">POV shot </w:t>
      </w:r>
      <w:r w:rsidR="00D80A66">
        <w:t>–</w:t>
      </w:r>
      <w:r w:rsidRPr="00A46DED">
        <w:t xml:space="preserve"> stands for “Point of View” shot. This type of shot does not refer to the technology used so much as the way we interpret it. In this kind of shot, we are looking through the eyes of a character</w:t>
      </w:r>
      <w:r w:rsidR="00A204AD">
        <w:t>.</w:t>
      </w:r>
    </w:p>
    <w:p w14:paraId="6DDD772D" w14:textId="77777777" w:rsidR="00A204AD" w:rsidRPr="00A46DED" w:rsidRDefault="00A204AD" w:rsidP="00A46DED"/>
    <w:p w14:paraId="5278645C" w14:textId="428E230E" w:rsidR="00A46DED" w:rsidRDefault="00A46DED" w:rsidP="00A46DED">
      <w:r w:rsidRPr="00A46DED">
        <w:rPr>
          <w:b/>
          <w:bCs/>
        </w:rPr>
        <w:t>high-angle shot</w:t>
      </w:r>
      <w:r w:rsidRPr="00A46DED">
        <w:t xml:space="preserve">, </w:t>
      </w:r>
      <w:r w:rsidRPr="00A46DED">
        <w:rPr>
          <w:b/>
          <w:bCs/>
        </w:rPr>
        <w:t xml:space="preserve">low-angle shot </w:t>
      </w:r>
      <w:r w:rsidR="00D80A66">
        <w:t>–</w:t>
      </w:r>
      <w:r w:rsidRPr="00A46DED">
        <w:t xml:space="preserve"> These terms refer to camera placement. If a camera is looking down on an actor from a high vantage, it is a high-angle shot; if a camera is placed very low to the ground and looks “up” at actors, it is a low-angle shot. </w:t>
      </w:r>
    </w:p>
    <w:p w14:paraId="6E9ACFF5" w14:textId="77777777" w:rsidR="00CB4F1E" w:rsidRDefault="00CB4F1E" w:rsidP="00A46DED"/>
    <w:p w14:paraId="6C49D77D" w14:textId="5C60FB22" w:rsidR="00CB4F1E" w:rsidRPr="00CB4F1E" w:rsidRDefault="00CB4F1E" w:rsidP="00A46DED">
      <w:r>
        <w:rPr>
          <w:b/>
          <w:bCs/>
        </w:rPr>
        <w:t xml:space="preserve">canted angle (or Dutch angle) </w:t>
      </w:r>
      <w:r>
        <w:t>– A camera shot using a titled perspective, with vertical lines not parallel to the sides of the frame. Typically used to portray uneasiness, tension, or psychological disturbance.</w:t>
      </w:r>
    </w:p>
    <w:p w14:paraId="561A05D0" w14:textId="77777777" w:rsidR="00A204AD" w:rsidRPr="00A46DED" w:rsidRDefault="00A204AD" w:rsidP="00A46DED"/>
    <w:p w14:paraId="2A3EA9C0" w14:textId="77777777" w:rsidR="00A46DED" w:rsidRPr="00A46DED" w:rsidRDefault="00A46DED" w:rsidP="00A46DED">
      <w:pPr>
        <w:sectPr w:rsidR="00A46DED" w:rsidRPr="00A46DED" w:rsidSect="00A46DED">
          <w:headerReference w:type="even" r:id="rId7"/>
          <w:headerReference w:type="default" r:id="rId8"/>
          <w:footerReference w:type="even" r:id="rId9"/>
          <w:footerReference w:type="default" r:id="rId10"/>
          <w:headerReference w:type="first" r:id="rId11"/>
          <w:footerReference w:type="first" r:id="rId12"/>
          <w:type w:val="continuous"/>
          <w:pgSz w:w="12240" w:h="15840"/>
          <w:pgMar w:top="1380" w:right="1800" w:bottom="280" w:left="1440" w:header="720" w:footer="720" w:gutter="0"/>
          <w:cols w:space="720"/>
          <w:noEndnote/>
        </w:sectPr>
      </w:pPr>
    </w:p>
    <w:p w14:paraId="156E948C" w14:textId="0CA14C04" w:rsidR="00A46DED" w:rsidRDefault="00A46DED" w:rsidP="00A46DED">
      <w:r w:rsidRPr="00A46DED">
        <w:rPr>
          <w:b/>
          <w:bCs/>
        </w:rPr>
        <w:lastRenderedPageBreak/>
        <w:t xml:space="preserve">frame </w:t>
      </w:r>
      <w:r w:rsidRPr="00A46DED">
        <w:t>– Literally, a frame of film refers to the smallest unit of film possible. Film frames appear on a film strip, which, when projected, creates the illusion of motion. Film is</w:t>
      </w:r>
      <w:r w:rsidR="00A204AD">
        <w:t xml:space="preserve"> usually</w:t>
      </w:r>
      <w:r w:rsidRPr="00A46DED">
        <w:t xml:space="preserve"> shown at 24 frames per second (</w:t>
      </w:r>
      <w:r w:rsidR="00A204AD">
        <w:t>FPS</w:t>
      </w:r>
      <w:r w:rsidRPr="00A46DED">
        <w:t xml:space="preserve">). In a much looser sense, scholars sometimes talk about the </w:t>
      </w:r>
      <w:r w:rsidRPr="00A46DED">
        <w:rPr>
          <w:b/>
          <w:bCs/>
        </w:rPr>
        <w:t xml:space="preserve">frame </w:t>
      </w:r>
      <w:r w:rsidRPr="00A46DED">
        <w:t xml:space="preserve">to mean the four sides of the film as it is being projected, and they also often use it as a verb (e.g. “The film </w:t>
      </w:r>
      <w:r w:rsidRPr="00A46DED">
        <w:rPr>
          <w:i/>
          <w:iCs/>
        </w:rPr>
        <w:t xml:space="preserve">frames </w:t>
      </w:r>
      <w:r w:rsidRPr="00A46DED">
        <w:t>the action in such a way that we can see both characters at once.”)</w:t>
      </w:r>
    </w:p>
    <w:p w14:paraId="10B2A6DE" w14:textId="77777777" w:rsidR="00A204AD" w:rsidRPr="00A46DED" w:rsidRDefault="00A204AD" w:rsidP="00A46DED"/>
    <w:p w14:paraId="4E458B49" w14:textId="74D587F5" w:rsidR="00A46DED" w:rsidRDefault="00A46DED" w:rsidP="00A46DED">
      <w:r w:rsidRPr="00A46DED">
        <w:rPr>
          <w:b/>
          <w:bCs/>
        </w:rPr>
        <w:t xml:space="preserve">screen </w:t>
      </w:r>
      <w:r w:rsidR="00D80A66">
        <w:t>–</w:t>
      </w:r>
      <w:r w:rsidRPr="00A46DED">
        <w:t xml:space="preserve"> often used with on or off to refer to what we see within the frame. On-screen action, for instance, is something we can see, whereas off-screen action might be something we hear but which takes place outside the frame. Screen also refers to the actual physical screen on which we project a film.</w:t>
      </w:r>
    </w:p>
    <w:p w14:paraId="764FC09E" w14:textId="77777777" w:rsidR="00D80A66" w:rsidRPr="00A46DED" w:rsidRDefault="00D80A66" w:rsidP="00A46DED"/>
    <w:p w14:paraId="1CFF66DD" w14:textId="6F8812FF" w:rsidR="00A46DED" w:rsidRPr="00A46DED" w:rsidRDefault="00A46DED" w:rsidP="00A204AD">
      <w:r w:rsidRPr="00A46DED">
        <w:rPr>
          <w:b/>
          <w:bCs/>
        </w:rPr>
        <w:t xml:space="preserve">shallow/soft focus </w:t>
      </w:r>
      <w:r w:rsidR="00D80A66">
        <w:t>–</w:t>
      </w:r>
      <w:r w:rsidRPr="00A46DED">
        <w:t xml:space="preserve"> refers to how much of the shot is in focus. With shallow or soft focus, generally we can only see the actor’s face in focus. The background appears blurry. </w:t>
      </w:r>
    </w:p>
    <w:p w14:paraId="62937E1F" w14:textId="77777777" w:rsidR="00A204AD" w:rsidRDefault="00A46DED" w:rsidP="00A46DED">
      <w:r w:rsidRPr="00A46DED">
        <w:rPr>
          <w:b/>
          <w:bCs/>
        </w:rPr>
        <w:t xml:space="preserve">deep focus </w:t>
      </w:r>
      <w:r w:rsidRPr="00A46DED">
        <w:t xml:space="preserve">- refers to a shot in which everything, including the background, is in focus. This type of shot is much more difficult to achieve, since the entire set must be adequately lit, designed, etc. </w:t>
      </w:r>
    </w:p>
    <w:p w14:paraId="59BCF2B4" w14:textId="77777777" w:rsidR="00A204AD" w:rsidRDefault="00A204AD" w:rsidP="00A46DED"/>
    <w:p w14:paraId="34736FF8" w14:textId="097EE5CA" w:rsidR="00A46DED" w:rsidRDefault="00A46DED" w:rsidP="00A46DED">
      <w:r w:rsidRPr="00A46DED">
        <w:rPr>
          <w:b/>
          <w:bCs/>
        </w:rPr>
        <w:t xml:space="preserve">rack focus </w:t>
      </w:r>
      <w:r w:rsidR="00D80A66">
        <w:t>–</w:t>
      </w:r>
      <w:r w:rsidRPr="00A46DED">
        <w:t xml:space="preserve"> Shifting the focus from one object to another within a single shot. Sometimes, directors will use a rack focus when two characters are on screen at once but are positioned at different distances from the camera.</w:t>
      </w:r>
    </w:p>
    <w:p w14:paraId="2B6CCEF5" w14:textId="77777777" w:rsidR="0045270A" w:rsidRDefault="0045270A" w:rsidP="00A46DED"/>
    <w:p w14:paraId="0F124740" w14:textId="77777777" w:rsidR="0045270A" w:rsidRDefault="0045270A" w:rsidP="0045270A">
      <w:r w:rsidRPr="00A46DED">
        <w:rPr>
          <w:b/>
          <w:bCs/>
        </w:rPr>
        <w:t xml:space="preserve">editing </w:t>
      </w:r>
      <w:r>
        <w:t>–</w:t>
      </w:r>
      <w:r w:rsidRPr="00A46DED">
        <w:t xml:space="preserve"> refers to the way that individual shots are connected to one another to make the film.</w:t>
      </w:r>
      <w:r>
        <w:t xml:space="preserve"> Also known, particularly in French and Soviet film theory, as montage. Some critics claim that editing is what ultimately separates cinema from theatre, with which it shares </w:t>
      </w:r>
      <w:r w:rsidRPr="00CE5535">
        <w:t>mise-</w:t>
      </w:r>
      <w:proofErr w:type="spellStart"/>
      <w:r w:rsidRPr="00CE5535">
        <w:t>en</w:t>
      </w:r>
      <w:proofErr w:type="spellEnd"/>
      <w:r w:rsidRPr="00CE5535">
        <w:t>-</w:t>
      </w:r>
      <w:proofErr w:type="spellStart"/>
      <w:r w:rsidRPr="00CE5535">
        <w:t>scèn</w:t>
      </w:r>
      <w:r>
        <w:t>e</w:t>
      </w:r>
      <w:proofErr w:type="spellEnd"/>
      <w:r>
        <w:t>, and photography, with which it shares cinematography.</w:t>
      </w:r>
    </w:p>
    <w:p w14:paraId="6465EB30" w14:textId="77777777" w:rsidR="0045270A" w:rsidRDefault="0045270A" w:rsidP="0045270A"/>
    <w:p w14:paraId="6BB3D10F" w14:textId="77777777" w:rsidR="0045270A" w:rsidRDefault="0045270A" w:rsidP="0045270A">
      <w:r w:rsidRPr="00A46DED">
        <w:rPr>
          <w:b/>
          <w:bCs/>
        </w:rPr>
        <w:t xml:space="preserve">scene </w:t>
      </w:r>
      <w:r>
        <w:t>–</w:t>
      </w:r>
      <w:r w:rsidRPr="00A46DED">
        <w:t xml:space="preserve"> a series of shots that form a cohesive unit of narrative.</w:t>
      </w:r>
      <w:r>
        <w:t xml:space="preserve"> </w:t>
      </w:r>
    </w:p>
    <w:p w14:paraId="677848D9" w14:textId="77777777" w:rsidR="00A204AD" w:rsidRPr="00A46DED" w:rsidRDefault="00A204AD" w:rsidP="00A46DED"/>
    <w:p w14:paraId="7372DFDC" w14:textId="5B71B5E4" w:rsidR="00A46DED" w:rsidRPr="00A46DED" w:rsidRDefault="00A46DED" w:rsidP="00A46DED">
      <w:r w:rsidRPr="00A46DED">
        <w:rPr>
          <w:b/>
          <w:bCs/>
        </w:rPr>
        <w:t xml:space="preserve">transition </w:t>
      </w:r>
      <w:r w:rsidR="00D80A66">
        <w:t>–</w:t>
      </w:r>
      <w:r w:rsidRPr="00A46DED">
        <w:t xml:space="preserve"> refers to the way a shot moves from one to the next. Films use several different kinds of transitions, including:</w:t>
      </w:r>
    </w:p>
    <w:p w14:paraId="1902F7FB" w14:textId="426FC3A0" w:rsidR="00A46DED" w:rsidRPr="00A46DED" w:rsidRDefault="00A46DED" w:rsidP="00A46DED">
      <w:pPr>
        <w:numPr>
          <w:ilvl w:val="0"/>
          <w:numId w:val="3"/>
        </w:numPr>
      </w:pPr>
      <w:r w:rsidRPr="00A46DED">
        <w:rPr>
          <w:b/>
          <w:bCs/>
        </w:rPr>
        <w:t xml:space="preserve">cut </w:t>
      </w:r>
      <w:r w:rsidR="00D80A66">
        <w:t>–</w:t>
      </w:r>
      <w:r w:rsidRPr="00A46DED">
        <w:t xml:space="preserve"> simply splicing one shot to the next. The most common kind of transitions, cuts are used extensively in editing.</w:t>
      </w:r>
    </w:p>
    <w:p w14:paraId="11E7D977" w14:textId="192E30CF" w:rsidR="00A46DED" w:rsidRPr="00A46DED" w:rsidRDefault="00A46DED" w:rsidP="00A46DED">
      <w:pPr>
        <w:numPr>
          <w:ilvl w:val="0"/>
          <w:numId w:val="3"/>
        </w:numPr>
      </w:pPr>
      <w:r w:rsidRPr="00A46DED">
        <w:rPr>
          <w:b/>
          <w:bCs/>
        </w:rPr>
        <w:t xml:space="preserve">dissolve </w:t>
      </w:r>
      <w:r w:rsidR="00D80A66">
        <w:t>–</w:t>
      </w:r>
      <w:r w:rsidRPr="00A46DED">
        <w:t xml:space="preserve"> when one shot “bleeds” into another. In other words, the end of the first shot is still visible as the second shot becomes visible. Dissolves are often (but not always) used to show a smaller amount of time passing than a fade in or fade out.</w:t>
      </w:r>
    </w:p>
    <w:p w14:paraId="068E649A" w14:textId="28FA84C4" w:rsidR="00A46DED" w:rsidRPr="00A46DED" w:rsidRDefault="00A46DED" w:rsidP="00A46DED">
      <w:pPr>
        <w:numPr>
          <w:ilvl w:val="0"/>
          <w:numId w:val="3"/>
        </w:numPr>
      </w:pPr>
      <w:r w:rsidRPr="00A46DED">
        <w:rPr>
          <w:b/>
          <w:bCs/>
        </w:rPr>
        <w:t>fade in</w:t>
      </w:r>
      <w:r w:rsidRPr="00A46DED">
        <w:t xml:space="preserve">, </w:t>
      </w:r>
      <w:r w:rsidRPr="00A46DED">
        <w:rPr>
          <w:b/>
          <w:bCs/>
        </w:rPr>
        <w:t xml:space="preserve">fade out </w:t>
      </w:r>
      <w:r w:rsidR="00D80A66">
        <w:t>–</w:t>
      </w:r>
      <w:r w:rsidRPr="00A46DED">
        <w:t xml:space="preserve"> Going from black (nothing on the screen) to a shot (fade in), or going from a shot to black (fade out). These transitions usually (but not always) connote a larger amount of time passing or might also be used to signal a break in the narrative (the end of an act, for instance).</w:t>
      </w:r>
    </w:p>
    <w:p w14:paraId="1FB62E88" w14:textId="59B8F3E6" w:rsidR="00A46DED" w:rsidRPr="00A46DED" w:rsidRDefault="00A46DED" w:rsidP="00A46DED">
      <w:pPr>
        <w:numPr>
          <w:ilvl w:val="0"/>
          <w:numId w:val="3"/>
        </w:numPr>
      </w:pPr>
      <w:r w:rsidRPr="00A46DED">
        <w:rPr>
          <w:b/>
          <w:bCs/>
        </w:rPr>
        <w:t xml:space="preserve">wipe </w:t>
      </w:r>
      <w:r w:rsidR="00D80A66">
        <w:t>–</w:t>
      </w:r>
      <w:r w:rsidRPr="00A46DED">
        <w:t xml:space="preserve"> one shot “wipes” across the screen and replaces another. </w:t>
      </w:r>
      <w:r w:rsidR="00D80A66">
        <w:t xml:space="preserve">Less common in contemporary film unless it is evoking a “retro” look (as in </w:t>
      </w:r>
      <w:r w:rsidR="00D80A66">
        <w:rPr>
          <w:i/>
          <w:iCs/>
        </w:rPr>
        <w:t>Star Wars</w:t>
      </w:r>
      <w:r w:rsidR="00D80A66">
        <w:t>).</w:t>
      </w:r>
    </w:p>
    <w:p w14:paraId="2B23CEEE" w14:textId="77777777" w:rsidR="00A46DED" w:rsidRPr="00A46DED" w:rsidRDefault="00A46DED" w:rsidP="00A46DED">
      <w:pPr>
        <w:numPr>
          <w:ilvl w:val="0"/>
          <w:numId w:val="3"/>
        </w:numPr>
        <w:sectPr w:rsidR="00A46DED" w:rsidRPr="00A46DED" w:rsidSect="00A46DED">
          <w:type w:val="continuous"/>
          <w:pgSz w:w="12240" w:h="15840"/>
          <w:pgMar w:top="1380" w:right="1800" w:bottom="280" w:left="1440" w:header="720" w:footer="720" w:gutter="0"/>
          <w:cols w:space="720"/>
          <w:noEndnote/>
        </w:sectPr>
      </w:pPr>
    </w:p>
    <w:p w14:paraId="2D30086B" w14:textId="508FAF54" w:rsidR="00A46DED" w:rsidRDefault="00A46DED" w:rsidP="00A46DED">
      <w:pPr>
        <w:numPr>
          <w:ilvl w:val="0"/>
          <w:numId w:val="2"/>
        </w:numPr>
      </w:pPr>
      <w:r w:rsidRPr="00A46DED">
        <w:rPr>
          <w:b/>
          <w:bCs/>
        </w:rPr>
        <w:t>iris-in</w:t>
      </w:r>
      <w:r w:rsidRPr="00A46DED">
        <w:t xml:space="preserve">, </w:t>
      </w:r>
      <w:r w:rsidRPr="00A46DED">
        <w:rPr>
          <w:b/>
          <w:bCs/>
        </w:rPr>
        <w:t xml:space="preserve">iris-out </w:t>
      </w:r>
      <w:r w:rsidR="00D80A66">
        <w:t>–</w:t>
      </w:r>
      <w:r w:rsidRPr="00A46DED">
        <w:t xml:space="preserve"> </w:t>
      </w:r>
      <w:r w:rsidR="00D80A66">
        <w:t xml:space="preserve">The </w:t>
      </w:r>
      <w:r w:rsidRPr="00A46DED">
        <w:t xml:space="preserve">shot goes from a full frame to focusing a small circle around a certain part of the shot, with everything else blacked out (the iris-in), or the reverse occurs (the iris-out). </w:t>
      </w:r>
      <w:r w:rsidR="00D80A66">
        <w:t>Like the wipe, uncommon in contemporary cinema.</w:t>
      </w:r>
    </w:p>
    <w:p w14:paraId="21C4972B" w14:textId="77777777" w:rsidR="00D80A66" w:rsidRDefault="00D80A66" w:rsidP="00D80A66"/>
    <w:p w14:paraId="225B4D22" w14:textId="67504268" w:rsidR="00A46DED" w:rsidRDefault="00A46DED" w:rsidP="00A46DED">
      <w:r w:rsidRPr="00A46DED">
        <w:rPr>
          <w:b/>
          <w:bCs/>
        </w:rPr>
        <w:lastRenderedPageBreak/>
        <w:t xml:space="preserve">continuity editing </w:t>
      </w:r>
      <w:r w:rsidR="00D80A66">
        <w:t>–</w:t>
      </w:r>
      <w:r w:rsidRPr="00A46DED">
        <w:t xml:space="preserve"> also called invisible editing or Classic Hollywood editing. This system of editing is the system that Classic Hollywood established and is essentially the system that exists today.</w:t>
      </w:r>
      <w:r w:rsidR="00D80A66">
        <w:t xml:space="preserve"> </w:t>
      </w:r>
      <w:r w:rsidR="00E06086">
        <w:t>M</w:t>
      </w:r>
      <w:r w:rsidR="00D80A66">
        <w:t>eant to make the plot play out on screen in a seamless fashion, in which you are not actively thinking about the editing decisions, which appear “realistic” or even “natural.”</w:t>
      </w:r>
    </w:p>
    <w:p w14:paraId="310E32A7" w14:textId="77777777" w:rsidR="00D80A66" w:rsidRDefault="00D80A66" w:rsidP="00A46DED"/>
    <w:p w14:paraId="42A77671" w14:textId="2D918C55" w:rsidR="00A46DED" w:rsidRPr="00A46DED" w:rsidRDefault="00A46DED" w:rsidP="00A46DED">
      <w:r w:rsidRPr="00A46DED">
        <w:rPr>
          <w:b/>
          <w:bCs/>
        </w:rPr>
        <w:t xml:space="preserve">establishing shot </w:t>
      </w:r>
      <w:r w:rsidR="00D80A66">
        <w:t>–</w:t>
      </w:r>
      <w:r w:rsidRPr="00A46DED">
        <w:t xml:space="preserve"> This term has two meanings. In one context, establishing shot refers to the shot at </w:t>
      </w:r>
      <w:proofErr w:type="gramStart"/>
      <w:r w:rsidRPr="00A46DED">
        <w:t>a beginning</w:t>
      </w:r>
      <w:proofErr w:type="gramEnd"/>
      <w:r w:rsidRPr="00A46DED">
        <w:t xml:space="preserve"> of a film or scene that established location. Establishing shot is also used in continuity editing to describe a shot that establishes </w:t>
      </w:r>
      <w:proofErr w:type="gramStart"/>
      <w:r w:rsidRPr="00A46DED">
        <w:t>the spatial</w:t>
      </w:r>
      <w:proofErr w:type="gramEnd"/>
      <w:r w:rsidRPr="00A46DED">
        <w:t xml:space="preserve"> relationships </w:t>
      </w:r>
      <w:proofErr w:type="gramStart"/>
      <w:r w:rsidRPr="00A46DED">
        <w:t>in a given</w:t>
      </w:r>
      <w:proofErr w:type="gramEnd"/>
      <w:r w:rsidRPr="00A46DED">
        <w:t xml:space="preserve"> scene.</w:t>
      </w:r>
    </w:p>
    <w:p w14:paraId="688FFE82" w14:textId="77777777" w:rsidR="00D80A66" w:rsidRDefault="00D80A66" w:rsidP="00D80A66">
      <w:pPr>
        <w:rPr>
          <w:b/>
          <w:bCs/>
        </w:rPr>
      </w:pPr>
    </w:p>
    <w:p w14:paraId="2D77A1A5" w14:textId="6AEE4178" w:rsidR="00A46DED" w:rsidRPr="00A46DED" w:rsidRDefault="00A46DED" w:rsidP="00D80A66">
      <w:r w:rsidRPr="00A46DED">
        <w:rPr>
          <w:b/>
          <w:bCs/>
        </w:rPr>
        <w:t xml:space="preserve">shot/reverse shot </w:t>
      </w:r>
      <w:r w:rsidR="00D80A66">
        <w:t>–</w:t>
      </w:r>
      <w:r w:rsidRPr="00A46DED">
        <w:t xml:space="preserve"> After an establishing shot, the shot-reverse shot refers to the close-ups used when two characters are in conversation. (Because we have already used an establishing shot, we now know where the characters are in relation to one another.)</w:t>
      </w:r>
    </w:p>
    <w:p w14:paraId="5E67E12B" w14:textId="77777777" w:rsidR="00D80A66" w:rsidRDefault="00D80A66" w:rsidP="00D80A66">
      <w:pPr>
        <w:rPr>
          <w:b/>
          <w:bCs/>
        </w:rPr>
      </w:pPr>
    </w:p>
    <w:p w14:paraId="6181138D" w14:textId="4FA098DB" w:rsidR="00A46DED" w:rsidRPr="00A46DED" w:rsidRDefault="00A46DED" w:rsidP="00D80A66">
      <w:r w:rsidRPr="00A46DED">
        <w:rPr>
          <w:b/>
          <w:bCs/>
        </w:rPr>
        <w:t xml:space="preserve">match-on-action </w:t>
      </w:r>
      <w:r w:rsidR="00D80A66">
        <w:t>–</w:t>
      </w:r>
      <w:r w:rsidRPr="00A46DED">
        <w:t xml:space="preserve"> connects two shots cut together by having a character finish an action in the second shot begun in the first shot. </w:t>
      </w:r>
      <w:proofErr w:type="spellStart"/>
      <w:r w:rsidR="00E06086">
        <w:t>E.g</w:t>
      </w:r>
      <w:proofErr w:type="spellEnd"/>
      <w:r w:rsidR="00E06086">
        <w:t>,</w:t>
      </w:r>
      <w:r w:rsidRPr="00A46DED">
        <w:t xml:space="preserve"> if a character lights a match in the first shot, the same character will draw it up to a cigarette in the second.</w:t>
      </w:r>
      <w:r w:rsidR="00D80A66">
        <w:t xml:space="preserve"> Produces a sense of continuous motion</w:t>
      </w:r>
      <w:r w:rsidR="00E06086">
        <w:t>.</w:t>
      </w:r>
    </w:p>
    <w:p w14:paraId="62970BDC" w14:textId="77777777" w:rsidR="00D80A66" w:rsidRDefault="00D80A66" w:rsidP="00D80A66">
      <w:pPr>
        <w:rPr>
          <w:b/>
          <w:bCs/>
        </w:rPr>
      </w:pPr>
    </w:p>
    <w:p w14:paraId="2FD7F58B" w14:textId="59A5BA1A" w:rsidR="00A46DED" w:rsidRPr="00A46DED" w:rsidRDefault="00A46DED" w:rsidP="00D80A66">
      <w:r w:rsidRPr="00A46DED">
        <w:rPr>
          <w:b/>
          <w:bCs/>
        </w:rPr>
        <w:t xml:space="preserve">eyeline match </w:t>
      </w:r>
      <w:r w:rsidR="00D80A66">
        <w:t>–</w:t>
      </w:r>
      <w:r w:rsidRPr="00A46DED">
        <w:t xml:space="preserve"> The directions that actors look affect the way we perceive their spatial relationships to one another. </w:t>
      </w:r>
      <w:r w:rsidRPr="00A46DED">
        <w:rPr>
          <w:b/>
          <w:bCs/>
        </w:rPr>
        <w:t xml:space="preserve">Eyeline matches </w:t>
      </w:r>
      <w:r w:rsidRPr="00A46DED">
        <w:t>are important for establishing who a character is talking to or what a character is looking at. For instance, if a character is talking to two people on either side of him or her, then the character will look to the left of the camera to connote that he or she is talking to the person in that direction.</w:t>
      </w:r>
    </w:p>
    <w:p w14:paraId="0AF3AFDD" w14:textId="6FB6122A" w:rsidR="00A46DED" w:rsidRPr="00A46DED" w:rsidRDefault="00A46DED" w:rsidP="00A46DED">
      <w:pPr>
        <w:numPr>
          <w:ilvl w:val="0"/>
          <w:numId w:val="1"/>
        </w:numPr>
      </w:pPr>
      <w:r w:rsidRPr="00A46DED">
        <w:rPr>
          <w:b/>
          <w:bCs/>
        </w:rPr>
        <w:t xml:space="preserve">the 180-degree rule </w:t>
      </w:r>
      <w:r w:rsidR="00D80A66">
        <w:t>–</w:t>
      </w:r>
      <w:r w:rsidRPr="00A46DED">
        <w:t xml:space="preserve"> This term refers to the rule that once a spatial relationship has been confirmed with the establishing shot, no close-up will cross the imaginary line drawn between those two actors until a new line (or axis) has been established, usually through another establishing shot.</w:t>
      </w:r>
    </w:p>
    <w:p w14:paraId="41AE6702" w14:textId="77777777" w:rsidR="00A46DED" w:rsidRPr="00A46DED" w:rsidRDefault="00A46DED" w:rsidP="00A46DED"/>
    <w:p w14:paraId="5A1F3BAE" w14:textId="2E4A464D" w:rsidR="0094580F" w:rsidRDefault="00A46DED" w:rsidP="00D80A66">
      <w:r w:rsidRPr="00A46DED">
        <w:rPr>
          <w:b/>
          <w:bCs/>
        </w:rPr>
        <w:t xml:space="preserve">zoom-in, zoom-out </w:t>
      </w:r>
      <w:r w:rsidR="00D80A66">
        <w:t>–</w:t>
      </w:r>
      <w:r w:rsidRPr="00A46DED">
        <w:t xml:space="preserve"> using certain lenses, the camera can move more closely into a subject (the zoom-in) or pull back (the zoom-out)</w:t>
      </w:r>
    </w:p>
    <w:p w14:paraId="320D60BE" w14:textId="77777777" w:rsidR="0045270A" w:rsidRDefault="0045270A" w:rsidP="00D80A66"/>
    <w:p w14:paraId="66D6C85A" w14:textId="77777777" w:rsidR="0045270A" w:rsidRPr="00A46DED" w:rsidRDefault="0045270A" w:rsidP="0045270A">
      <w:r w:rsidRPr="00A46DED">
        <w:rPr>
          <w:b/>
          <w:bCs/>
        </w:rPr>
        <w:t xml:space="preserve">sound </w:t>
      </w:r>
      <w:r>
        <w:t>–</w:t>
      </w:r>
      <w:r w:rsidRPr="00A46DED">
        <w:t xml:space="preserve"> everything we hear from the audio track of the film.</w:t>
      </w:r>
    </w:p>
    <w:p w14:paraId="58D11756" w14:textId="77777777" w:rsidR="0045270A" w:rsidRPr="00A46DED" w:rsidRDefault="0045270A" w:rsidP="0045270A"/>
    <w:p w14:paraId="687914A2" w14:textId="77777777" w:rsidR="0045270A" w:rsidRDefault="0045270A" w:rsidP="0045270A">
      <w:r w:rsidRPr="00A46DED">
        <w:rPr>
          <w:b/>
          <w:bCs/>
        </w:rPr>
        <w:t xml:space="preserve">diegetic sound </w:t>
      </w:r>
      <w:r>
        <w:t>–</w:t>
      </w:r>
      <w:r w:rsidRPr="00A46DED">
        <w:t xml:space="preserve"> sound that other characters would be able to hear. A song on a radio, for instance, as a character drives down the highway, would be a diegetic sound, as would someone coughing audibly during a scene. </w:t>
      </w:r>
    </w:p>
    <w:p w14:paraId="08197541" w14:textId="77777777" w:rsidR="0045270A" w:rsidRPr="00A46DED" w:rsidRDefault="0045270A" w:rsidP="0045270A"/>
    <w:p w14:paraId="6561751D" w14:textId="38F3B2AF" w:rsidR="0045270A" w:rsidRDefault="0045270A" w:rsidP="00D80A66">
      <w:r w:rsidRPr="00A46DED">
        <w:rPr>
          <w:b/>
          <w:bCs/>
        </w:rPr>
        <w:t xml:space="preserve">nondiegetic sound </w:t>
      </w:r>
      <w:r>
        <w:t>–</w:t>
      </w:r>
      <w:r w:rsidRPr="00A46DED">
        <w:t xml:space="preserve"> sound that characters cannot hear. The two most common types of nondiegetic sound are voiceovers, which is a character’s narration that plays over any given scene, and nondiegetic music</w:t>
      </w:r>
      <w:r>
        <w:t xml:space="preserve"> (e.g., the score)</w:t>
      </w:r>
      <w:r w:rsidRPr="00A46DED">
        <w:t xml:space="preserve">, which is music used to inflect the mood of a given scene. </w:t>
      </w:r>
      <w:r>
        <w:t xml:space="preserve">Note that some filmmakers will deliberately blur the line between diegetic and nondiegetic sound: these terms are </w:t>
      </w:r>
      <w:r>
        <w:rPr>
          <w:i/>
          <w:iCs/>
        </w:rPr>
        <w:t xml:space="preserve">descriptive </w:t>
      </w:r>
      <w:r>
        <w:t xml:space="preserve">and not </w:t>
      </w:r>
      <w:r>
        <w:rPr>
          <w:i/>
          <w:iCs/>
        </w:rPr>
        <w:t xml:space="preserve">proscriptive. </w:t>
      </w:r>
      <w:r>
        <w:t>For example, a song may start playing that appears to be nondiegetic until the camera cuts to a radio, establishing it is playing within the world of the film (</w:t>
      </w:r>
      <w:proofErr w:type="gramStart"/>
      <w:r>
        <w:t>or,</w:t>
      </w:r>
      <w:proofErr w:type="gramEnd"/>
      <w:r>
        <w:t xml:space="preserve"> the reverse might happen).</w:t>
      </w:r>
    </w:p>
    <w:sectPr w:rsidR="0045270A" w:rsidSect="00A46DED">
      <w:type w:val="continuous"/>
      <w:pgSz w:w="12240" w:h="15840"/>
      <w:pgMar w:top="1380" w:right="1800" w:bottom="28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453B" w14:textId="77777777" w:rsidR="00DD5E08" w:rsidRDefault="00DD5E08" w:rsidP="00673107">
      <w:r>
        <w:separator/>
      </w:r>
    </w:p>
  </w:endnote>
  <w:endnote w:type="continuationSeparator" w:id="0">
    <w:p w14:paraId="1E7512AD" w14:textId="77777777" w:rsidR="00DD5E08" w:rsidRDefault="00DD5E08" w:rsidP="0067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91C0" w14:textId="77777777" w:rsidR="00673107" w:rsidRDefault="00673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6281" w14:textId="77777777" w:rsidR="00673107" w:rsidRDefault="006731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5F4D" w14:textId="77777777" w:rsidR="00673107" w:rsidRDefault="00673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5F5E5" w14:textId="77777777" w:rsidR="00DD5E08" w:rsidRDefault="00DD5E08" w:rsidP="00673107">
      <w:r>
        <w:separator/>
      </w:r>
    </w:p>
  </w:footnote>
  <w:footnote w:type="continuationSeparator" w:id="0">
    <w:p w14:paraId="25C47DF0" w14:textId="77777777" w:rsidR="00DD5E08" w:rsidRDefault="00DD5E08" w:rsidP="00673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CEA3" w14:textId="77777777" w:rsidR="00673107" w:rsidRDefault="00673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D86A" w14:textId="3E8A3EC7" w:rsidR="00673107" w:rsidRDefault="00673107" w:rsidP="00673107">
    <w:pPr>
      <w:pStyle w:val="Header"/>
      <w:jc w:val="right"/>
    </w:pPr>
    <w:r>
      <w:t>Intro to Film</w:t>
    </w:r>
  </w:p>
  <w:p w14:paraId="39546C14" w14:textId="15CE61E6" w:rsidR="00673107" w:rsidRDefault="00673107" w:rsidP="00673107">
    <w:pPr>
      <w:pStyle w:val="Header"/>
      <w:jc w:val="right"/>
    </w:pPr>
    <w:r>
      <w:t>Prof. Daniels</w:t>
    </w:r>
  </w:p>
  <w:p w14:paraId="5A86E68E" w14:textId="6F1FCAC6" w:rsidR="00673107" w:rsidRDefault="00673107" w:rsidP="00673107">
    <w:pPr>
      <w:pStyle w:val="Header"/>
      <w:jc w:val="right"/>
    </w:pPr>
    <w:r>
      <w:t>Fall 2026</w:t>
    </w:r>
  </w:p>
  <w:p w14:paraId="3D6B7D83" w14:textId="77777777" w:rsidR="00673107" w:rsidRDefault="006731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548" w14:textId="77777777" w:rsidR="00673107" w:rsidRDefault="00673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079" w:hanging="221"/>
      </w:pPr>
      <w:rPr>
        <w:rFonts w:ascii="Times New Roman" w:hAnsi="Times New Roman" w:cs="Times New Roman"/>
        <w:b w:val="0"/>
        <w:bCs w:val="0"/>
        <w:i w:val="0"/>
        <w:iCs w:val="0"/>
        <w:spacing w:val="0"/>
        <w:w w:val="99"/>
        <w:sz w:val="32"/>
        <w:szCs w:val="32"/>
      </w:rPr>
    </w:lvl>
    <w:lvl w:ilvl="1">
      <w:numFmt w:val="bullet"/>
      <w:lvlText w:val="•"/>
      <w:lvlJc w:val="left"/>
      <w:pPr>
        <w:ind w:left="1872" w:hanging="221"/>
      </w:pPr>
    </w:lvl>
    <w:lvl w:ilvl="2">
      <w:numFmt w:val="bullet"/>
      <w:lvlText w:val="•"/>
      <w:lvlJc w:val="left"/>
      <w:pPr>
        <w:ind w:left="2664" w:hanging="221"/>
      </w:pPr>
    </w:lvl>
    <w:lvl w:ilvl="3">
      <w:numFmt w:val="bullet"/>
      <w:lvlText w:val="•"/>
      <w:lvlJc w:val="left"/>
      <w:pPr>
        <w:ind w:left="3456" w:hanging="221"/>
      </w:pPr>
    </w:lvl>
    <w:lvl w:ilvl="4">
      <w:numFmt w:val="bullet"/>
      <w:lvlText w:val="•"/>
      <w:lvlJc w:val="left"/>
      <w:pPr>
        <w:ind w:left="4248" w:hanging="221"/>
      </w:pPr>
    </w:lvl>
    <w:lvl w:ilvl="5">
      <w:numFmt w:val="bullet"/>
      <w:lvlText w:val="•"/>
      <w:lvlJc w:val="left"/>
      <w:pPr>
        <w:ind w:left="5040" w:hanging="221"/>
      </w:pPr>
    </w:lvl>
    <w:lvl w:ilvl="6">
      <w:numFmt w:val="bullet"/>
      <w:lvlText w:val="•"/>
      <w:lvlJc w:val="left"/>
      <w:pPr>
        <w:ind w:left="5832" w:hanging="221"/>
      </w:pPr>
    </w:lvl>
    <w:lvl w:ilvl="7">
      <w:numFmt w:val="bullet"/>
      <w:lvlText w:val="•"/>
      <w:lvlJc w:val="left"/>
      <w:pPr>
        <w:ind w:left="6624" w:hanging="221"/>
      </w:pPr>
    </w:lvl>
    <w:lvl w:ilvl="8">
      <w:numFmt w:val="bullet"/>
      <w:lvlText w:val="•"/>
      <w:lvlJc w:val="left"/>
      <w:pPr>
        <w:ind w:left="7416" w:hanging="221"/>
      </w:pPr>
    </w:lvl>
  </w:abstractNum>
  <w:abstractNum w:abstractNumId="1" w15:restartNumberingAfterBreak="0">
    <w:nsid w:val="00000403"/>
    <w:multiLevelType w:val="multilevel"/>
    <w:tmpl w:val="FFFFFFFF"/>
    <w:lvl w:ilvl="0">
      <w:numFmt w:val="bullet"/>
      <w:lvlText w:val="•"/>
      <w:lvlJc w:val="left"/>
      <w:pPr>
        <w:ind w:left="1079" w:hanging="221"/>
      </w:pPr>
      <w:rPr>
        <w:rFonts w:ascii="Times New Roman" w:hAnsi="Times New Roman" w:cs="Times New Roman"/>
        <w:b w:val="0"/>
        <w:bCs w:val="0"/>
        <w:i w:val="0"/>
        <w:iCs w:val="0"/>
        <w:spacing w:val="0"/>
        <w:w w:val="99"/>
        <w:sz w:val="32"/>
        <w:szCs w:val="32"/>
      </w:rPr>
    </w:lvl>
    <w:lvl w:ilvl="1">
      <w:numFmt w:val="bullet"/>
      <w:lvlText w:val="•"/>
      <w:lvlJc w:val="left"/>
      <w:pPr>
        <w:ind w:left="1872" w:hanging="221"/>
      </w:pPr>
    </w:lvl>
    <w:lvl w:ilvl="2">
      <w:numFmt w:val="bullet"/>
      <w:lvlText w:val="•"/>
      <w:lvlJc w:val="left"/>
      <w:pPr>
        <w:ind w:left="2664" w:hanging="221"/>
      </w:pPr>
    </w:lvl>
    <w:lvl w:ilvl="3">
      <w:numFmt w:val="bullet"/>
      <w:lvlText w:val="•"/>
      <w:lvlJc w:val="left"/>
      <w:pPr>
        <w:ind w:left="3456" w:hanging="221"/>
      </w:pPr>
    </w:lvl>
    <w:lvl w:ilvl="4">
      <w:numFmt w:val="bullet"/>
      <w:lvlText w:val="•"/>
      <w:lvlJc w:val="left"/>
      <w:pPr>
        <w:ind w:left="4248" w:hanging="221"/>
      </w:pPr>
    </w:lvl>
    <w:lvl w:ilvl="5">
      <w:numFmt w:val="bullet"/>
      <w:lvlText w:val="•"/>
      <w:lvlJc w:val="left"/>
      <w:pPr>
        <w:ind w:left="5040" w:hanging="221"/>
      </w:pPr>
    </w:lvl>
    <w:lvl w:ilvl="6">
      <w:numFmt w:val="bullet"/>
      <w:lvlText w:val="•"/>
      <w:lvlJc w:val="left"/>
      <w:pPr>
        <w:ind w:left="5832" w:hanging="221"/>
      </w:pPr>
    </w:lvl>
    <w:lvl w:ilvl="7">
      <w:numFmt w:val="bullet"/>
      <w:lvlText w:val="•"/>
      <w:lvlJc w:val="left"/>
      <w:pPr>
        <w:ind w:left="6624" w:hanging="221"/>
      </w:pPr>
    </w:lvl>
    <w:lvl w:ilvl="8">
      <w:numFmt w:val="bullet"/>
      <w:lvlText w:val="•"/>
      <w:lvlJc w:val="left"/>
      <w:pPr>
        <w:ind w:left="7416" w:hanging="221"/>
      </w:pPr>
    </w:lvl>
  </w:abstractNum>
  <w:abstractNum w:abstractNumId="2" w15:restartNumberingAfterBreak="0">
    <w:nsid w:val="00000404"/>
    <w:multiLevelType w:val="multilevel"/>
    <w:tmpl w:val="FFFFFFFF"/>
    <w:lvl w:ilvl="0">
      <w:numFmt w:val="bullet"/>
      <w:lvlText w:val="•"/>
      <w:lvlJc w:val="left"/>
      <w:pPr>
        <w:ind w:left="1080" w:hanging="221"/>
      </w:pPr>
      <w:rPr>
        <w:rFonts w:ascii="Times New Roman" w:hAnsi="Times New Roman" w:cs="Times New Roman"/>
        <w:b w:val="0"/>
        <w:bCs w:val="0"/>
        <w:i w:val="0"/>
        <w:iCs w:val="0"/>
        <w:spacing w:val="0"/>
        <w:w w:val="99"/>
        <w:sz w:val="32"/>
        <w:szCs w:val="32"/>
      </w:rPr>
    </w:lvl>
    <w:lvl w:ilvl="1">
      <w:numFmt w:val="bullet"/>
      <w:lvlText w:val="•"/>
      <w:lvlJc w:val="left"/>
      <w:pPr>
        <w:ind w:left="1872" w:hanging="221"/>
      </w:pPr>
    </w:lvl>
    <w:lvl w:ilvl="2">
      <w:numFmt w:val="bullet"/>
      <w:lvlText w:val="•"/>
      <w:lvlJc w:val="left"/>
      <w:pPr>
        <w:ind w:left="2664" w:hanging="221"/>
      </w:pPr>
    </w:lvl>
    <w:lvl w:ilvl="3">
      <w:numFmt w:val="bullet"/>
      <w:lvlText w:val="•"/>
      <w:lvlJc w:val="left"/>
      <w:pPr>
        <w:ind w:left="3456" w:hanging="221"/>
      </w:pPr>
    </w:lvl>
    <w:lvl w:ilvl="4">
      <w:numFmt w:val="bullet"/>
      <w:lvlText w:val="•"/>
      <w:lvlJc w:val="left"/>
      <w:pPr>
        <w:ind w:left="4248" w:hanging="221"/>
      </w:pPr>
    </w:lvl>
    <w:lvl w:ilvl="5">
      <w:numFmt w:val="bullet"/>
      <w:lvlText w:val="•"/>
      <w:lvlJc w:val="left"/>
      <w:pPr>
        <w:ind w:left="5040" w:hanging="221"/>
      </w:pPr>
    </w:lvl>
    <w:lvl w:ilvl="6">
      <w:numFmt w:val="bullet"/>
      <w:lvlText w:val="•"/>
      <w:lvlJc w:val="left"/>
      <w:pPr>
        <w:ind w:left="5832" w:hanging="221"/>
      </w:pPr>
    </w:lvl>
    <w:lvl w:ilvl="7">
      <w:numFmt w:val="bullet"/>
      <w:lvlText w:val="•"/>
      <w:lvlJc w:val="left"/>
      <w:pPr>
        <w:ind w:left="6624" w:hanging="221"/>
      </w:pPr>
    </w:lvl>
    <w:lvl w:ilvl="8">
      <w:numFmt w:val="bullet"/>
      <w:lvlText w:val="•"/>
      <w:lvlJc w:val="left"/>
      <w:pPr>
        <w:ind w:left="7416" w:hanging="221"/>
      </w:pPr>
    </w:lvl>
  </w:abstractNum>
  <w:num w:numId="1" w16cid:durableId="1098015342">
    <w:abstractNumId w:val="2"/>
  </w:num>
  <w:num w:numId="2" w16cid:durableId="1427261795">
    <w:abstractNumId w:val="1"/>
  </w:num>
  <w:num w:numId="3" w16cid:durableId="47248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DED"/>
    <w:rsid w:val="0045270A"/>
    <w:rsid w:val="00673107"/>
    <w:rsid w:val="006A6676"/>
    <w:rsid w:val="00785EA6"/>
    <w:rsid w:val="007A18A7"/>
    <w:rsid w:val="007F3734"/>
    <w:rsid w:val="0094580F"/>
    <w:rsid w:val="00A204AD"/>
    <w:rsid w:val="00A46DED"/>
    <w:rsid w:val="00B476AA"/>
    <w:rsid w:val="00C95093"/>
    <w:rsid w:val="00CB4F1E"/>
    <w:rsid w:val="00CE5535"/>
    <w:rsid w:val="00D80A66"/>
    <w:rsid w:val="00D93C91"/>
    <w:rsid w:val="00DD5E08"/>
    <w:rsid w:val="00DE522B"/>
    <w:rsid w:val="00E06086"/>
    <w:rsid w:val="00E20C7F"/>
    <w:rsid w:val="00F067E9"/>
    <w:rsid w:val="00F3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EC5B"/>
  <w15:chartTrackingRefBased/>
  <w15:docId w15:val="{2E82F60A-6A89-4C4D-98BD-622AC221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46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A46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6D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6D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6D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46DE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6DE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6DE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6DE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6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A46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6DE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6D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46D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46D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6D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6D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6D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6D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DE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D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6D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6DED"/>
    <w:rPr>
      <w:i/>
      <w:iCs/>
      <w:color w:val="404040" w:themeColor="text1" w:themeTint="BF"/>
    </w:rPr>
  </w:style>
  <w:style w:type="paragraph" w:styleId="ListParagraph">
    <w:name w:val="List Paragraph"/>
    <w:basedOn w:val="Normal"/>
    <w:uiPriority w:val="1"/>
    <w:qFormat/>
    <w:rsid w:val="00A46DED"/>
    <w:pPr>
      <w:ind w:left="720"/>
      <w:contextualSpacing/>
    </w:pPr>
  </w:style>
  <w:style w:type="character" w:styleId="IntenseEmphasis">
    <w:name w:val="Intense Emphasis"/>
    <w:basedOn w:val="DefaultParagraphFont"/>
    <w:uiPriority w:val="21"/>
    <w:qFormat/>
    <w:rsid w:val="00A46DED"/>
    <w:rPr>
      <w:i/>
      <w:iCs/>
      <w:color w:val="0F4761" w:themeColor="accent1" w:themeShade="BF"/>
    </w:rPr>
  </w:style>
  <w:style w:type="paragraph" w:styleId="IntenseQuote">
    <w:name w:val="Intense Quote"/>
    <w:basedOn w:val="Normal"/>
    <w:next w:val="Normal"/>
    <w:link w:val="IntenseQuoteChar"/>
    <w:uiPriority w:val="30"/>
    <w:qFormat/>
    <w:rsid w:val="00A46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DED"/>
    <w:rPr>
      <w:i/>
      <w:iCs/>
      <w:color w:val="0F4761" w:themeColor="accent1" w:themeShade="BF"/>
    </w:rPr>
  </w:style>
  <w:style w:type="character" w:styleId="IntenseReference">
    <w:name w:val="Intense Reference"/>
    <w:basedOn w:val="DefaultParagraphFont"/>
    <w:uiPriority w:val="32"/>
    <w:qFormat/>
    <w:rsid w:val="00A46DED"/>
    <w:rPr>
      <w:b/>
      <w:bCs/>
      <w:smallCaps/>
      <w:color w:val="0F4761" w:themeColor="accent1" w:themeShade="BF"/>
      <w:spacing w:val="5"/>
    </w:rPr>
  </w:style>
  <w:style w:type="paragraph" w:styleId="BodyText">
    <w:name w:val="Body Text"/>
    <w:basedOn w:val="Normal"/>
    <w:link w:val="BodyTextChar"/>
    <w:uiPriority w:val="1"/>
    <w:qFormat/>
    <w:rsid w:val="00A46DED"/>
    <w:pPr>
      <w:autoSpaceDE w:val="0"/>
      <w:autoSpaceDN w:val="0"/>
      <w:adjustRightInd w:val="0"/>
      <w:spacing w:before="366"/>
      <w:ind w:left="240"/>
    </w:pPr>
    <w:rPr>
      <w:rFonts w:ascii="Times New Roman" w:hAnsi="Times New Roman" w:cs="Times New Roman"/>
      <w:sz w:val="32"/>
      <w:szCs w:val="32"/>
    </w:rPr>
  </w:style>
  <w:style w:type="character" w:customStyle="1" w:styleId="BodyTextChar">
    <w:name w:val="Body Text Char"/>
    <w:basedOn w:val="DefaultParagraphFont"/>
    <w:link w:val="BodyText"/>
    <w:uiPriority w:val="1"/>
    <w:rsid w:val="00A46DED"/>
    <w:rPr>
      <w:rFonts w:ascii="Times New Roman" w:hAnsi="Times New Roman" w:cs="Times New Roman"/>
      <w:sz w:val="32"/>
      <w:szCs w:val="32"/>
    </w:rPr>
  </w:style>
  <w:style w:type="paragraph" w:customStyle="1" w:styleId="TableParagraph">
    <w:name w:val="Table Paragraph"/>
    <w:basedOn w:val="Normal"/>
    <w:uiPriority w:val="1"/>
    <w:qFormat/>
    <w:rsid w:val="00A46DED"/>
    <w:pPr>
      <w:autoSpaceDE w:val="0"/>
      <w:autoSpaceDN w:val="0"/>
      <w:adjustRightInd w:val="0"/>
    </w:pPr>
    <w:rPr>
      <w:rFonts w:ascii="Times New Roman" w:hAnsi="Times New Roman" w:cs="Times New Roman"/>
    </w:rPr>
  </w:style>
  <w:style w:type="paragraph" w:styleId="Header">
    <w:name w:val="header"/>
    <w:basedOn w:val="Normal"/>
    <w:link w:val="HeaderChar"/>
    <w:uiPriority w:val="99"/>
    <w:unhideWhenUsed/>
    <w:rsid w:val="00673107"/>
    <w:pPr>
      <w:tabs>
        <w:tab w:val="center" w:pos="4680"/>
        <w:tab w:val="right" w:pos="9360"/>
      </w:tabs>
    </w:pPr>
  </w:style>
  <w:style w:type="character" w:customStyle="1" w:styleId="HeaderChar">
    <w:name w:val="Header Char"/>
    <w:basedOn w:val="DefaultParagraphFont"/>
    <w:link w:val="Header"/>
    <w:uiPriority w:val="99"/>
    <w:rsid w:val="00673107"/>
  </w:style>
  <w:style w:type="paragraph" w:styleId="Footer">
    <w:name w:val="footer"/>
    <w:basedOn w:val="Normal"/>
    <w:link w:val="FooterChar"/>
    <w:uiPriority w:val="99"/>
    <w:unhideWhenUsed/>
    <w:rsid w:val="00673107"/>
    <w:pPr>
      <w:tabs>
        <w:tab w:val="center" w:pos="4680"/>
        <w:tab w:val="right" w:pos="9360"/>
      </w:tabs>
    </w:pPr>
  </w:style>
  <w:style w:type="character" w:customStyle="1" w:styleId="FooterChar">
    <w:name w:val="Footer Char"/>
    <w:basedOn w:val="DefaultParagraphFont"/>
    <w:link w:val="Footer"/>
    <w:uiPriority w:val="99"/>
    <w:rsid w:val="00673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4</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W Daniels</dc:creator>
  <cp:keywords/>
  <dc:description/>
  <cp:lastModifiedBy>Devin W Daniels</cp:lastModifiedBy>
  <cp:revision>9</cp:revision>
  <dcterms:created xsi:type="dcterms:W3CDTF">2026-08-17T17:32:00Z</dcterms:created>
  <dcterms:modified xsi:type="dcterms:W3CDTF">2026-08-18T12:57:00Z</dcterms:modified>
</cp:coreProperties>
</file>