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F4F8" w14:textId="77777777" w:rsidR="00C71B5C" w:rsidRPr="00C71B5C" w:rsidRDefault="0072221D" w:rsidP="00A8039D">
      <w:pPr>
        <w:rPr>
          <w:rFonts w:asciiTheme="majorHAnsi" w:hAnsiTheme="majorHAnsi"/>
          <w:b/>
          <w:bCs/>
        </w:rPr>
      </w:pPr>
      <w:r w:rsidRPr="00C71B5C">
        <w:rPr>
          <w:rFonts w:asciiTheme="majorHAnsi" w:hAnsiTheme="majorHAnsi"/>
          <w:b/>
          <w:bCs/>
        </w:rPr>
        <w:t>Unit 1A:</w:t>
      </w:r>
      <w:r w:rsidR="00A8039D" w:rsidRPr="00C71B5C">
        <w:rPr>
          <w:rFonts w:asciiTheme="majorHAnsi" w:hAnsiTheme="majorHAnsi"/>
          <w:b/>
          <w:bCs/>
        </w:rPr>
        <w:t xml:space="preserve"> </w:t>
      </w:r>
      <w:r w:rsidR="00C71B5C" w:rsidRPr="00C71B5C">
        <w:rPr>
          <w:rFonts w:asciiTheme="majorHAnsi" w:hAnsiTheme="majorHAnsi"/>
          <w:b/>
          <w:bCs/>
        </w:rPr>
        <w:t xml:space="preserve">Reading Guide </w:t>
      </w:r>
    </w:p>
    <w:p w14:paraId="02B36B33" w14:textId="77777777" w:rsidR="00C71B5C" w:rsidRDefault="00C71B5C" w:rsidP="00A8039D">
      <w:pPr>
        <w:spacing w:after="0"/>
        <w:rPr>
          <w:rFonts w:asciiTheme="majorHAnsi" w:hAnsiTheme="majorHAnsi"/>
        </w:rPr>
      </w:pPr>
      <w:r w:rsidRPr="007975F2">
        <w:rPr>
          <w:rFonts w:eastAsia="Times New Roman" w:cs="Times New Roman"/>
          <w:kern w:val="0"/>
          <w14:ligatures w14:val="none"/>
        </w:rPr>
        <w:t>Questions to consider while you read to prepare you for discussion</w:t>
      </w:r>
      <w:r>
        <w:rPr>
          <w:rFonts w:asciiTheme="majorHAnsi" w:hAnsiTheme="majorHAnsi"/>
        </w:rPr>
        <w:t xml:space="preserve"> </w:t>
      </w:r>
    </w:p>
    <w:p w14:paraId="5D98F2FB" w14:textId="77777777" w:rsidR="00C71B5C" w:rsidRDefault="00C71B5C" w:rsidP="00A8039D">
      <w:pPr>
        <w:spacing w:after="0"/>
        <w:rPr>
          <w:rFonts w:asciiTheme="majorHAnsi" w:hAnsiTheme="majorHAnsi"/>
        </w:rPr>
      </w:pPr>
    </w:p>
    <w:p w14:paraId="636F70F6" w14:textId="3824247F" w:rsidR="00A8039D" w:rsidRDefault="00A8039D" w:rsidP="00A8039D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Manning, </w:t>
      </w:r>
      <w:proofErr w:type="spellStart"/>
      <w:r>
        <w:rPr>
          <w:rFonts w:asciiTheme="majorHAnsi" w:hAnsiTheme="majorHAnsi"/>
        </w:rPr>
        <w:t>Relationscapes</w:t>
      </w:r>
      <w:proofErr w:type="spellEnd"/>
    </w:p>
    <w:p w14:paraId="454D8ADF" w14:textId="77777777" w:rsidR="00A8039D" w:rsidRDefault="00A8039D" w:rsidP="00A8039D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Midgelow</w:t>
      </w:r>
      <w:proofErr w:type="spellEnd"/>
      <w:r>
        <w:rPr>
          <w:rFonts w:asciiTheme="majorHAnsi" w:hAnsiTheme="majorHAnsi"/>
        </w:rPr>
        <w:t>, Practice as Performance</w:t>
      </w:r>
    </w:p>
    <w:p w14:paraId="4AD5705E" w14:textId="77777777" w:rsidR="00A8039D" w:rsidRPr="00C66D35" w:rsidRDefault="00A8039D" w:rsidP="00A8039D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Purpora, Ephemerality</w:t>
      </w:r>
    </w:p>
    <w:p w14:paraId="6BBD2F73" w14:textId="77777777" w:rsidR="00BC4BF8" w:rsidRDefault="00BC4BF8"/>
    <w:p w14:paraId="22699E89" w14:textId="77777777" w:rsidR="00A8039D" w:rsidRPr="00C66D35" w:rsidRDefault="00A8039D" w:rsidP="00A8039D">
      <w:pPr>
        <w:spacing w:after="0" w:line="240" w:lineRule="auto"/>
        <w:outlineLvl w:val="1"/>
        <w:rPr>
          <w:rFonts w:asciiTheme="majorHAnsi" w:eastAsia="Times New Roman" w:hAnsiTheme="majorHAnsi" w:cs="Times New Roman"/>
          <w:b/>
          <w:bCs/>
          <w:color w:val="000000" w:themeColor="text1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color w:val="000000" w:themeColor="text1"/>
          <w:kern w:val="0"/>
          <w14:ligatures w14:val="none"/>
        </w:rPr>
        <w:t>Key Concepts / Terms (5–6)</w:t>
      </w:r>
    </w:p>
    <w:p w14:paraId="48F3AB5C" w14:textId="014F1D33" w:rsidR="00A8039D" w:rsidRPr="00C66D35" w:rsidRDefault="00A8039D" w:rsidP="00A8039D">
      <w:pPr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color w:val="000000" w:themeColor="text1"/>
          <w:kern w:val="0"/>
          <w14:ligatures w14:val="none"/>
        </w:rPr>
        <w:t>Relation / Relationality</w:t>
      </w:r>
    </w:p>
    <w:p w14:paraId="4701CE19" w14:textId="77E402DF" w:rsidR="00A8039D" w:rsidRPr="00C66D35" w:rsidRDefault="00A8039D" w:rsidP="00A8039D">
      <w:pPr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color w:val="000000" w:themeColor="text1"/>
          <w:kern w:val="0"/>
          <w14:ligatures w14:val="none"/>
        </w:rPr>
        <w:t>Interval</w:t>
      </w:r>
      <w:r w:rsidRPr="00C66D35"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  <w:t xml:space="preserve"> (Manning)</w:t>
      </w:r>
    </w:p>
    <w:p w14:paraId="2B4C8194" w14:textId="5A93EC7B" w:rsidR="00A8039D" w:rsidRPr="00C66D35" w:rsidRDefault="00A8039D" w:rsidP="00A8039D">
      <w:pPr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color w:val="000000" w:themeColor="text1"/>
          <w:kern w:val="0"/>
          <w14:ligatures w14:val="none"/>
        </w:rPr>
        <w:t xml:space="preserve">Pre-cognitive / </w:t>
      </w:r>
      <w:proofErr w:type="gramStart"/>
      <w:r w:rsidRPr="00C66D35">
        <w:rPr>
          <w:rFonts w:asciiTheme="majorHAnsi" w:eastAsia="Times New Roman" w:hAnsiTheme="majorHAnsi" w:cs="Times New Roman"/>
          <w:b/>
          <w:bCs/>
          <w:color w:val="000000" w:themeColor="text1"/>
          <w:kern w:val="0"/>
          <w14:ligatures w14:val="none"/>
        </w:rPr>
        <w:t>Pre-linguistic</w:t>
      </w:r>
      <w:proofErr w:type="gramEnd"/>
    </w:p>
    <w:p w14:paraId="3113E535" w14:textId="68C14C2B" w:rsidR="00A8039D" w:rsidRPr="00C66D35" w:rsidRDefault="00A8039D" w:rsidP="00A8039D">
      <w:pPr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color w:val="000000" w:themeColor="text1"/>
          <w:kern w:val="0"/>
          <w14:ligatures w14:val="none"/>
        </w:rPr>
        <w:t>Materiality / Materializing Practice</w:t>
      </w:r>
    </w:p>
    <w:p w14:paraId="634CDEF2" w14:textId="23511D73" w:rsidR="00A8039D" w:rsidRDefault="00A8039D" w:rsidP="00A8039D">
      <w:pPr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color w:val="000000" w:themeColor="text1"/>
          <w:kern w:val="0"/>
          <w14:ligatures w14:val="none"/>
        </w:rPr>
        <w:t>Ephemerality</w:t>
      </w:r>
      <w:r w:rsidRPr="00C66D35"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  <w:t xml:space="preserve"> (Purpora)</w:t>
      </w:r>
    </w:p>
    <w:p w14:paraId="0B0D1DC3" w14:textId="77777777" w:rsidR="00A8039D" w:rsidRPr="00A8039D" w:rsidRDefault="00A8039D" w:rsidP="00A8039D">
      <w:pPr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Practice as Research (</w:t>
      </w:r>
      <w:proofErr w:type="spellStart"/>
      <w:r w:rsidRPr="00C66D35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PaR</w:t>
      </w:r>
      <w:proofErr w:type="spellEnd"/>
      <w:r w:rsidRPr="00C66D35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)</w:t>
      </w:r>
    </w:p>
    <w:p w14:paraId="30C89955" w14:textId="77777777" w:rsidR="00A8039D" w:rsidRDefault="00A8039D" w:rsidP="00A8039D">
      <w:pPr>
        <w:spacing w:after="0" w:line="240" w:lineRule="auto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</w:p>
    <w:p w14:paraId="46CCBE6F" w14:textId="77777777" w:rsidR="00A8039D" w:rsidRPr="00C66D35" w:rsidRDefault="00A8039D" w:rsidP="00A8039D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14:ligatures w14:val="none"/>
        </w:rPr>
      </w:pPr>
      <w:r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HW </w:t>
      </w:r>
      <w:r w:rsidRPr="00C66D35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 xml:space="preserve">Reading Prompts </w:t>
      </w:r>
    </w:p>
    <w:p w14:paraId="37B284CA" w14:textId="77777777" w:rsidR="00A8039D" w:rsidRPr="00C66D35" w:rsidRDefault="00A8039D" w:rsidP="00A80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Where does thinking happen?</w:t>
      </w:r>
      <w:r w:rsidRPr="00C66D35">
        <w:rPr>
          <w:rFonts w:asciiTheme="majorHAnsi" w:eastAsia="Times New Roman" w:hAnsiTheme="majorHAnsi" w:cs="Times New Roman"/>
          <w:kern w:val="0"/>
          <w14:ligatures w14:val="none"/>
        </w:rPr>
        <w:br/>
        <w:t>Identify a moment in the reading where thinking or knowing occurs through movement, sensation, or action rather than words or concepts.</w:t>
      </w:r>
    </w:p>
    <w:p w14:paraId="569D00CA" w14:textId="77777777" w:rsidR="00A8039D" w:rsidRPr="00C66D35" w:rsidRDefault="00A8039D" w:rsidP="00A80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Attend to the “in-between.”</w:t>
      </w:r>
      <w:r w:rsidRPr="00C66D35">
        <w:rPr>
          <w:rFonts w:asciiTheme="majorHAnsi" w:eastAsia="Times New Roman" w:hAnsiTheme="majorHAnsi" w:cs="Times New Roman"/>
          <w:kern w:val="0"/>
          <w14:ligatures w14:val="none"/>
        </w:rPr>
        <w:br/>
        <w:t>How do these authors value what is unfinished, unstable, or in process? What is gained by not fixing meaning too quickly?</w:t>
      </w:r>
    </w:p>
    <w:p w14:paraId="60342331" w14:textId="77777777" w:rsidR="00A8039D" w:rsidRPr="00C66D35" w:rsidRDefault="00A8039D" w:rsidP="00A80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What does the body know?</w:t>
      </w:r>
      <w:r w:rsidRPr="00C66D35">
        <w:rPr>
          <w:rFonts w:asciiTheme="majorHAnsi" w:eastAsia="Times New Roman" w:hAnsiTheme="majorHAnsi" w:cs="Times New Roman"/>
          <w:kern w:val="0"/>
          <w14:ligatures w14:val="none"/>
        </w:rPr>
        <w:br/>
        <w:t>What kinds of knowledge are accessible through embodied practice that might not be accessible through writing or analysis alone?</w:t>
      </w:r>
    </w:p>
    <w:p w14:paraId="4B36F886" w14:textId="77777777" w:rsidR="00A8039D" w:rsidRPr="00C66D35" w:rsidRDefault="00A8039D" w:rsidP="00A80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Ephemerality as strength</w:t>
      </w:r>
      <w:r w:rsidRPr="00C66D35">
        <w:rPr>
          <w:rFonts w:asciiTheme="majorHAnsi" w:eastAsia="Times New Roman" w:hAnsiTheme="majorHAnsi" w:cs="Times New Roman"/>
          <w:kern w:val="0"/>
          <w14:ligatures w14:val="none"/>
        </w:rPr>
        <w:br/>
        <w:t>According to Purpora (and others), why might impermanence or disappearance be important rather than a limitation?</w:t>
      </w:r>
    </w:p>
    <w:p w14:paraId="16E911D6" w14:textId="77777777" w:rsidR="00A8039D" w:rsidRPr="00C66D35" w:rsidRDefault="00A8039D" w:rsidP="00A803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b/>
          <w:bCs/>
          <w:kern w:val="0"/>
          <w14:ligatures w14:val="none"/>
        </w:rPr>
        <w:t>Practice produces knowledge</w:t>
      </w:r>
      <w:r w:rsidRPr="00C66D35">
        <w:rPr>
          <w:rFonts w:asciiTheme="majorHAnsi" w:eastAsia="Times New Roman" w:hAnsiTheme="majorHAnsi" w:cs="Times New Roman"/>
          <w:kern w:val="0"/>
          <w14:ligatures w14:val="none"/>
        </w:rPr>
        <w:br/>
        <w:t xml:space="preserve">How does </w:t>
      </w:r>
      <w:proofErr w:type="spellStart"/>
      <w:r w:rsidRPr="00C66D35">
        <w:rPr>
          <w:rFonts w:asciiTheme="majorHAnsi" w:eastAsia="Times New Roman" w:hAnsiTheme="majorHAnsi" w:cs="Times New Roman"/>
          <w:kern w:val="0"/>
          <w14:ligatures w14:val="none"/>
        </w:rPr>
        <w:t>Midgelow</w:t>
      </w:r>
      <w:proofErr w:type="spellEnd"/>
      <w:r w:rsidRPr="00C66D35">
        <w:rPr>
          <w:rFonts w:asciiTheme="majorHAnsi" w:eastAsia="Times New Roman" w:hAnsiTheme="majorHAnsi" w:cs="Times New Roman"/>
          <w:kern w:val="0"/>
          <w14:ligatures w14:val="none"/>
        </w:rPr>
        <w:t xml:space="preserve"> challenge the idea that research must begin with theory? What counts as “evidence” in Practice as Research?</w:t>
      </w:r>
    </w:p>
    <w:p w14:paraId="0F16F87C" w14:textId="113B7372" w:rsidR="00A8039D" w:rsidRPr="00C66D35" w:rsidRDefault="00A8039D" w:rsidP="00A8039D">
      <w:pPr>
        <w:spacing w:after="0" w:line="240" w:lineRule="auto"/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</w:pPr>
      <w:r w:rsidRPr="00C66D35">
        <w:rPr>
          <w:rFonts w:asciiTheme="majorHAnsi" w:eastAsia="Times New Roman" w:hAnsiTheme="majorHAnsi" w:cs="Times New Roman"/>
          <w:kern w:val="0"/>
          <w14:ligatures w14:val="none"/>
        </w:rPr>
        <w:br/>
      </w:r>
    </w:p>
    <w:p w14:paraId="32BCC67A" w14:textId="77777777" w:rsidR="00A8039D" w:rsidRDefault="00A8039D" w:rsidP="00A8039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</w:pPr>
    </w:p>
    <w:p w14:paraId="26A02641" w14:textId="77777777" w:rsidR="00A8039D" w:rsidRPr="00A8039D" w:rsidRDefault="00A8039D" w:rsidP="00A8039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kern w:val="0"/>
          <w14:ligatures w14:val="none"/>
        </w:rPr>
      </w:pPr>
    </w:p>
    <w:p w14:paraId="681FAE2B" w14:textId="77777777" w:rsidR="00A8039D" w:rsidRDefault="00A8039D"/>
    <w:sectPr w:rsidR="00A80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E7F96"/>
    <w:multiLevelType w:val="multilevel"/>
    <w:tmpl w:val="060C7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662441"/>
    <w:multiLevelType w:val="multilevel"/>
    <w:tmpl w:val="15081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6413400">
    <w:abstractNumId w:val="1"/>
  </w:num>
  <w:num w:numId="2" w16cid:durableId="96416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9D"/>
    <w:rsid w:val="00155583"/>
    <w:rsid w:val="001642AE"/>
    <w:rsid w:val="001A08E6"/>
    <w:rsid w:val="0028394D"/>
    <w:rsid w:val="00310907"/>
    <w:rsid w:val="003719D0"/>
    <w:rsid w:val="004B0148"/>
    <w:rsid w:val="00616972"/>
    <w:rsid w:val="0072221D"/>
    <w:rsid w:val="007A4A12"/>
    <w:rsid w:val="00902733"/>
    <w:rsid w:val="00A8039D"/>
    <w:rsid w:val="00BC4BF8"/>
    <w:rsid w:val="00C7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CEC3B"/>
  <w15:chartTrackingRefBased/>
  <w15:docId w15:val="{47F46380-92E9-6449-82C6-B5889404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39D"/>
  </w:style>
  <w:style w:type="paragraph" w:styleId="Heading1">
    <w:name w:val="heading 1"/>
    <w:basedOn w:val="Normal"/>
    <w:next w:val="Normal"/>
    <w:link w:val="Heading1Char"/>
    <w:uiPriority w:val="9"/>
    <w:qFormat/>
    <w:rsid w:val="00A80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3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3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3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3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3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996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Carrasco</dc:creator>
  <cp:keywords/>
  <dc:description/>
  <cp:lastModifiedBy>Tammy Carrasco</cp:lastModifiedBy>
  <cp:revision>5</cp:revision>
  <dcterms:created xsi:type="dcterms:W3CDTF">2026-01-14T21:45:00Z</dcterms:created>
  <dcterms:modified xsi:type="dcterms:W3CDTF">2026-01-23T15:32:00Z</dcterms:modified>
</cp:coreProperties>
</file>