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EAE04" w14:textId="602ED291" w:rsidR="007A0B3E" w:rsidRPr="00BB174B" w:rsidRDefault="00686AC6" w:rsidP="00F80C06">
      <w:pPr>
        <w:ind w:left="-180" w:right="-166"/>
        <w:rPr>
          <w:rFonts w:ascii="Garamond" w:hAnsi="Garamond"/>
          <w:b/>
          <w:lang w:val="fr-FR"/>
        </w:rPr>
      </w:pPr>
      <w:r>
        <w:rPr>
          <w:rFonts w:ascii="Garamond" w:hAnsi="Garamond"/>
          <w:b/>
          <w:lang w:val="fr-FR"/>
        </w:rPr>
        <w:t>229</w:t>
      </w:r>
      <w:r w:rsidR="007A0B3E" w:rsidRPr="00BB174B">
        <w:rPr>
          <w:rFonts w:ascii="Garamond" w:hAnsi="Garamond"/>
          <w:b/>
          <w:lang w:val="fr-FR"/>
        </w:rPr>
        <w:t xml:space="preserve">. </w:t>
      </w:r>
      <w:r w:rsidR="007A0B3E" w:rsidRPr="00BB174B">
        <w:rPr>
          <w:rFonts w:ascii="Garamond" w:hAnsi="Garamond" w:cs="Arial"/>
          <w:b/>
          <w:szCs w:val="20"/>
          <w:lang w:val="fr-FR"/>
        </w:rPr>
        <w:t>Marc Soriano : « Le Petit Chaperon rouge », 1968</w:t>
      </w:r>
      <w:r w:rsidR="00056DBF" w:rsidRPr="00BB174B">
        <w:rPr>
          <w:rFonts w:ascii="Garamond" w:hAnsi="Garamond" w:cs="Arial"/>
          <w:b/>
          <w:szCs w:val="20"/>
          <w:lang w:val="fr-FR"/>
        </w:rPr>
        <w:t xml:space="preserve"> (extraits)</w:t>
      </w:r>
    </w:p>
    <w:p w14:paraId="55069E94" w14:textId="77777777" w:rsidR="007A0B3E" w:rsidRPr="00BB174B" w:rsidRDefault="007A0B3E" w:rsidP="00F80C06">
      <w:pPr>
        <w:ind w:left="-180" w:right="-166"/>
        <w:rPr>
          <w:rFonts w:ascii="Garamond" w:hAnsi="Garamond"/>
          <w:lang w:val="fr-FR"/>
        </w:rPr>
      </w:pPr>
      <w:r w:rsidRPr="00BB174B">
        <w:rPr>
          <w:rFonts w:ascii="Garamond" w:hAnsi="Garamond"/>
          <w:lang w:val="fr-FR"/>
        </w:rPr>
        <w:t>________________________________________________________________________</w:t>
      </w:r>
      <w:r w:rsidR="00F80C06" w:rsidRPr="00BB174B">
        <w:rPr>
          <w:rFonts w:ascii="Garamond" w:hAnsi="Garamond"/>
          <w:lang w:val="fr-FR"/>
        </w:rPr>
        <w:t>______</w:t>
      </w:r>
    </w:p>
    <w:p w14:paraId="79FE6669" w14:textId="77777777" w:rsidR="007A0B3E" w:rsidRPr="00BB174B" w:rsidRDefault="007A0B3E" w:rsidP="00F80C06">
      <w:pPr>
        <w:ind w:left="-180" w:right="-166"/>
        <w:jc w:val="both"/>
        <w:rPr>
          <w:rFonts w:ascii="Garamond" w:hAnsi="Garamond"/>
          <w:lang w:val="fr-FR"/>
        </w:rPr>
      </w:pPr>
      <w:r w:rsidRPr="00BB174B">
        <w:rPr>
          <w:rFonts w:ascii="Garamond" w:hAnsi="Garamond"/>
          <w:lang w:val="fr-FR"/>
        </w:rPr>
        <w:t>[</w:t>
      </w:r>
      <w:r w:rsidR="00F80C06" w:rsidRPr="00BB174B">
        <w:rPr>
          <w:rFonts w:ascii="Garamond" w:hAnsi="Garamond"/>
          <w:lang w:val="fr-FR"/>
        </w:rPr>
        <w:t>s</w:t>
      </w:r>
      <w:r w:rsidRPr="00BB174B">
        <w:rPr>
          <w:rFonts w:ascii="Garamond" w:hAnsi="Garamond"/>
          <w:lang w:val="fr-FR"/>
        </w:rPr>
        <w:t xml:space="preserve">ource : </w:t>
      </w:r>
      <w:r w:rsidRPr="00BB174B">
        <w:rPr>
          <w:rFonts w:ascii="Garamond" w:hAnsi="Garamond"/>
          <w:i/>
          <w:lang w:val="fr-FR"/>
        </w:rPr>
        <w:t>Les Contes de Perrault</w:t>
      </w:r>
      <w:r w:rsidRPr="00BB174B">
        <w:rPr>
          <w:rFonts w:ascii="Garamond" w:hAnsi="Garamond"/>
          <w:lang w:val="fr-FR"/>
        </w:rPr>
        <w:t>, Paris, Gallimard, 1968, ch. IX</w:t>
      </w:r>
      <w:r w:rsidR="002D60C3" w:rsidRPr="00BB174B">
        <w:rPr>
          <w:rFonts w:ascii="Garamond" w:hAnsi="Garamond"/>
          <w:lang w:val="fr-FR"/>
        </w:rPr>
        <w:t>, p. 148-160</w:t>
      </w:r>
      <w:r w:rsidRPr="00BB174B">
        <w:rPr>
          <w:rFonts w:ascii="Garamond" w:hAnsi="Garamond"/>
          <w:lang w:val="fr-FR"/>
        </w:rPr>
        <w:t>]</w:t>
      </w:r>
    </w:p>
    <w:p w14:paraId="2FABB166" w14:textId="77777777" w:rsidR="007A0B3E" w:rsidRPr="00BB174B" w:rsidRDefault="007A0B3E" w:rsidP="00F80C06">
      <w:pPr>
        <w:ind w:left="-180" w:right="-166"/>
        <w:jc w:val="both"/>
        <w:rPr>
          <w:rFonts w:ascii="Garamond" w:hAnsi="Garamond"/>
          <w:lang w:val="fr-FR"/>
        </w:rPr>
      </w:pPr>
    </w:p>
    <w:p w14:paraId="68C15538" w14:textId="2EADDF39" w:rsidR="007A0B3E" w:rsidRPr="00BB174B" w:rsidRDefault="007A0B3E" w:rsidP="00F80C06">
      <w:pPr>
        <w:ind w:left="-180" w:right="-166"/>
        <w:jc w:val="both"/>
        <w:rPr>
          <w:rFonts w:ascii="Garamond" w:hAnsi="Garamond"/>
          <w:lang w:val="fr-FR"/>
        </w:rPr>
      </w:pPr>
      <w:r w:rsidRPr="00BB174B">
        <w:rPr>
          <w:rFonts w:ascii="Garamond" w:hAnsi="Garamond"/>
          <w:lang w:val="fr-FR"/>
        </w:rPr>
        <w:tab/>
        <w:t>Cette fois, aucune hésitation possible : le texte que nous étudions vient en droite ligne de la littérature orale. Il n</w:t>
      </w:r>
      <w:r w:rsidR="00C20AB7" w:rsidRPr="00BB174B">
        <w:rPr>
          <w:rFonts w:ascii="Garamond" w:hAnsi="Garamond"/>
          <w:lang w:val="fr-FR"/>
        </w:rPr>
        <w:t>’</w:t>
      </w:r>
      <w:r w:rsidRPr="00BB174B">
        <w:rPr>
          <w:rFonts w:ascii="Garamond" w:hAnsi="Garamond"/>
          <w:lang w:val="fr-FR"/>
        </w:rPr>
        <w:t>a jamais affleuré avant 1697 au n</w:t>
      </w:r>
      <w:r w:rsidR="00056DBF" w:rsidRPr="00BB174B">
        <w:rPr>
          <w:rFonts w:ascii="Garamond" w:hAnsi="Garamond"/>
          <w:lang w:val="fr-FR"/>
        </w:rPr>
        <w:t>iveau de la littérature écrite. </w:t>
      </w:r>
      <w:r w:rsidRPr="00BB174B">
        <w:rPr>
          <w:rFonts w:ascii="Garamond" w:hAnsi="Garamond"/>
          <w:lang w:val="fr-FR"/>
        </w:rPr>
        <w:t xml:space="preserve">[…] </w:t>
      </w:r>
      <w:r w:rsidRPr="00BB174B">
        <w:rPr>
          <w:rFonts w:ascii="Garamond" w:hAnsi="Garamond"/>
          <w:i/>
          <w:lang w:val="fr-FR"/>
        </w:rPr>
        <w:t>Le Petit Chaperon rouge</w:t>
      </w:r>
      <w:r w:rsidRPr="00BB174B">
        <w:rPr>
          <w:rFonts w:ascii="Garamond" w:hAnsi="Garamond"/>
          <w:lang w:val="fr-FR"/>
        </w:rPr>
        <w:t xml:space="preserve"> est le seul conte de notre recueil qui se termine mal. Or la version recueillie par les Grimm s</w:t>
      </w:r>
      <w:r w:rsidR="00C20AB7" w:rsidRPr="00BB174B">
        <w:rPr>
          <w:rFonts w:ascii="Garamond" w:hAnsi="Garamond"/>
          <w:lang w:val="fr-FR"/>
        </w:rPr>
        <w:t>’</w:t>
      </w:r>
      <w:r w:rsidRPr="00BB174B">
        <w:rPr>
          <w:rFonts w:ascii="Garamond" w:hAnsi="Garamond"/>
          <w:lang w:val="fr-FR"/>
        </w:rPr>
        <w:t>achève au contraire par un dénouement heureux [</w:t>
      </w:r>
      <w:r w:rsidR="002D60C3" w:rsidRPr="00BB174B">
        <w:rPr>
          <w:rFonts w:ascii="Garamond" w:hAnsi="Garamond"/>
          <w:lang w:val="fr-FR"/>
        </w:rPr>
        <w:t>…</w:t>
      </w:r>
      <w:r w:rsidRPr="00BB174B">
        <w:rPr>
          <w:rFonts w:ascii="Garamond" w:hAnsi="Garamond"/>
          <w:lang w:val="fr-FR"/>
        </w:rPr>
        <w:t xml:space="preserve">]. Quelle est la vraie version populaire, celle qui finit bien ou celle qui finit mal ? Notre collecteur aurait-il eu la malchance ou la sottise de recueillir une version tronquée ? [Paul Delarue et Marianne Rumpf ont montré que le conte de Grimm a été influencé par </w:t>
      </w:r>
      <w:r w:rsidRPr="00BB174B">
        <w:rPr>
          <w:rFonts w:ascii="Garamond" w:hAnsi="Garamond"/>
          <w:i/>
          <w:lang w:val="fr-FR"/>
        </w:rPr>
        <w:t>La Chèvre et les chevreaux</w:t>
      </w:r>
      <w:r w:rsidRPr="00BB174B">
        <w:rPr>
          <w:rFonts w:ascii="Garamond" w:hAnsi="Garamond"/>
          <w:lang w:val="fr-FR"/>
        </w:rPr>
        <w:t>.]</w:t>
      </w:r>
    </w:p>
    <w:p w14:paraId="5BEF23E7" w14:textId="6BC1A9CF" w:rsidR="007A0B3E" w:rsidRPr="00BB174B" w:rsidRDefault="007A0B3E" w:rsidP="00F80C06">
      <w:pPr>
        <w:ind w:left="-180" w:right="-166"/>
        <w:jc w:val="both"/>
        <w:rPr>
          <w:rFonts w:ascii="Garamond" w:hAnsi="Garamond"/>
          <w:lang w:val="fr-FR"/>
        </w:rPr>
      </w:pPr>
      <w:r w:rsidRPr="00BB174B">
        <w:rPr>
          <w:rFonts w:ascii="Garamond" w:hAnsi="Garamond"/>
          <w:lang w:val="fr-FR"/>
        </w:rPr>
        <w:tab/>
        <w:t>Mais alors, que conclure ? Tous les contes traditionnels finissent bien, en ce sens que les méchants sont punis et les bons (ou les malins) récompensés. Devons-nous admettre l</w:t>
      </w:r>
      <w:r w:rsidR="00C20AB7" w:rsidRPr="00BB174B">
        <w:rPr>
          <w:rFonts w:ascii="Garamond" w:hAnsi="Garamond"/>
          <w:lang w:val="fr-FR"/>
        </w:rPr>
        <w:t>’</w:t>
      </w:r>
      <w:r w:rsidRPr="00BB174B">
        <w:rPr>
          <w:rFonts w:ascii="Garamond" w:hAnsi="Garamond"/>
          <w:lang w:val="fr-FR"/>
        </w:rPr>
        <w:t>existence d</w:t>
      </w:r>
      <w:r w:rsidR="00C20AB7" w:rsidRPr="00BB174B">
        <w:rPr>
          <w:rFonts w:ascii="Garamond" w:hAnsi="Garamond"/>
          <w:lang w:val="fr-FR"/>
        </w:rPr>
        <w:t>’</w:t>
      </w:r>
      <w:r w:rsidRPr="00BB174B">
        <w:rPr>
          <w:rFonts w:ascii="Garamond" w:hAnsi="Garamond"/>
          <w:lang w:val="fr-FR"/>
        </w:rPr>
        <w:t>un cycle de contes qui finissent mal et où les personnages sympathiques périssent de mort violente ?</w:t>
      </w:r>
    </w:p>
    <w:p w14:paraId="0041379A" w14:textId="01CC72CE" w:rsidR="002D60C3" w:rsidRPr="00BB174B" w:rsidRDefault="007A0B3E" w:rsidP="00F80C06">
      <w:pPr>
        <w:ind w:left="-180" w:right="-166"/>
        <w:jc w:val="both"/>
        <w:rPr>
          <w:rFonts w:ascii="Garamond" w:hAnsi="Garamond"/>
          <w:lang w:val="fr-FR"/>
        </w:rPr>
      </w:pPr>
      <w:r w:rsidRPr="00BB174B">
        <w:rPr>
          <w:rFonts w:ascii="Garamond" w:hAnsi="Garamond"/>
          <w:lang w:val="fr-FR"/>
        </w:rPr>
        <w:tab/>
        <w:t>Oui. Il faut l'admettre. Mais l'existence de ce genre de contes, quand on y réfléchit, n</w:t>
      </w:r>
      <w:r w:rsidR="00C20AB7" w:rsidRPr="00BB174B">
        <w:rPr>
          <w:rFonts w:ascii="Garamond" w:hAnsi="Garamond"/>
          <w:lang w:val="fr-FR"/>
        </w:rPr>
        <w:t>’</w:t>
      </w:r>
      <w:r w:rsidRPr="00BB174B">
        <w:rPr>
          <w:rFonts w:ascii="Garamond" w:hAnsi="Garamond"/>
          <w:lang w:val="fr-FR"/>
        </w:rPr>
        <w:t>a rien de paradoxal. P. Delarue et M. Rumpf, menant leurs recherches sur des matériaux différents, ont abouti à quelques nuances près aux mêmes conclusions. Notre récit se rattache au cycle que M</w:t>
      </w:r>
      <w:r w:rsidRPr="00BB174B">
        <w:rPr>
          <w:rFonts w:ascii="Garamond" w:hAnsi="Garamond"/>
          <w:vertAlign w:val="superscript"/>
          <w:lang w:val="fr-FR"/>
        </w:rPr>
        <w:t>lle</w:t>
      </w:r>
      <w:r w:rsidRPr="00BB174B">
        <w:rPr>
          <w:rFonts w:ascii="Garamond" w:hAnsi="Garamond"/>
          <w:lang w:val="fr-FR"/>
        </w:rPr>
        <w:t xml:space="preserve"> Rumpf appelle les </w:t>
      </w:r>
      <w:r w:rsidRPr="00BB174B">
        <w:rPr>
          <w:rFonts w:ascii="Garamond" w:hAnsi="Garamond"/>
          <w:i/>
          <w:lang w:val="fr-FR"/>
        </w:rPr>
        <w:t>Schreckmärchen</w:t>
      </w:r>
      <w:r w:rsidRPr="00BB174B">
        <w:rPr>
          <w:rFonts w:ascii="Garamond" w:hAnsi="Garamond"/>
          <w:lang w:val="fr-FR"/>
        </w:rPr>
        <w:t xml:space="preserve"> ou les </w:t>
      </w:r>
      <w:r w:rsidRPr="00BB174B">
        <w:rPr>
          <w:rFonts w:ascii="Garamond" w:hAnsi="Garamond"/>
          <w:i/>
          <w:lang w:val="fr-FR"/>
        </w:rPr>
        <w:t>Warnmärchen</w:t>
      </w:r>
      <w:r w:rsidR="002D60C3" w:rsidRPr="00BB174B">
        <w:rPr>
          <w:rFonts w:ascii="Garamond" w:hAnsi="Garamond"/>
          <w:lang w:val="fr-FR"/>
        </w:rPr>
        <w:t xml:space="preserve"> […]. Dans ce cycle de contes, le dénouement malheureux est une nécessité : il faut que le personnage sympathique meure. Ce genre de récit se maintient longtemps. Qu'on songe, par exemple à </w:t>
      </w:r>
      <w:r w:rsidR="002D60C3" w:rsidRPr="00BB174B">
        <w:rPr>
          <w:rFonts w:ascii="Garamond" w:hAnsi="Garamond"/>
          <w:i/>
          <w:lang w:val="fr-FR"/>
        </w:rPr>
        <w:t>La Chèvre de M. Seguin</w:t>
      </w:r>
      <w:r w:rsidR="002D60C3" w:rsidRPr="00BB174B">
        <w:rPr>
          <w:rFonts w:ascii="Garamond" w:hAnsi="Garamond"/>
          <w:lang w:val="fr-FR"/>
        </w:rPr>
        <w:t xml:space="preserve">. Blanquette est peinte avec complaisance. Aucun doute. Le personnage </w:t>
      </w:r>
      <w:r w:rsidR="002D60C3" w:rsidRPr="00BB174B">
        <w:rPr>
          <w:rFonts w:ascii="Garamond" w:hAnsi="Garamond"/>
          <w:i/>
          <w:lang w:val="fr-FR"/>
        </w:rPr>
        <w:t>vraiment</w:t>
      </w:r>
      <w:r w:rsidR="002D60C3" w:rsidRPr="00BB174B">
        <w:rPr>
          <w:rFonts w:ascii="Garamond" w:hAnsi="Garamond"/>
          <w:lang w:val="fr-FR"/>
        </w:rPr>
        <w:t xml:space="preserve"> sympathique de l'histoire, ce n</w:t>
      </w:r>
      <w:r w:rsidR="00C20AB7" w:rsidRPr="00BB174B">
        <w:rPr>
          <w:rFonts w:ascii="Garamond" w:hAnsi="Garamond"/>
          <w:lang w:val="fr-FR"/>
        </w:rPr>
        <w:t>’</w:t>
      </w:r>
      <w:r w:rsidR="002D60C3" w:rsidRPr="00BB174B">
        <w:rPr>
          <w:rFonts w:ascii="Garamond" w:hAnsi="Garamond"/>
          <w:lang w:val="fr-FR"/>
        </w:rPr>
        <w:t>est pas M. Seguin qui se contente d</w:t>
      </w:r>
      <w:r w:rsidR="00C20AB7" w:rsidRPr="00BB174B">
        <w:rPr>
          <w:rFonts w:ascii="Garamond" w:hAnsi="Garamond"/>
          <w:lang w:val="fr-FR"/>
        </w:rPr>
        <w:t>’</w:t>
      </w:r>
      <w:r w:rsidR="002D60C3" w:rsidRPr="00BB174B">
        <w:rPr>
          <w:rFonts w:ascii="Garamond" w:hAnsi="Garamond"/>
          <w:lang w:val="fr-FR"/>
        </w:rPr>
        <w:t>admonester et qui ne sait pas garder son bétail, mais elle. Elle a d'ailleurs du courage, elle se bat jusqu</w:t>
      </w:r>
      <w:r w:rsidR="00C20AB7" w:rsidRPr="00BB174B">
        <w:rPr>
          <w:rFonts w:ascii="Garamond" w:hAnsi="Garamond"/>
          <w:lang w:val="fr-FR"/>
        </w:rPr>
        <w:t>’</w:t>
      </w:r>
      <w:r w:rsidR="002D60C3" w:rsidRPr="00BB174B">
        <w:rPr>
          <w:rFonts w:ascii="Garamond" w:hAnsi="Garamond"/>
          <w:lang w:val="fr-FR"/>
        </w:rPr>
        <w:t>au matin. Mais à quoi sert de se battre contre le loup ? C'est un courage inutile. Le seul parti à prendre, c</w:t>
      </w:r>
      <w:r w:rsidR="00C20AB7" w:rsidRPr="00BB174B">
        <w:rPr>
          <w:rFonts w:ascii="Garamond" w:hAnsi="Garamond"/>
          <w:lang w:val="fr-FR"/>
        </w:rPr>
        <w:t>’</w:t>
      </w:r>
      <w:r w:rsidR="002D60C3" w:rsidRPr="00BB174B">
        <w:rPr>
          <w:rFonts w:ascii="Garamond" w:hAnsi="Garamond"/>
          <w:lang w:val="fr-FR"/>
        </w:rPr>
        <w:t>est de l'éviter.</w:t>
      </w:r>
    </w:p>
    <w:p w14:paraId="60FECAE3" w14:textId="0F8D1A67" w:rsidR="002D60C3" w:rsidRPr="00BB174B" w:rsidRDefault="002D60C3" w:rsidP="00F80C06">
      <w:pPr>
        <w:ind w:left="-180" w:right="-166"/>
        <w:jc w:val="both"/>
        <w:rPr>
          <w:rFonts w:ascii="Garamond" w:hAnsi="Garamond"/>
          <w:lang w:val="fr-FR"/>
        </w:rPr>
      </w:pPr>
      <w:r w:rsidRPr="00BB174B">
        <w:rPr>
          <w:rFonts w:ascii="Garamond" w:hAnsi="Garamond"/>
          <w:lang w:val="fr-FR"/>
        </w:rPr>
        <w:tab/>
        <w:t>Il faut pourtant supposer que certains enfants, trop sensibles, ne supportaient pas ce genre de contes. La tradition orale, elle aussi, nous présente un certain nombre de versions de ces thèmes qui s</w:t>
      </w:r>
      <w:r w:rsidR="00C20AB7" w:rsidRPr="00BB174B">
        <w:rPr>
          <w:rFonts w:ascii="Garamond" w:hAnsi="Garamond"/>
          <w:lang w:val="fr-FR"/>
        </w:rPr>
        <w:t>’</w:t>
      </w:r>
      <w:r w:rsidRPr="00BB174B">
        <w:rPr>
          <w:rFonts w:ascii="Garamond" w:hAnsi="Garamond"/>
          <w:lang w:val="fr-FR"/>
        </w:rPr>
        <w:t>achèvent par un dénouement heureux. Mais ce dénouement n</w:t>
      </w:r>
      <w:r w:rsidR="00C20AB7" w:rsidRPr="00BB174B">
        <w:rPr>
          <w:rFonts w:ascii="Garamond" w:hAnsi="Garamond"/>
          <w:lang w:val="fr-FR"/>
        </w:rPr>
        <w:t>’</w:t>
      </w:r>
      <w:r w:rsidRPr="00BB174B">
        <w:rPr>
          <w:rFonts w:ascii="Garamond" w:hAnsi="Garamond"/>
          <w:lang w:val="fr-FR"/>
        </w:rPr>
        <w:t>est pas celui de Grimm [prétexte du besoin à satisfaire évoqué par Delarue].</w:t>
      </w:r>
    </w:p>
    <w:p w14:paraId="29BA4C4C" w14:textId="1867B3AB" w:rsidR="002D60C3" w:rsidRPr="00BB174B" w:rsidRDefault="002D60C3" w:rsidP="00F80C06">
      <w:pPr>
        <w:ind w:left="-180" w:right="-166"/>
        <w:jc w:val="both"/>
        <w:rPr>
          <w:rFonts w:ascii="Garamond" w:hAnsi="Garamond"/>
          <w:lang w:val="fr-FR"/>
        </w:rPr>
      </w:pPr>
      <w:r w:rsidRPr="00BB174B">
        <w:rPr>
          <w:rFonts w:ascii="Garamond" w:hAnsi="Garamond"/>
          <w:lang w:val="fr-FR"/>
        </w:rPr>
        <w:tab/>
        <w:t>L</w:t>
      </w:r>
      <w:r w:rsidR="00C20AB7" w:rsidRPr="00BB174B">
        <w:rPr>
          <w:rFonts w:ascii="Garamond" w:hAnsi="Garamond"/>
          <w:lang w:val="fr-FR"/>
        </w:rPr>
        <w:t>’</w:t>
      </w:r>
      <w:r w:rsidRPr="00BB174B">
        <w:rPr>
          <w:rFonts w:ascii="Garamond" w:hAnsi="Garamond"/>
          <w:lang w:val="fr-FR"/>
        </w:rPr>
        <w:t xml:space="preserve">auteur de notre </w:t>
      </w:r>
      <w:r w:rsidRPr="00BB174B">
        <w:rPr>
          <w:rFonts w:ascii="Garamond" w:hAnsi="Garamond"/>
          <w:i/>
          <w:lang w:val="fr-FR"/>
        </w:rPr>
        <w:t>Petit Chaperon rouge</w:t>
      </w:r>
      <w:r w:rsidRPr="00BB174B">
        <w:rPr>
          <w:rFonts w:ascii="Garamond" w:hAnsi="Garamond"/>
          <w:lang w:val="fr-FR"/>
        </w:rPr>
        <w:t xml:space="preserve"> a-t-il connu l</w:t>
      </w:r>
      <w:r w:rsidR="00C20AB7" w:rsidRPr="00BB174B">
        <w:rPr>
          <w:rFonts w:ascii="Garamond" w:hAnsi="Garamond"/>
          <w:lang w:val="fr-FR"/>
        </w:rPr>
        <w:t>’</w:t>
      </w:r>
      <w:r w:rsidRPr="00BB174B">
        <w:rPr>
          <w:rFonts w:ascii="Garamond" w:hAnsi="Garamond"/>
          <w:lang w:val="fr-FR"/>
        </w:rPr>
        <w:t>échappatoire du « lien qui permet la fuite » ?</w:t>
      </w:r>
    </w:p>
    <w:p w14:paraId="6B0DBBB3" w14:textId="037D4171" w:rsidR="00060820" w:rsidRPr="00BB174B" w:rsidRDefault="002D60C3" w:rsidP="00F80C06">
      <w:pPr>
        <w:ind w:left="-180" w:right="-166"/>
        <w:jc w:val="both"/>
        <w:rPr>
          <w:rFonts w:ascii="Garamond" w:hAnsi="Garamond"/>
          <w:lang w:val="fr-FR"/>
        </w:rPr>
      </w:pPr>
      <w:r w:rsidRPr="00BB174B">
        <w:rPr>
          <w:rFonts w:ascii="Garamond" w:hAnsi="Garamond"/>
          <w:lang w:val="fr-FR"/>
        </w:rPr>
        <w:tab/>
        <w:t>A mon avis, il l</w:t>
      </w:r>
      <w:r w:rsidR="00C20AB7" w:rsidRPr="00BB174B">
        <w:rPr>
          <w:rFonts w:ascii="Garamond" w:hAnsi="Garamond"/>
          <w:lang w:val="fr-FR"/>
        </w:rPr>
        <w:t>’</w:t>
      </w:r>
      <w:r w:rsidRPr="00BB174B">
        <w:rPr>
          <w:rFonts w:ascii="Garamond" w:hAnsi="Garamond"/>
          <w:lang w:val="fr-FR"/>
        </w:rPr>
        <w:t>a connue ; cette fin heureuse est attestée dans des contes écrits antérieurs au XVII</w:t>
      </w:r>
      <w:r w:rsidRPr="00BB174B">
        <w:rPr>
          <w:rFonts w:ascii="Garamond" w:hAnsi="Garamond"/>
          <w:vertAlign w:val="superscript"/>
          <w:lang w:val="fr-FR"/>
        </w:rPr>
        <w:t>e</w:t>
      </w:r>
      <w:r w:rsidRPr="00BB174B">
        <w:rPr>
          <w:rFonts w:ascii="Garamond" w:hAnsi="Garamond"/>
          <w:lang w:val="fr-FR"/>
        </w:rPr>
        <w:t xml:space="preserve"> siècle.</w:t>
      </w:r>
    </w:p>
    <w:p w14:paraId="08E6B5CC" w14:textId="2A72242B" w:rsidR="00060820" w:rsidRPr="00BB174B" w:rsidRDefault="00060820" w:rsidP="00F80C06">
      <w:pPr>
        <w:ind w:left="-180" w:right="-166"/>
        <w:jc w:val="both"/>
        <w:rPr>
          <w:rFonts w:ascii="Garamond" w:hAnsi="Garamond"/>
          <w:lang w:val="fr-FR"/>
        </w:rPr>
      </w:pPr>
      <w:r w:rsidRPr="00BB174B">
        <w:rPr>
          <w:rFonts w:ascii="Garamond" w:hAnsi="Garamond"/>
          <w:lang w:val="fr-FR"/>
        </w:rPr>
        <w:tab/>
        <w:t>Mais s</w:t>
      </w:r>
      <w:r w:rsidR="00C20AB7" w:rsidRPr="00BB174B">
        <w:rPr>
          <w:rFonts w:ascii="Garamond" w:hAnsi="Garamond"/>
          <w:lang w:val="fr-FR"/>
        </w:rPr>
        <w:t>’</w:t>
      </w:r>
      <w:r w:rsidRPr="00BB174B">
        <w:rPr>
          <w:rFonts w:ascii="Garamond" w:hAnsi="Garamond"/>
          <w:lang w:val="fr-FR"/>
        </w:rPr>
        <w:t>il l</w:t>
      </w:r>
      <w:r w:rsidR="00C20AB7" w:rsidRPr="00BB174B">
        <w:rPr>
          <w:rFonts w:ascii="Garamond" w:hAnsi="Garamond"/>
          <w:lang w:val="fr-FR"/>
        </w:rPr>
        <w:t>’</w:t>
      </w:r>
      <w:r w:rsidRPr="00BB174B">
        <w:rPr>
          <w:rFonts w:ascii="Garamond" w:hAnsi="Garamond"/>
          <w:lang w:val="fr-FR"/>
        </w:rPr>
        <w:t>a connue, il l</w:t>
      </w:r>
      <w:r w:rsidR="00C20AB7" w:rsidRPr="00BB174B">
        <w:rPr>
          <w:rFonts w:ascii="Garamond" w:hAnsi="Garamond"/>
          <w:lang w:val="fr-FR"/>
        </w:rPr>
        <w:t>’</w:t>
      </w:r>
      <w:r w:rsidRPr="00BB174B">
        <w:rPr>
          <w:rFonts w:ascii="Garamond" w:hAnsi="Garamond"/>
          <w:lang w:val="fr-FR"/>
        </w:rPr>
        <w:t>a éliminée. L</w:t>
      </w:r>
      <w:r w:rsidR="00C20AB7" w:rsidRPr="00BB174B">
        <w:rPr>
          <w:rFonts w:ascii="Garamond" w:hAnsi="Garamond"/>
          <w:lang w:val="fr-FR"/>
        </w:rPr>
        <w:t>’</w:t>
      </w:r>
      <w:r w:rsidRPr="00BB174B">
        <w:rPr>
          <w:rFonts w:ascii="Garamond" w:hAnsi="Garamond"/>
          <w:lang w:val="fr-FR"/>
        </w:rPr>
        <w:t>a-t-il jugée moins authentique ? L</w:t>
      </w:r>
      <w:r w:rsidR="00C20AB7" w:rsidRPr="00BB174B">
        <w:rPr>
          <w:rFonts w:ascii="Garamond" w:hAnsi="Garamond"/>
          <w:lang w:val="fr-FR"/>
        </w:rPr>
        <w:t>’</w:t>
      </w:r>
      <w:r w:rsidRPr="00BB174B">
        <w:rPr>
          <w:rFonts w:ascii="Garamond" w:hAnsi="Garamond"/>
          <w:lang w:val="fr-FR"/>
        </w:rPr>
        <w:t>a-t-il écartée pour des raisons de « bienséances », raisons qui d'ailleurs lui ont fait retrancher un certain nombre de détails du même type ? Ou pour d'autres motifs, plus obscurs et plus personnels, par exemple une sorte de goût ou d'attrait pour le cauchemar qui expliquerait malgré tout cette tendance à la cruauté qui me semble très apparente dans le récit ?</w:t>
      </w:r>
    </w:p>
    <w:p w14:paraId="15D8F8A7" w14:textId="6A01015D" w:rsidR="00056DBF" w:rsidRPr="00BB174B" w:rsidRDefault="00060820" w:rsidP="00F80C06">
      <w:pPr>
        <w:ind w:left="-180" w:right="-166"/>
        <w:jc w:val="both"/>
        <w:rPr>
          <w:rFonts w:ascii="Garamond" w:hAnsi="Garamond"/>
          <w:lang w:val="fr-FR"/>
        </w:rPr>
      </w:pPr>
      <w:r w:rsidRPr="00BB174B">
        <w:rPr>
          <w:rFonts w:ascii="Garamond" w:hAnsi="Garamond"/>
          <w:lang w:val="fr-FR"/>
        </w:rPr>
        <w:tab/>
        <w:t>L</w:t>
      </w:r>
      <w:r w:rsidR="00C20AB7" w:rsidRPr="00BB174B">
        <w:rPr>
          <w:rFonts w:ascii="Garamond" w:hAnsi="Garamond"/>
          <w:lang w:val="fr-FR"/>
        </w:rPr>
        <w:t>’</w:t>
      </w:r>
      <w:r w:rsidRPr="00BB174B">
        <w:rPr>
          <w:rFonts w:ascii="Garamond" w:hAnsi="Garamond"/>
          <w:lang w:val="fr-FR"/>
        </w:rPr>
        <w:t>important, pour cette recherche, c</w:t>
      </w:r>
      <w:r w:rsidR="00C20AB7" w:rsidRPr="00BB174B">
        <w:rPr>
          <w:rFonts w:ascii="Garamond" w:hAnsi="Garamond"/>
          <w:lang w:val="fr-FR"/>
        </w:rPr>
        <w:t>’</w:t>
      </w:r>
      <w:r w:rsidRPr="00BB174B">
        <w:rPr>
          <w:rFonts w:ascii="Garamond" w:hAnsi="Garamond"/>
          <w:lang w:val="fr-FR"/>
        </w:rPr>
        <w:t>est que le conte, à l</w:t>
      </w:r>
      <w:r w:rsidR="00C20AB7" w:rsidRPr="00BB174B">
        <w:rPr>
          <w:rFonts w:ascii="Garamond" w:hAnsi="Garamond"/>
          <w:lang w:val="fr-FR"/>
        </w:rPr>
        <w:t>’</w:t>
      </w:r>
      <w:r w:rsidRPr="00BB174B">
        <w:rPr>
          <w:rFonts w:ascii="Garamond" w:hAnsi="Garamond"/>
          <w:lang w:val="fr-FR"/>
        </w:rPr>
        <w:t>époque, existait bien tel que nous le connaissons, avec son dénouement tragique, et qu</w:t>
      </w:r>
      <w:r w:rsidR="00C20AB7" w:rsidRPr="00BB174B">
        <w:rPr>
          <w:rFonts w:ascii="Garamond" w:hAnsi="Garamond"/>
          <w:lang w:val="fr-FR"/>
        </w:rPr>
        <w:t>’</w:t>
      </w:r>
      <w:r w:rsidRPr="00BB174B">
        <w:rPr>
          <w:rFonts w:ascii="Garamond" w:hAnsi="Garamond"/>
          <w:lang w:val="fr-FR"/>
        </w:rPr>
        <w:t>il ne s</w:t>
      </w:r>
      <w:r w:rsidR="00C20AB7" w:rsidRPr="00BB174B">
        <w:rPr>
          <w:rFonts w:ascii="Garamond" w:hAnsi="Garamond"/>
          <w:lang w:val="fr-FR"/>
        </w:rPr>
        <w:t>’</w:t>
      </w:r>
      <w:r w:rsidRPr="00BB174B">
        <w:rPr>
          <w:rFonts w:ascii="Garamond" w:hAnsi="Garamond"/>
          <w:lang w:val="fr-FR"/>
        </w:rPr>
        <w:t>agissait</w:t>
      </w:r>
      <w:r w:rsidR="00056DBF" w:rsidRPr="00BB174B">
        <w:rPr>
          <w:rFonts w:ascii="Garamond" w:hAnsi="Garamond"/>
          <w:lang w:val="fr-FR"/>
        </w:rPr>
        <w:t xml:space="preserve"> pas d</w:t>
      </w:r>
      <w:r w:rsidR="00C20AB7" w:rsidRPr="00BB174B">
        <w:rPr>
          <w:rFonts w:ascii="Garamond" w:hAnsi="Garamond"/>
          <w:lang w:val="fr-FR"/>
        </w:rPr>
        <w:t>’</w:t>
      </w:r>
      <w:r w:rsidR="00056DBF" w:rsidRPr="00BB174B">
        <w:rPr>
          <w:rFonts w:ascii="Garamond" w:hAnsi="Garamond"/>
          <w:lang w:val="fr-FR"/>
        </w:rPr>
        <w:t>une version tronquée.</w:t>
      </w:r>
    </w:p>
    <w:p w14:paraId="3FC7D238" w14:textId="18BAC262" w:rsidR="00056DBF" w:rsidRPr="00BB174B" w:rsidRDefault="00056DBF" w:rsidP="00F80C06">
      <w:pPr>
        <w:ind w:left="-180" w:right="-166"/>
        <w:jc w:val="both"/>
        <w:rPr>
          <w:rFonts w:ascii="Garamond" w:hAnsi="Garamond"/>
          <w:lang w:val="fr-FR"/>
        </w:rPr>
      </w:pPr>
      <w:r w:rsidRPr="00BB174B">
        <w:rPr>
          <w:rFonts w:ascii="Garamond" w:hAnsi="Garamond"/>
          <w:lang w:val="fr-FR"/>
        </w:rPr>
        <w:tab/>
        <w:t>Ces préalables écartés, nous pouvons ex</w:t>
      </w:r>
      <w:r w:rsidR="00F80C06" w:rsidRPr="00BB174B">
        <w:rPr>
          <w:rFonts w:ascii="Garamond" w:hAnsi="Garamond"/>
          <w:lang w:val="fr-FR"/>
        </w:rPr>
        <w:t>am</w:t>
      </w:r>
      <w:r w:rsidRPr="00BB174B">
        <w:rPr>
          <w:rFonts w:ascii="Garamond" w:hAnsi="Garamond"/>
          <w:lang w:val="fr-FR"/>
        </w:rPr>
        <w:t>iner avec une plus grande liberté d</w:t>
      </w:r>
      <w:r w:rsidR="00C20AB7" w:rsidRPr="00BB174B">
        <w:rPr>
          <w:rFonts w:ascii="Garamond" w:hAnsi="Garamond"/>
          <w:lang w:val="fr-FR"/>
        </w:rPr>
        <w:t>’</w:t>
      </w:r>
      <w:r w:rsidRPr="00BB174B">
        <w:rPr>
          <w:rFonts w:ascii="Garamond" w:hAnsi="Garamond"/>
          <w:lang w:val="fr-FR"/>
        </w:rPr>
        <w:t>esprit les problèmes qui se posent à propos de chaque conte. Ces versions orales, dans quel esprit l</w:t>
      </w:r>
      <w:r w:rsidR="00C20AB7" w:rsidRPr="00BB174B">
        <w:rPr>
          <w:rFonts w:ascii="Garamond" w:hAnsi="Garamond"/>
          <w:lang w:val="fr-FR"/>
        </w:rPr>
        <w:t>’</w:t>
      </w:r>
      <w:r w:rsidRPr="00BB174B">
        <w:rPr>
          <w:rFonts w:ascii="Garamond" w:hAnsi="Garamond"/>
          <w:lang w:val="fr-FR"/>
        </w:rPr>
        <w:t>auteur les aborde-t-il ? Quel est le sens de cette élaboration ?</w:t>
      </w:r>
    </w:p>
    <w:p w14:paraId="6FD886FB" w14:textId="34D67C42" w:rsidR="00056DBF" w:rsidRPr="00BB174B" w:rsidRDefault="00056DBF" w:rsidP="00F80C06">
      <w:pPr>
        <w:ind w:left="-180" w:right="-166"/>
        <w:jc w:val="both"/>
        <w:rPr>
          <w:rFonts w:ascii="Garamond" w:hAnsi="Garamond"/>
          <w:lang w:val="fr-FR"/>
        </w:rPr>
      </w:pPr>
      <w:r w:rsidRPr="00BB174B">
        <w:rPr>
          <w:rFonts w:ascii="Garamond" w:hAnsi="Garamond"/>
          <w:lang w:val="fr-FR"/>
        </w:rPr>
        <w:tab/>
        <w:t xml:space="preserve">Nous le constatons tout de suite : </w:t>
      </w:r>
      <w:r w:rsidRPr="00BB174B">
        <w:rPr>
          <w:rFonts w:ascii="Garamond" w:hAnsi="Garamond"/>
          <w:i/>
          <w:lang w:val="fr-FR"/>
        </w:rPr>
        <w:t>Le Petit Chaperon rouge</w:t>
      </w:r>
      <w:r w:rsidRPr="00BB174B">
        <w:rPr>
          <w:rFonts w:ascii="Garamond" w:hAnsi="Garamond"/>
          <w:lang w:val="fr-FR"/>
        </w:rPr>
        <w:t xml:space="preserve"> est certainement un des contes qui sont les plus proches de la version orale notée : ce n</w:t>
      </w:r>
      <w:r w:rsidR="00C20AB7" w:rsidRPr="00BB174B">
        <w:rPr>
          <w:rFonts w:ascii="Garamond" w:hAnsi="Garamond"/>
          <w:lang w:val="fr-FR"/>
        </w:rPr>
        <w:t>’</w:t>
      </w:r>
      <w:r w:rsidRPr="00BB174B">
        <w:rPr>
          <w:rFonts w:ascii="Garamond" w:hAnsi="Garamond"/>
          <w:lang w:val="fr-FR"/>
        </w:rPr>
        <w:t>est sûrement pas un hasard si le manuscrit de 1695 porte en marge l</w:t>
      </w:r>
      <w:r w:rsidR="00C20AB7" w:rsidRPr="00BB174B">
        <w:rPr>
          <w:rFonts w:ascii="Garamond" w:hAnsi="Garamond"/>
          <w:lang w:val="fr-FR"/>
        </w:rPr>
        <w:t>’</w:t>
      </w:r>
      <w:r w:rsidRPr="00BB174B">
        <w:rPr>
          <w:rFonts w:ascii="Garamond" w:hAnsi="Garamond"/>
          <w:lang w:val="fr-FR"/>
        </w:rPr>
        <w:t>indication d</w:t>
      </w:r>
      <w:r w:rsidR="00C20AB7" w:rsidRPr="00BB174B">
        <w:rPr>
          <w:rFonts w:ascii="Garamond" w:hAnsi="Garamond"/>
          <w:lang w:val="fr-FR"/>
        </w:rPr>
        <w:t>’</w:t>
      </w:r>
      <w:r w:rsidRPr="00BB174B">
        <w:rPr>
          <w:rFonts w:ascii="Garamond" w:hAnsi="Garamond"/>
          <w:lang w:val="fr-FR"/>
        </w:rPr>
        <w:t>ordre ethnologique : « On prononce ces mots d</w:t>
      </w:r>
      <w:r w:rsidR="00C20AB7" w:rsidRPr="00BB174B">
        <w:rPr>
          <w:rFonts w:ascii="Garamond" w:hAnsi="Garamond"/>
          <w:lang w:val="fr-FR"/>
        </w:rPr>
        <w:t>’</w:t>
      </w:r>
      <w:r w:rsidRPr="00BB174B">
        <w:rPr>
          <w:rFonts w:ascii="Garamond" w:hAnsi="Garamond"/>
          <w:lang w:val="fr-FR"/>
        </w:rPr>
        <w:t>une voix forte pour faire peur à l</w:t>
      </w:r>
      <w:r w:rsidR="00C20AB7" w:rsidRPr="00BB174B">
        <w:rPr>
          <w:rFonts w:ascii="Garamond" w:hAnsi="Garamond"/>
          <w:lang w:val="fr-FR"/>
        </w:rPr>
        <w:t>’</w:t>
      </w:r>
      <w:r w:rsidRPr="00BB174B">
        <w:rPr>
          <w:rFonts w:ascii="Garamond" w:hAnsi="Garamond"/>
          <w:lang w:val="fr-FR"/>
        </w:rPr>
        <w:t>enfant comm</w:t>
      </w:r>
      <w:r w:rsidR="00F80C06" w:rsidRPr="00BB174B">
        <w:rPr>
          <w:rFonts w:ascii="Garamond" w:hAnsi="Garamond"/>
          <w:lang w:val="fr-FR"/>
        </w:rPr>
        <w:t>e si le loup l</w:t>
      </w:r>
      <w:r w:rsidR="00C20AB7" w:rsidRPr="00BB174B">
        <w:rPr>
          <w:rFonts w:ascii="Garamond" w:hAnsi="Garamond"/>
          <w:lang w:val="fr-FR"/>
        </w:rPr>
        <w:t>’</w:t>
      </w:r>
      <w:r w:rsidR="00F80C06" w:rsidRPr="00BB174B">
        <w:rPr>
          <w:rFonts w:ascii="Garamond" w:hAnsi="Garamond"/>
          <w:lang w:val="fr-FR"/>
        </w:rPr>
        <w:t>allait manger. »</w:t>
      </w:r>
      <w:r w:rsidRPr="00BB174B">
        <w:rPr>
          <w:rFonts w:ascii="Garamond" w:hAnsi="Garamond"/>
          <w:lang w:val="fr-FR"/>
        </w:rPr>
        <w:t xml:space="preserve"> [</w:t>
      </w:r>
      <w:r w:rsidR="00646C82" w:rsidRPr="00BB174B">
        <w:rPr>
          <w:rFonts w:ascii="Garamond" w:hAnsi="Garamond"/>
          <w:lang w:val="fr-FR"/>
        </w:rPr>
        <w:t>…</w:t>
      </w:r>
      <w:r w:rsidRPr="00BB174B">
        <w:rPr>
          <w:rFonts w:ascii="Garamond" w:hAnsi="Garamond"/>
          <w:lang w:val="fr-FR"/>
        </w:rPr>
        <w:t>]</w:t>
      </w:r>
    </w:p>
    <w:p w14:paraId="60BF46D0" w14:textId="791BC011" w:rsidR="00056DBF" w:rsidRPr="00BB174B" w:rsidRDefault="00056DBF" w:rsidP="00F80C06">
      <w:pPr>
        <w:ind w:left="-180" w:right="-166"/>
        <w:jc w:val="both"/>
        <w:rPr>
          <w:rFonts w:ascii="Garamond" w:hAnsi="Garamond"/>
          <w:lang w:val="fr-FR"/>
        </w:rPr>
      </w:pPr>
      <w:r w:rsidRPr="00BB174B">
        <w:rPr>
          <w:rFonts w:ascii="Garamond" w:hAnsi="Garamond"/>
          <w:lang w:val="fr-FR"/>
        </w:rPr>
        <w:tab/>
        <w:t>Une fois de plus, l</w:t>
      </w:r>
      <w:r w:rsidR="00C20AB7" w:rsidRPr="00BB174B">
        <w:rPr>
          <w:rFonts w:ascii="Garamond" w:hAnsi="Garamond"/>
          <w:lang w:val="fr-FR"/>
        </w:rPr>
        <w:t>’</w:t>
      </w:r>
      <w:r w:rsidRPr="00BB174B">
        <w:rPr>
          <w:rFonts w:ascii="Garamond" w:hAnsi="Garamond"/>
          <w:lang w:val="fr-FR"/>
        </w:rPr>
        <w:t>adaptation est très fidèle au folklore, à son esprit et à sa lettre. L</w:t>
      </w:r>
      <w:r w:rsidR="00C20AB7" w:rsidRPr="00BB174B">
        <w:rPr>
          <w:rFonts w:ascii="Garamond" w:hAnsi="Garamond"/>
          <w:lang w:val="fr-FR"/>
        </w:rPr>
        <w:t>’</w:t>
      </w:r>
      <w:r w:rsidRPr="00BB174B">
        <w:rPr>
          <w:rFonts w:ascii="Garamond" w:hAnsi="Garamond"/>
          <w:lang w:val="fr-FR"/>
        </w:rPr>
        <w:t>auteur a immédiatement saisi, semble-t-il, ce qu</w:t>
      </w:r>
      <w:r w:rsidR="00C20AB7" w:rsidRPr="00BB174B">
        <w:rPr>
          <w:rFonts w:ascii="Garamond" w:hAnsi="Garamond"/>
          <w:lang w:val="fr-FR"/>
        </w:rPr>
        <w:t>’</w:t>
      </w:r>
      <w:r w:rsidRPr="00BB174B">
        <w:rPr>
          <w:rFonts w:ascii="Garamond" w:hAnsi="Garamond"/>
          <w:lang w:val="fr-FR"/>
        </w:rPr>
        <w:t>à notre époque nous n'arrivons à comprendre qu</w:t>
      </w:r>
      <w:r w:rsidR="00C20AB7" w:rsidRPr="00BB174B">
        <w:rPr>
          <w:rFonts w:ascii="Garamond" w:hAnsi="Garamond"/>
          <w:lang w:val="fr-FR"/>
        </w:rPr>
        <w:t>’</w:t>
      </w:r>
      <w:r w:rsidRPr="00BB174B">
        <w:rPr>
          <w:rFonts w:ascii="Garamond" w:hAnsi="Garamond"/>
          <w:lang w:val="fr-FR"/>
        </w:rPr>
        <w:t>au bout de longues recherches : il a traité d</w:t>
      </w:r>
      <w:r w:rsidR="00C20AB7" w:rsidRPr="00BB174B">
        <w:rPr>
          <w:rFonts w:ascii="Garamond" w:hAnsi="Garamond"/>
          <w:lang w:val="fr-FR"/>
        </w:rPr>
        <w:t>’</w:t>
      </w:r>
      <w:r w:rsidRPr="00BB174B">
        <w:rPr>
          <w:rFonts w:ascii="Garamond" w:hAnsi="Garamond"/>
          <w:lang w:val="fr-FR"/>
        </w:rPr>
        <w:t>instinct, pourrait-on dire, le récit en « conte de mise en garde » appartenant à un cycle destiné à l'enfance. Beaucoup de caractéristiqu</w:t>
      </w:r>
      <w:r w:rsidR="00AE1AC6" w:rsidRPr="00BB174B">
        <w:rPr>
          <w:rFonts w:ascii="Garamond" w:hAnsi="Garamond"/>
          <w:lang w:val="fr-FR"/>
        </w:rPr>
        <w:t>es de notre texte le confirment </w:t>
      </w:r>
      <w:r w:rsidRPr="00BB174B">
        <w:rPr>
          <w:rFonts w:ascii="Garamond" w:hAnsi="Garamond"/>
          <w:lang w:val="fr-FR"/>
        </w:rPr>
        <w:t xml:space="preserve">: la moralité unique qui est justement un </w:t>
      </w:r>
      <w:r w:rsidRPr="00BB174B">
        <w:rPr>
          <w:rFonts w:ascii="Garamond" w:hAnsi="Garamond"/>
          <w:i/>
          <w:lang w:val="fr-FR"/>
        </w:rPr>
        <w:t>avertissement</w:t>
      </w:r>
      <w:r w:rsidRPr="00BB174B">
        <w:rPr>
          <w:rFonts w:ascii="Garamond" w:hAnsi="Garamond"/>
          <w:lang w:val="fr-FR"/>
        </w:rPr>
        <w:t xml:space="preserve"> et qui n</w:t>
      </w:r>
      <w:r w:rsidR="00C20AB7" w:rsidRPr="00BB174B">
        <w:rPr>
          <w:rFonts w:ascii="Garamond" w:hAnsi="Garamond"/>
          <w:lang w:val="fr-FR"/>
        </w:rPr>
        <w:t>’</w:t>
      </w:r>
      <w:r w:rsidRPr="00BB174B">
        <w:rPr>
          <w:rFonts w:ascii="Garamond" w:hAnsi="Garamond"/>
          <w:lang w:val="fr-FR"/>
        </w:rPr>
        <w:t xml:space="preserve">est que cela, la structure très simple du récit, avec ces deux épisodes symétriques (le loup et la grand-mère, le loup et le Petit Chaperon rouge), la progression dramatique qui culmine dans le dialogue haletant de la fin, le vocabulaire à la fois très dépouillé et riche en formulettes, les harmonies imitatives (toc, toc, répété </w:t>
      </w:r>
      <w:r w:rsidRPr="00BB174B">
        <w:rPr>
          <w:rFonts w:ascii="Garamond" w:hAnsi="Garamond"/>
          <w:lang w:val="fr-FR"/>
        </w:rPr>
        <w:lastRenderedPageBreak/>
        <w:t>deux fois), les mots ou expressions pittoresques destinées à devenir des jeux, à prendre dans l</w:t>
      </w:r>
      <w:r w:rsidR="00C20AB7" w:rsidRPr="00BB174B">
        <w:rPr>
          <w:rFonts w:ascii="Garamond" w:hAnsi="Garamond"/>
          <w:lang w:val="fr-FR"/>
        </w:rPr>
        <w:t>’</w:t>
      </w:r>
      <w:r w:rsidRPr="00BB174B">
        <w:rPr>
          <w:rFonts w:ascii="Garamond" w:hAnsi="Garamond"/>
          <w:lang w:val="fr-FR"/>
        </w:rPr>
        <w:t>esprit de l</w:t>
      </w:r>
      <w:r w:rsidR="00C20AB7" w:rsidRPr="00BB174B">
        <w:rPr>
          <w:rFonts w:ascii="Garamond" w:hAnsi="Garamond"/>
          <w:lang w:val="fr-FR"/>
        </w:rPr>
        <w:t>’</w:t>
      </w:r>
      <w:r w:rsidRPr="00BB174B">
        <w:rPr>
          <w:rFonts w:ascii="Garamond" w:hAnsi="Garamond"/>
          <w:lang w:val="fr-FR"/>
        </w:rPr>
        <w:t>enfant une sorte d</w:t>
      </w:r>
      <w:r w:rsidR="00C20AB7" w:rsidRPr="00BB174B">
        <w:rPr>
          <w:rFonts w:ascii="Garamond" w:hAnsi="Garamond"/>
          <w:lang w:val="fr-FR"/>
        </w:rPr>
        <w:t>’</w:t>
      </w:r>
      <w:r w:rsidRPr="00BB174B">
        <w:rPr>
          <w:rFonts w:ascii="Garamond" w:hAnsi="Garamond"/>
          <w:lang w:val="fr-FR"/>
        </w:rPr>
        <w:t>indépendance, comme dans les comptines (Tire la chev</w:t>
      </w:r>
      <w:r w:rsidR="00F80C06" w:rsidRPr="00BB174B">
        <w:rPr>
          <w:rFonts w:ascii="Garamond" w:hAnsi="Garamond"/>
          <w:lang w:val="fr-FR"/>
        </w:rPr>
        <w:t xml:space="preserve">illette, la bobinette cherra). </w:t>
      </w:r>
      <w:r w:rsidRPr="00BB174B">
        <w:rPr>
          <w:rFonts w:ascii="Garamond" w:hAnsi="Garamond"/>
          <w:lang w:val="fr-FR"/>
        </w:rPr>
        <w:t>On pourrait aussi identifier une répétition – jeu dans l</w:t>
      </w:r>
      <w:r w:rsidR="00C20AB7" w:rsidRPr="00BB174B">
        <w:rPr>
          <w:rFonts w:ascii="Garamond" w:hAnsi="Garamond"/>
          <w:lang w:val="fr-FR"/>
        </w:rPr>
        <w:t>’</w:t>
      </w:r>
      <w:r w:rsidRPr="00BB174B">
        <w:rPr>
          <w:rFonts w:ascii="Garamond" w:hAnsi="Garamond"/>
          <w:lang w:val="fr-FR"/>
        </w:rPr>
        <w:t>expression « petit pot de beurre » qui revient quatre fois dans le conte et qui ressemble d'une certaine façon à ces formulettes que Rolland appelle des «</w:t>
      </w:r>
      <w:r w:rsidR="004B384B" w:rsidRPr="00BB174B">
        <w:rPr>
          <w:rFonts w:ascii="Garamond" w:hAnsi="Garamond"/>
          <w:lang w:val="fr-FR"/>
        </w:rPr>
        <w:t xml:space="preserve"> phrases à répéter avec volubilité sans se tromper </w:t>
      </w:r>
      <w:r w:rsidRPr="00BB174B">
        <w:rPr>
          <w:rFonts w:ascii="Garamond" w:hAnsi="Garamond"/>
          <w:lang w:val="fr-FR"/>
        </w:rPr>
        <w:t>»</w:t>
      </w:r>
      <w:r w:rsidR="004B384B" w:rsidRPr="00BB174B">
        <w:rPr>
          <w:rFonts w:ascii="Garamond" w:hAnsi="Garamond"/>
          <w:lang w:val="fr-FR"/>
        </w:rPr>
        <w:t xml:space="preserve"> et que les Italiens désignent par le mot très évocateur de </w:t>
      </w:r>
      <w:r w:rsidR="004B384B" w:rsidRPr="00BB174B">
        <w:rPr>
          <w:rFonts w:ascii="Garamond" w:hAnsi="Garamond"/>
          <w:i/>
          <w:lang w:val="fr-FR"/>
        </w:rPr>
        <w:t>scioglilingua</w:t>
      </w:r>
      <w:r w:rsidR="004B384B" w:rsidRPr="00BB174B">
        <w:rPr>
          <w:rFonts w:ascii="Garamond" w:hAnsi="Garamond"/>
          <w:lang w:val="fr-FR"/>
        </w:rPr>
        <w:t xml:space="preserve"> (délie-langue).</w:t>
      </w:r>
    </w:p>
    <w:p w14:paraId="250C8EAD" w14:textId="66401A85" w:rsidR="0010345C" w:rsidRPr="00BB174B" w:rsidRDefault="007E2A7C" w:rsidP="00F80C06">
      <w:pPr>
        <w:ind w:left="-180" w:right="-166"/>
        <w:jc w:val="both"/>
        <w:rPr>
          <w:rFonts w:ascii="Garamond" w:hAnsi="Garamond"/>
          <w:lang w:val="fr-FR"/>
        </w:rPr>
      </w:pPr>
      <w:r w:rsidRPr="00BB174B">
        <w:rPr>
          <w:rFonts w:ascii="Garamond" w:hAnsi="Garamond"/>
          <w:lang w:val="fr-FR"/>
        </w:rPr>
        <w:tab/>
        <w:t>Une « formulette de volubilité » d'origi</w:t>
      </w:r>
      <w:r w:rsidR="0010345C" w:rsidRPr="00BB174B">
        <w:rPr>
          <w:rFonts w:ascii="Garamond" w:hAnsi="Garamond"/>
          <w:lang w:val="fr-FR"/>
        </w:rPr>
        <w:t>ne champenoise tourne justement, si l</w:t>
      </w:r>
      <w:r w:rsidR="00C20AB7" w:rsidRPr="00BB174B">
        <w:rPr>
          <w:rFonts w:ascii="Garamond" w:hAnsi="Garamond"/>
          <w:lang w:val="fr-FR"/>
        </w:rPr>
        <w:t>’</w:t>
      </w:r>
      <w:r w:rsidR="0010345C" w:rsidRPr="00BB174B">
        <w:rPr>
          <w:rFonts w:ascii="Garamond" w:hAnsi="Garamond"/>
          <w:lang w:val="fr-FR"/>
        </w:rPr>
        <w:t>on peut me permettre l</w:t>
      </w:r>
      <w:r w:rsidR="00C20AB7" w:rsidRPr="00BB174B">
        <w:rPr>
          <w:rFonts w:ascii="Garamond" w:hAnsi="Garamond"/>
          <w:lang w:val="fr-FR"/>
        </w:rPr>
        <w:t>’</w:t>
      </w:r>
      <w:r w:rsidR="0010345C" w:rsidRPr="00BB174B">
        <w:rPr>
          <w:rFonts w:ascii="Garamond" w:hAnsi="Garamond"/>
          <w:lang w:val="fr-FR"/>
        </w:rPr>
        <w:t>expression, autour d</w:t>
      </w:r>
      <w:r w:rsidR="00C20AB7" w:rsidRPr="00BB174B">
        <w:rPr>
          <w:rFonts w:ascii="Garamond" w:hAnsi="Garamond"/>
          <w:lang w:val="fr-FR"/>
        </w:rPr>
        <w:t>’</w:t>
      </w:r>
      <w:r w:rsidR="0010345C" w:rsidRPr="00BB174B">
        <w:rPr>
          <w:rFonts w:ascii="Garamond" w:hAnsi="Garamond"/>
          <w:lang w:val="fr-FR"/>
        </w:rPr>
        <w:t>un petit pot de beurre : « Petit pot de beurre quan</w:t>
      </w:r>
      <w:r w:rsidR="00F80C06" w:rsidRPr="00BB174B">
        <w:rPr>
          <w:rFonts w:ascii="Garamond" w:hAnsi="Garamond"/>
          <w:lang w:val="fr-FR"/>
        </w:rPr>
        <w:t>d te dépetitpotdebeurreras-tu </w:t>
      </w:r>
      <w:r w:rsidR="0010345C" w:rsidRPr="00BB174B">
        <w:rPr>
          <w:rFonts w:ascii="Garamond" w:hAnsi="Garamond"/>
          <w:lang w:val="fr-FR"/>
        </w:rPr>
        <w:t>? Je me dépetitpotdebeurrerai quand tous les petits potsdebeurre se dépetitpotdebeurreront. »</w:t>
      </w:r>
    </w:p>
    <w:p w14:paraId="6DCA5903" w14:textId="50810B4E" w:rsidR="0010345C" w:rsidRPr="00BB174B" w:rsidRDefault="0010345C" w:rsidP="00F80C06">
      <w:pPr>
        <w:ind w:left="-180" w:right="-166"/>
        <w:jc w:val="both"/>
        <w:rPr>
          <w:rFonts w:ascii="Garamond" w:hAnsi="Garamond"/>
          <w:lang w:val="fr-FR"/>
        </w:rPr>
      </w:pPr>
      <w:r w:rsidRPr="00BB174B">
        <w:rPr>
          <w:rFonts w:ascii="Garamond" w:hAnsi="Garamond"/>
          <w:lang w:val="fr-FR"/>
        </w:rPr>
        <w:tab/>
        <w:t xml:space="preserve">Toutefois ce jeu verbal ne figure pas dans l'admirable recueil </w:t>
      </w:r>
      <w:r w:rsidRPr="00BB174B">
        <w:rPr>
          <w:rFonts w:ascii="Garamond" w:hAnsi="Garamond"/>
          <w:i/>
          <w:lang w:val="fr-FR"/>
        </w:rPr>
        <w:t xml:space="preserve">Les Comptines de langue française </w:t>
      </w:r>
      <w:r w:rsidRPr="00BB174B">
        <w:rPr>
          <w:rFonts w:ascii="Garamond" w:hAnsi="Garamond"/>
          <w:lang w:val="fr-FR"/>
        </w:rPr>
        <w:t>(1961) et cela peut signifier que l</w:t>
      </w:r>
      <w:r w:rsidR="00C20AB7" w:rsidRPr="00BB174B">
        <w:rPr>
          <w:rFonts w:ascii="Garamond" w:hAnsi="Garamond"/>
          <w:lang w:val="fr-FR"/>
        </w:rPr>
        <w:t>’</w:t>
      </w:r>
      <w:r w:rsidRPr="00BB174B">
        <w:rPr>
          <w:rFonts w:ascii="Garamond" w:hAnsi="Garamond"/>
          <w:lang w:val="fr-FR"/>
        </w:rPr>
        <w:t xml:space="preserve">hypothèse est hasardeuse. Il semble cependant indiscutable que notre conteur </w:t>
      </w:r>
      <w:r w:rsidRPr="00BB174B">
        <w:rPr>
          <w:rFonts w:ascii="Garamond" w:hAnsi="Garamond"/>
          <w:i/>
          <w:lang w:val="fr-FR"/>
        </w:rPr>
        <w:t xml:space="preserve">joue </w:t>
      </w:r>
      <w:r w:rsidRPr="00BB174B">
        <w:rPr>
          <w:rFonts w:ascii="Garamond" w:hAnsi="Garamond"/>
          <w:lang w:val="fr-FR"/>
        </w:rPr>
        <w:t>avec l</w:t>
      </w:r>
      <w:r w:rsidR="00C20AB7" w:rsidRPr="00BB174B">
        <w:rPr>
          <w:rFonts w:ascii="Garamond" w:hAnsi="Garamond"/>
          <w:lang w:val="fr-FR"/>
        </w:rPr>
        <w:t>’</w:t>
      </w:r>
      <w:r w:rsidRPr="00BB174B">
        <w:rPr>
          <w:rFonts w:ascii="Garamond" w:hAnsi="Garamond"/>
          <w:lang w:val="fr-FR"/>
        </w:rPr>
        <w:t>expression « petit pot de beurre » comme il joue avec « Tire la chevillette, la bobinette cherra ». […]</w:t>
      </w:r>
    </w:p>
    <w:p w14:paraId="06C5C3F3" w14:textId="777822AC" w:rsidR="0010345C" w:rsidRPr="00BB174B" w:rsidRDefault="0010345C" w:rsidP="00F80C06">
      <w:pPr>
        <w:ind w:left="-180" w:right="-166"/>
        <w:jc w:val="both"/>
        <w:rPr>
          <w:rFonts w:ascii="Garamond" w:hAnsi="Garamond"/>
          <w:lang w:val="fr-FR"/>
        </w:rPr>
      </w:pPr>
      <w:r w:rsidRPr="00BB174B">
        <w:rPr>
          <w:rFonts w:ascii="Garamond" w:hAnsi="Garamond"/>
          <w:lang w:val="fr-FR"/>
        </w:rPr>
        <w:tab/>
        <w:t>Comme dans les contes précédents, cette fidélité n</w:t>
      </w:r>
      <w:r w:rsidR="00C20AB7" w:rsidRPr="00BB174B">
        <w:rPr>
          <w:rFonts w:ascii="Garamond" w:hAnsi="Garamond"/>
          <w:lang w:val="fr-FR"/>
        </w:rPr>
        <w:t>’</w:t>
      </w:r>
      <w:r w:rsidRPr="00BB174B">
        <w:rPr>
          <w:rFonts w:ascii="Garamond" w:hAnsi="Garamond"/>
          <w:lang w:val="fr-FR"/>
        </w:rPr>
        <w:t>exclut pas une élaboration très savante.</w:t>
      </w:r>
    </w:p>
    <w:p w14:paraId="6BFAFE7E" w14:textId="3A1AA7DC" w:rsidR="00A7729B" w:rsidRPr="00BB174B" w:rsidRDefault="0010345C" w:rsidP="00F80C06">
      <w:pPr>
        <w:ind w:left="-180" w:right="-166"/>
        <w:jc w:val="both"/>
        <w:rPr>
          <w:rFonts w:ascii="Garamond" w:hAnsi="Garamond"/>
          <w:lang w:val="fr-FR"/>
        </w:rPr>
      </w:pPr>
      <w:r w:rsidRPr="00BB174B">
        <w:rPr>
          <w:rFonts w:ascii="Garamond" w:hAnsi="Garamond"/>
          <w:lang w:val="fr-FR"/>
        </w:rPr>
        <w:tab/>
        <w:t xml:space="preserve">L'étude attentive du vocabulaire montre que beaucoup de tournures et de mots utilisés par le conteur sont déjà considérés comme vieux à l'époque. Un certain nombre d'entre eux font partie de ceux que cite La Bruyère dans le passage bien connu des </w:t>
      </w:r>
      <w:r w:rsidRPr="00BB174B">
        <w:rPr>
          <w:rFonts w:ascii="Garamond" w:hAnsi="Garamond"/>
          <w:i/>
          <w:lang w:val="fr-FR"/>
        </w:rPr>
        <w:t xml:space="preserve">Caractères </w:t>
      </w:r>
      <w:r w:rsidR="00A7729B" w:rsidRPr="00BB174B">
        <w:rPr>
          <w:rFonts w:ascii="Garamond" w:hAnsi="Garamond"/>
          <w:lang w:val="fr-FR"/>
        </w:rPr>
        <w:t>(1688) et dont il regrette la disparition, par exemple mère-grand, cuire au sens intransitif, chaperon, etc. Le plus probable, c</w:t>
      </w:r>
      <w:r w:rsidR="00C20AB7" w:rsidRPr="00BB174B">
        <w:rPr>
          <w:rFonts w:ascii="Garamond" w:hAnsi="Garamond"/>
          <w:lang w:val="fr-FR"/>
        </w:rPr>
        <w:t>’</w:t>
      </w:r>
      <w:r w:rsidR="00A7729B" w:rsidRPr="00BB174B">
        <w:rPr>
          <w:rFonts w:ascii="Garamond" w:hAnsi="Garamond"/>
          <w:lang w:val="fr-FR"/>
        </w:rPr>
        <w:t xml:space="preserve">est que notre auteur les utilise </w:t>
      </w:r>
      <w:r w:rsidR="00A7729B" w:rsidRPr="00BB174B">
        <w:rPr>
          <w:rFonts w:ascii="Garamond" w:hAnsi="Garamond"/>
          <w:i/>
          <w:lang w:val="fr-FR"/>
        </w:rPr>
        <w:t>volontairement</w:t>
      </w:r>
      <w:r w:rsidR="00A7729B" w:rsidRPr="00BB174B">
        <w:rPr>
          <w:rFonts w:ascii="Garamond" w:hAnsi="Garamond"/>
          <w:lang w:val="fr-FR"/>
        </w:rPr>
        <w:t>, et précisément parce qu</w:t>
      </w:r>
      <w:r w:rsidR="00C20AB7" w:rsidRPr="00BB174B">
        <w:rPr>
          <w:rFonts w:ascii="Garamond" w:hAnsi="Garamond"/>
          <w:lang w:val="fr-FR"/>
        </w:rPr>
        <w:t>’</w:t>
      </w:r>
      <w:r w:rsidR="00A7729B" w:rsidRPr="00BB174B">
        <w:rPr>
          <w:rFonts w:ascii="Garamond" w:hAnsi="Garamond"/>
          <w:lang w:val="fr-FR"/>
        </w:rPr>
        <w:t>ils sont vieillis et désuets. C</w:t>
      </w:r>
      <w:r w:rsidR="00C20AB7" w:rsidRPr="00BB174B">
        <w:rPr>
          <w:rFonts w:ascii="Garamond" w:hAnsi="Garamond"/>
          <w:lang w:val="fr-FR"/>
        </w:rPr>
        <w:t>’</w:t>
      </w:r>
      <w:r w:rsidR="00A7729B" w:rsidRPr="00BB174B">
        <w:rPr>
          <w:rFonts w:ascii="Garamond" w:hAnsi="Garamond"/>
          <w:lang w:val="fr-FR"/>
        </w:rPr>
        <w:t>est en somme une reconsti</w:t>
      </w:r>
      <w:r w:rsidR="00CC509B" w:rsidRPr="00BB174B">
        <w:rPr>
          <w:rFonts w:ascii="Garamond" w:hAnsi="Garamond"/>
          <w:lang w:val="fr-FR"/>
        </w:rPr>
        <w:t>tution, un « à la manière de ». </w:t>
      </w:r>
      <w:r w:rsidR="00A7729B" w:rsidRPr="00BB174B">
        <w:rPr>
          <w:rFonts w:ascii="Garamond" w:hAnsi="Garamond"/>
          <w:lang w:val="fr-FR"/>
        </w:rPr>
        <w:t>[…]</w:t>
      </w:r>
    </w:p>
    <w:p w14:paraId="170210FA" w14:textId="77777777" w:rsidR="00A7729B" w:rsidRPr="00BB174B" w:rsidRDefault="00A7729B" w:rsidP="00F80C06">
      <w:pPr>
        <w:ind w:left="-180" w:right="-166"/>
        <w:jc w:val="both"/>
        <w:rPr>
          <w:rFonts w:ascii="Garamond" w:hAnsi="Garamond"/>
          <w:lang w:val="fr-FR"/>
        </w:rPr>
      </w:pPr>
      <w:r w:rsidRPr="00BB174B">
        <w:rPr>
          <w:rFonts w:ascii="Garamond" w:hAnsi="Garamond"/>
          <w:lang w:val="fr-FR"/>
        </w:rPr>
        <w:tab/>
        <w:t xml:space="preserve">Autre preuve de cette élaboration. Dans le conte populaire de « mise en garde », le loup dont il est question est un </w:t>
      </w:r>
      <w:r w:rsidRPr="00BB174B">
        <w:rPr>
          <w:rFonts w:ascii="Garamond" w:hAnsi="Garamond"/>
          <w:i/>
          <w:lang w:val="fr-FR"/>
        </w:rPr>
        <w:t xml:space="preserve">vrai </w:t>
      </w:r>
      <w:r w:rsidRPr="00BB174B">
        <w:rPr>
          <w:rFonts w:ascii="Garamond" w:hAnsi="Garamond"/>
          <w:lang w:val="fr-FR"/>
        </w:rPr>
        <w:t xml:space="preserve">loup, ou un </w:t>
      </w:r>
      <w:r w:rsidRPr="00BB174B">
        <w:rPr>
          <w:rFonts w:ascii="Garamond" w:hAnsi="Garamond"/>
          <w:i/>
          <w:lang w:val="fr-FR"/>
        </w:rPr>
        <w:t>Drac</w:t>
      </w:r>
      <w:r w:rsidRPr="00BB174B">
        <w:rPr>
          <w:rFonts w:ascii="Garamond" w:hAnsi="Garamond"/>
          <w:lang w:val="fr-FR"/>
        </w:rPr>
        <w:t xml:space="preserve">, ou un </w:t>
      </w:r>
      <w:r w:rsidRPr="00BB174B">
        <w:rPr>
          <w:rFonts w:ascii="Garamond" w:hAnsi="Garamond"/>
          <w:i/>
          <w:lang w:val="fr-FR"/>
        </w:rPr>
        <w:t>Dzou</w:t>
      </w:r>
      <w:r w:rsidRPr="00BB174B">
        <w:rPr>
          <w:rFonts w:ascii="Garamond" w:hAnsi="Garamond"/>
          <w:lang w:val="fr-FR"/>
        </w:rPr>
        <w:t xml:space="preserve">, représentant un danger </w:t>
      </w:r>
      <w:r w:rsidRPr="00BB174B">
        <w:rPr>
          <w:rFonts w:ascii="Garamond" w:hAnsi="Garamond"/>
          <w:i/>
          <w:lang w:val="fr-FR"/>
        </w:rPr>
        <w:t>matériel</w:t>
      </w:r>
      <w:r w:rsidRPr="00BB174B">
        <w:rPr>
          <w:rFonts w:ascii="Garamond" w:hAnsi="Garamond"/>
          <w:lang w:val="fr-FR"/>
        </w:rPr>
        <w:t>, bien réel : danger de se laisser happer par un fauve en traversant le bois, danger de tomber dans la rivière, etc.</w:t>
      </w:r>
    </w:p>
    <w:p w14:paraId="4551FB32" w14:textId="14812D1B" w:rsidR="00CC509B" w:rsidRPr="00BB174B" w:rsidRDefault="00A7729B" w:rsidP="00F80C06">
      <w:pPr>
        <w:ind w:left="-180" w:right="-166"/>
        <w:jc w:val="both"/>
        <w:rPr>
          <w:rFonts w:ascii="Garamond" w:hAnsi="Garamond"/>
          <w:lang w:val="fr-FR"/>
        </w:rPr>
      </w:pPr>
      <w:r w:rsidRPr="00BB174B">
        <w:rPr>
          <w:rFonts w:ascii="Garamond" w:hAnsi="Garamond"/>
          <w:lang w:val="fr-FR"/>
        </w:rPr>
        <w:tab/>
        <w:t>Aussi bien, les loups, à l</w:t>
      </w:r>
      <w:r w:rsidR="00C20AB7" w:rsidRPr="00BB174B">
        <w:rPr>
          <w:rFonts w:ascii="Garamond" w:hAnsi="Garamond"/>
          <w:lang w:val="fr-FR"/>
        </w:rPr>
        <w:t>’</w:t>
      </w:r>
      <w:r w:rsidRPr="00BB174B">
        <w:rPr>
          <w:rFonts w:ascii="Garamond" w:hAnsi="Garamond"/>
          <w:lang w:val="fr-FR"/>
        </w:rPr>
        <w:t>époque, n</w:t>
      </w:r>
      <w:r w:rsidR="00C20AB7" w:rsidRPr="00BB174B">
        <w:rPr>
          <w:rFonts w:ascii="Garamond" w:hAnsi="Garamond"/>
          <w:lang w:val="fr-FR"/>
        </w:rPr>
        <w:t>’</w:t>
      </w:r>
      <w:r w:rsidRPr="00BB174B">
        <w:rPr>
          <w:rFonts w:ascii="Garamond" w:hAnsi="Garamond"/>
          <w:lang w:val="fr-FR"/>
        </w:rPr>
        <w:t>étaient pas un danger imaginaire. Un nombre relativement considérable d</w:t>
      </w:r>
      <w:r w:rsidR="00C20AB7" w:rsidRPr="00BB174B">
        <w:rPr>
          <w:rFonts w:ascii="Garamond" w:hAnsi="Garamond"/>
          <w:lang w:val="fr-FR"/>
        </w:rPr>
        <w:t>’</w:t>
      </w:r>
      <w:r w:rsidRPr="00BB174B">
        <w:rPr>
          <w:rFonts w:ascii="Garamond" w:hAnsi="Garamond"/>
          <w:lang w:val="fr-FR"/>
        </w:rPr>
        <w:t>enfants et d</w:t>
      </w:r>
      <w:r w:rsidR="00C20AB7" w:rsidRPr="00BB174B">
        <w:rPr>
          <w:rFonts w:ascii="Garamond" w:hAnsi="Garamond"/>
          <w:lang w:val="fr-FR"/>
        </w:rPr>
        <w:t>’</w:t>
      </w:r>
      <w:r w:rsidRPr="00BB174B">
        <w:rPr>
          <w:rFonts w:ascii="Garamond" w:hAnsi="Garamond"/>
          <w:lang w:val="fr-FR"/>
        </w:rPr>
        <w:t xml:space="preserve">adultes étaient tués chaque année par ces fauves, surtout dans des régions </w:t>
      </w:r>
      <w:r w:rsidR="00CC509B" w:rsidRPr="00BB174B">
        <w:rPr>
          <w:rFonts w:ascii="Garamond" w:hAnsi="Garamond"/>
          <w:lang w:val="fr-FR"/>
        </w:rPr>
        <w:t>situées à l</w:t>
      </w:r>
      <w:r w:rsidR="00C20AB7" w:rsidRPr="00BB174B">
        <w:rPr>
          <w:rFonts w:ascii="Garamond" w:hAnsi="Garamond"/>
          <w:lang w:val="fr-FR"/>
        </w:rPr>
        <w:t>’</w:t>
      </w:r>
      <w:r w:rsidR="00CC509B" w:rsidRPr="00BB174B">
        <w:rPr>
          <w:rFonts w:ascii="Garamond" w:hAnsi="Garamond"/>
          <w:lang w:val="fr-FR"/>
        </w:rPr>
        <w:t>écart des grandes voies de communication.</w:t>
      </w:r>
    </w:p>
    <w:p w14:paraId="751E85BA" w14:textId="77777777" w:rsidR="00CC509B" w:rsidRPr="00BB174B" w:rsidRDefault="00CC509B" w:rsidP="00F80C06">
      <w:pPr>
        <w:ind w:left="-180" w:right="-166"/>
        <w:jc w:val="both"/>
        <w:rPr>
          <w:rFonts w:ascii="Garamond" w:hAnsi="Garamond"/>
          <w:lang w:val="fr-FR"/>
        </w:rPr>
      </w:pPr>
      <w:r w:rsidRPr="00BB174B">
        <w:rPr>
          <w:rFonts w:ascii="Garamond" w:hAnsi="Garamond"/>
          <w:lang w:val="fr-FR"/>
        </w:rPr>
        <w:tab/>
        <w:t xml:space="preserve">Dans le conte « élaboré » que nous étudions, le mot </w:t>
      </w:r>
      <w:r w:rsidRPr="00BB174B">
        <w:rPr>
          <w:rFonts w:ascii="Garamond" w:hAnsi="Garamond"/>
          <w:i/>
          <w:lang w:val="fr-FR"/>
        </w:rPr>
        <w:t>loup</w:t>
      </w:r>
      <w:r w:rsidRPr="00BB174B">
        <w:rPr>
          <w:rFonts w:ascii="Garamond" w:hAnsi="Garamond"/>
          <w:lang w:val="fr-FR"/>
        </w:rPr>
        <w:t xml:space="preserve"> renvoie au fauve, mais il est en même temps pris au </w:t>
      </w:r>
      <w:r w:rsidRPr="00BB174B">
        <w:rPr>
          <w:rFonts w:ascii="Garamond" w:hAnsi="Garamond"/>
          <w:i/>
          <w:lang w:val="fr-FR"/>
        </w:rPr>
        <w:t>sens figuré</w:t>
      </w:r>
      <w:r w:rsidRPr="00BB174B">
        <w:rPr>
          <w:rFonts w:ascii="Garamond" w:hAnsi="Garamond"/>
          <w:lang w:val="fr-FR"/>
        </w:rPr>
        <w:t>. La « moralité » ne laisse aucun doute sur ce point. […]</w:t>
      </w:r>
    </w:p>
    <w:p w14:paraId="2EFD253C" w14:textId="0FF45365" w:rsidR="00CC509B" w:rsidRPr="00BB174B" w:rsidRDefault="00CC509B" w:rsidP="00F80C06">
      <w:pPr>
        <w:ind w:left="-180" w:right="-166"/>
        <w:jc w:val="both"/>
        <w:rPr>
          <w:rFonts w:ascii="Garamond" w:hAnsi="Garamond"/>
          <w:lang w:val="fr-FR"/>
        </w:rPr>
      </w:pPr>
      <w:r w:rsidRPr="00BB174B">
        <w:rPr>
          <w:rFonts w:ascii="Garamond" w:hAnsi="Garamond"/>
          <w:lang w:val="fr-FR"/>
        </w:rPr>
        <w:tab/>
        <w:t>[L]</w:t>
      </w:r>
      <w:r w:rsidR="00C20AB7" w:rsidRPr="00BB174B">
        <w:rPr>
          <w:rFonts w:ascii="Garamond" w:hAnsi="Garamond"/>
          <w:lang w:val="fr-FR"/>
        </w:rPr>
        <w:t>’</w:t>
      </w:r>
      <w:r w:rsidRPr="00BB174B">
        <w:rPr>
          <w:rFonts w:ascii="Garamond" w:hAnsi="Garamond"/>
          <w:lang w:val="fr-FR"/>
        </w:rPr>
        <w:t>auteur joue habilement de cette ambiguïté. Il s</w:t>
      </w:r>
      <w:r w:rsidR="00C20AB7" w:rsidRPr="00BB174B">
        <w:rPr>
          <w:rFonts w:ascii="Garamond" w:hAnsi="Garamond"/>
          <w:lang w:val="fr-FR"/>
        </w:rPr>
        <w:t>’</w:t>
      </w:r>
      <w:r w:rsidRPr="00BB174B">
        <w:rPr>
          <w:rFonts w:ascii="Garamond" w:hAnsi="Garamond"/>
          <w:lang w:val="fr-FR"/>
        </w:rPr>
        <w:t>adresse toujours à un public enfantin, sans doute, mais en même temps se permet des clins d</w:t>
      </w:r>
      <w:r w:rsidR="00C20AB7" w:rsidRPr="00BB174B">
        <w:rPr>
          <w:rFonts w:ascii="Garamond" w:hAnsi="Garamond"/>
          <w:lang w:val="fr-FR"/>
        </w:rPr>
        <w:t>’</w:t>
      </w:r>
      <w:r w:rsidRPr="00BB174B">
        <w:rPr>
          <w:rFonts w:ascii="Garamond" w:hAnsi="Garamond"/>
          <w:lang w:val="fr-FR"/>
        </w:rPr>
        <w:t>œil en direction de l'adulte. La touche est d</w:t>
      </w:r>
      <w:r w:rsidR="00C20AB7" w:rsidRPr="00BB174B">
        <w:rPr>
          <w:rFonts w:ascii="Garamond" w:hAnsi="Garamond"/>
          <w:lang w:val="fr-FR"/>
        </w:rPr>
        <w:t>’</w:t>
      </w:r>
      <w:r w:rsidRPr="00BB174B">
        <w:rPr>
          <w:rFonts w:ascii="Garamond" w:hAnsi="Garamond"/>
          <w:lang w:val="fr-FR"/>
        </w:rPr>
        <w:t>abord légère et ressemble à une de ces invraisemblances qui ne sont pas rares dans les livres pour la jeunesse : « La pauvre enfant qui ne savait pas qu</w:t>
      </w:r>
      <w:r w:rsidR="00BB174B" w:rsidRPr="00BB174B">
        <w:rPr>
          <w:rFonts w:ascii="Garamond" w:hAnsi="Garamond"/>
          <w:lang w:val="fr-FR"/>
        </w:rPr>
        <w:t>’</w:t>
      </w:r>
      <w:r w:rsidRPr="00BB174B">
        <w:rPr>
          <w:rFonts w:ascii="Garamond" w:hAnsi="Garamond"/>
          <w:lang w:val="fr-FR"/>
        </w:rPr>
        <w:t>il est dangereux de s</w:t>
      </w:r>
      <w:r w:rsidR="00F80C06" w:rsidRPr="00BB174B">
        <w:rPr>
          <w:rFonts w:ascii="Garamond" w:hAnsi="Garamond"/>
          <w:lang w:val="fr-FR"/>
        </w:rPr>
        <w:t>'arrêter à écouter un Loup […]. </w:t>
      </w:r>
      <w:r w:rsidRPr="00BB174B">
        <w:rPr>
          <w:rFonts w:ascii="Garamond" w:hAnsi="Garamond"/>
          <w:lang w:val="fr-FR"/>
        </w:rPr>
        <w:t>» […]</w:t>
      </w:r>
    </w:p>
    <w:p w14:paraId="408A4198" w14:textId="0B0507FD" w:rsidR="00CC509B" w:rsidRPr="00BB174B" w:rsidRDefault="00CC509B" w:rsidP="00F80C06">
      <w:pPr>
        <w:ind w:left="-180" w:right="-166"/>
        <w:jc w:val="both"/>
        <w:rPr>
          <w:rFonts w:ascii="Garamond" w:hAnsi="Garamond"/>
          <w:lang w:val="fr-FR"/>
        </w:rPr>
      </w:pPr>
      <w:r w:rsidRPr="00BB174B">
        <w:rPr>
          <w:rFonts w:ascii="Garamond" w:hAnsi="Garamond"/>
          <w:lang w:val="fr-FR"/>
        </w:rPr>
        <w:tab/>
        <w:t>Mais bientôt l'ambiguïté se précise. Assurément elle se trouve déjà dans la plupart des versions orales où le loup demande à l</w:t>
      </w:r>
      <w:r w:rsidR="00BB174B" w:rsidRPr="00BB174B">
        <w:rPr>
          <w:rFonts w:ascii="Garamond" w:hAnsi="Garamond"/>
          <w:lang w:val="fr-FR"/>
        </w:rPr>
        <w:t>’</w:t>
      </w:r>
      <w:r w:rsidRPr="00BB174B">
        <w:rPr>
          <w:rFonts w:ascii="Garamond" w:hAnsi="Garamond"/>
          <w:lang w:val="fr-FR"/>
        </w:rPr>
        <w:t>enfant de venir se coucher auprès de lui.</w:t>
      </w:r>
    </w:p>
    <w:p w14:paraId="1303330C" w14:textId="3E13A181" w:rsidR="00CC509B" w:rsidRPr="00BB174B" w:rsidRDefault="00CC509B" w:rsidP="00F80C06">
      <w:pPr>
        <w:ind w:left="-180" w:right="-166"/>
        <w:jc w:val="both"/>
        <w:rPr>
          <w:rFonts w:ascii="Garamond" w:hAnsi="Garamond"/>
          <w:lang w:val="fr-FR"/>
        </w:rPr>
      </w:pPr>
      <w:r w:rsidRPr="00BB174B">
        <w:rPr>
          <w:rFonts w:ascii="Garamond" w:hAnsi="Garamond"/>
          <w:lang w:val="fr-FR"/>
        </w:rPr>
        <w:tab/>
        <w:t>Sans doute notre conteur élimine la question sur les poils dont la prétendue grand-mère est couverte, mais ce souci des bienséances concerne plus les mots que les idées. En effet, quelques lignes plus loin, il souligne l</w:t>
      </w:r>
      <w:r w:rsidR="00BB174B" w:rsidRPr="00BB174B">
        <w:rPr>
          <w:rFonts w:ascii="Garamond" w:hAnsi="Garamond"/>
          <w:lang w:val="fr-FR"/>
        </w:rPr>
        <w:t>’</w:t>
      </w:r>
      <w:r w:rsidRPr="00BB174B">
        <w:rPr>
          <w:rFonts w:ascii="Garamond" w:hAnsi="Garamond"/>
          <w:lang w:val="fr-FR"/>
        </w:rPr>
        <w:t>ambiguïté d</w:t>
      </w:r>
      <w:r w:rsidR="00BB174B" w:rsidRPr="00BB174B">
        <w:rPr>
          <w:rFonts w:ascii="Garamond" w:hAnsi="Garamond"/>
          <w:lang w:val="fr-FR"/>
        </w:rPr>
        <w:t>’</w:t>
      </w:r>
      <w:r w:rsidRPr="00BB174B">
        <w:rPr>
          <w:rFonts w:ascii="Garamond" w:hAnsi="Garamond"/>
          <w:lang w:val="fr-FR"/>
        </w:rPr>
        <w:t xml:space="preserve">une manière feutrée, en utilisant une expression à double entente qui est vraiment à la limite de la grivoiserie : « </w:t>
      </w:r>
      <w:r w:rsidRPr="00BB174B">
        <w:rPr>
          <w:rFonts w:ascii="Garamond" w:hAnsi="Garamond"/>
          <w:i/>
          <w:lang w:val="fr-FR"/>
        </w:rPr>
        <w:t xml:space="preserve">Le petit chaperon rouge se déshabille et va se mettre dans le lit, où elle fut bien étonnée de voir comment sa Mère-grand était faite en son déshabillé </w:t>
      </w:r>
      <w:r w:rsidRPr="00BB174B">
        <w:rPr>
          <w:rFonts w:ascii="Garamond" w:hAnsi="Garamond"/>
          <w:lang w:val="fr-FR"/>
        </w:rPr>
        <w:t>[…]. »</w:t>
      </w:r>
    </w:p>
    <w:p w14:paraId="7CCA0A21" w14:textId="26A94A6B" w:rsidR="00D61A84" w:rsidRPr="00BB174B" w:rsidRDefault="00CC509B" w:rsidP="00F80C06">
      <w:pPr>
        <w:ind w:left="-180" w:right="-166"/>
        <w:jc w:val="both"/>
        <w:rPr>
          <w:rFonts w:ascii="Garamond" w:hAnsi="Garamond"/>
          <w:lang w:val="fr-FR"/>
        </w:rPr>
      </w:pPr>
      <w:r w:rsidRPr="00BB174B">
        <w:rPr>
          <w:rFonts w:ascii="Garamond" w:hAnsi="Garamond"/>
          <w:lang w:val="fr-FR"/>
        </w:rPr>
        <w:tab/>
        <w:t>Autre suppression : celle du motif cruel et probablement primitif de la chair et du sang de la grand-mère qui sont posés sur la huche et que la fillette est invitée à consommer. Et aussi le motif de l</w:t>
      </w:r>
      <w:r w:rsidR="00BB174B" w:rsidRPr="00BB174B">
        <w:rPr>
          <w:rFonts w:ascii="Garamond" w:hAnsi="Garamond"/>
          <w:lang w:val="fr-FR"/>
        </w:rPr>
        <w:t>’</w:t>
      </w:r>
      <w:r w:rsidRPr="00BB174B">
        <w:rPr>
          <w:rFonts w:ascii="Garamond" w:hAnsi="Garamond"/>
          <w:lang w:val="fr-FR"/>
        </w:rPr>
        <w:t xml:space="preserve">animal familier, chat, chatte ou oiseau, </w:t>
      </w:r>
      <w:r w:rsidR="00D61A84" w:rsidRPr="00BB174B">
        <w:rPr>
          <w:rFonts w:ascii="Garamond" w:hAnsi="Garamond"/>
          <w:lang w:val="fr-FR"/>
        </w:rPr>
        <w:t>ou de la voix mystérieuse qui renseigne l</w:t>
      </w:r>
      <w:r w:rsidR="00BB174B" w:rsidRPr="00BB174B">
        <w:rPr>
          <w:rFonts w:ascii="Garamond" w:hAnsi="Garamond"/>
          <w:lang w:val="fr-FR"/>
        </w:rPr>
        <w:t>’</w:t>
      </w:r>
      <w:r w:rsidR="00D61A84" w:rsidRPr="00BB174B">
        <w:rPr>
          <w:rFonts w:ascii="Garamond" w:hAnsi="Garamond"/>
          <w:lang w:val="fr-FR"/>
        </w:rPr>
        <w:t>enfant sur ce qu</w:t>
      </w:r>
      <w:r w:rsidR="00BB174B" w:rsidRPr="00BB174B">
        <w:rPr>
          <w:rFonts w:ascii="Garamond" w:hAnsi="Garamond"/>
          <w:lang w:val="fr-FR"/>
        </w:rPr>
        <w:t>’</w:t>
      </w:r>
      <w:r w:rsidR="00D61A84" w:rsidRPr="00BB174B">
        <w:rPr>
          <w:rFonts w:ascii="Garamond" w:hAnsi="Garamond"/>
          <w:lang w:val="fr-FR"/>
        </w:rPr>
        <w:t>il mange.</w:t>
      </w:r>
    </w:p>
    <w:p w14:paraId="6DF38BB9" w14:textId="77777777" w:rsidR="00D61A84" w:rsidRPr="00BB174B" w:rsidRDefault="00D61A84" w:rsidP="00F80C06">
      <w:pPr>
        <w:ind w:left="-180" w:right="-166"/>
        <w:jc w:val="both"/>
        <w:rPr>
          <w:rFonts w:ascii="Garamond" w:hAnsi="Garamond"/>
          <w:lang w:val="fr-FR"/>
        </w:rPr>
      </w:pPr>
      <w:r w:rsidRPr="00BB174B">
        <w:rPr>
          <w:rFonts w:ascii="Garamond" w:hAnsi="Garamond"/>
          <w:lang w:val="fr-FR"/>
        </w:rPr>
        <w:tab/>
        <w:t>Ces détails, pourtant, se trouvent dans toutes les versions populaires et entraînent souvent un dialogue barbare et pittoresque : les dents de la grand-mère, qui restent attachées aux mâchoires, sont présentées par le loup comme des grains de riz dans le Tyrol, comme des haricots dans les Abruzzes.</w:t>
      </w:r>
    </w:p>
    <w:p w14:paraId="33441C3D" w14:textId="77777777" w:rsidR="00D61A84" w:rsidRPr="00BB174B" w:rsidRDefault="00D61A84" w:rsidP="00F80C06">
      <w:pPr>
        <w:ind w:left="-180" w:right="-166"/>
        <w:jc w:val="both"/>
        <w:rPr>
          <w:rFonts w:ascii="Garamond" w:hAnsi="Garamond"/>
          <w:lang w:val="fr-FR"/>
        </w:rPr>
      </w:pPr>
      <w:r w:rsidRPr="00BB174B">
        <w:rPr>
          <w:rFonts w:ascii="Garamond" w:hAnsi="Garamond"/>
          <w:lang w:val="fr-FR"/>
        </w:rPr>
        <w:tab/>
        <w:t>Eliminé encore le thème du déshabillage, il faudrait presque dire le strip-tease, du Petit Chaperon qui, après chaque vêtement, demande au loup où il faut le mettre. […] Supprimée aussi – bien entendu : « la rue du lien qui permet la fuite » (Delarue) avec son arrière-fond scatologique.</w:t>
      </w:r>
    </w:p>
    <w:p w14:paraId="56FC1684" w14:textId="7E3EFBD9" w:rsidR="006646A6" w:rsidRPr="00BB174B" w:rsidRDefault="00D61A84" w:rsidP="00F80C06">
      <w:pPr>
        <w:ind w:left="-180" w:right="-166"/>
        <w:jc w:val="both"/>
        <w:rPr>
          <w:rFonts w:ascii="Garamond" w:hAnsi="Garamond"/>
          <w:lang w:val="fr-FR"/>
        </w:rPr>
      </w:pPr>
      <w:r w:rsidRPr="00BB174B">
        <w:rPr>
          <w:rFonts w:ascii="Garamond" w:hAnsi="Garamond"/>
          <w:lang w:val="fr-FR"/>
        </w:rPr>
        <w:tab/>
      </w:r>
      <w:r w:rsidR="006646A6" w:rsidRPr="00BB174B">
        <w:rPr>
          <w:rFonts w:ascii="Garamond" w:hAnsi="Garamond"/>
          <w:lang w:val="fr-FR"/>
        </w:rPr>
        <w:t>Dans les versions populaires, le loup après s'être informé de l</w:t>
      </w:r>
      <w:r w:rsidR="00BB174B" w:rsidRPr="00BB174B">
        <w:rPr>
          <w:rFonts w:ascii="Garamond" w:hAnsi="Garamond"/>
          <w:lang w:val="fr-FR"/>
        </w:rPr>
        <w:t>’</w:t>
      </w:r>
      <w:r w:rsidR="006646A6" w:rsidRPr="00BB174B">
        <w:rPr>
          <w:rFonts w:ascii="Garamond" w:hAnsi="Garamond"/>
          <w:lang w:val="fr-FR"/>
        </w:rPr>
        <w:t xml:space="preserve">endroit où se rend la fillette, lui demande : « Quel chemin prends-tu ? Celui des Epingles ou celui des Aiguilles ? » La petite fille </w:t>
      </w:r>
      <w:r w:rsidR="006646A6" w:rsidRPr="00BB174B">
        <w:rPr>
          <w:rFonts w:ascii="Garamond" w:hAnsi="Garamond"/>
          <w:lang w:val="fr-FR"/>
        </w:rPr>
        <w:lastRenderedPageBreak/>
        <w:t>prend un chemin et le loup prend l</w:t>
      </w:r>
      <w:r w:rsidR="00BB174B" w:rsidRPr="00BB174B">
        <w:rPr>
          <w:rFonts w:ascii="Garamond" w:hAnsi="Garamond"/>
          <w:lang w:val="fr-FR"/>
        </w:rPr>
        <w:t>’</w:t>
      </w:r>
      <w:r w:rsidR="006646A6" w:rsidRPr="00BB174B">
        <w:rPr>
          <w:rFonts w:ascii="Garamond" w:hAnsi="Garamond"/>
          <w:lang w:val="fr-FR"/>
        </w:rPr>
        <w:t>autre. […] [O]n Peut rapprocher ces « absurdes chemins » de ce jeu, toujours apprécié des plus petits, qui consiste à leur demander s</w:t>
      </w:r>
      <w:r w:rsidR="00BB174B" w:rsidRPr="00BB174B">
        <w:rPr>
          <w:rFonts w:ascii="Garamond" w:hAnsi="Garamond"/>
          <w:lang w:val="fr-FR"/>
        </w:rPr>
        <w:t>’</w:t>
      </w:r>
      <w:r w:rsidR="006646A6" w:rsidRPr="00BB174B">
        <w:rPr>
          <w:rFonts w:ascii="Garamond" w:hAnsi="Garamond"/>
          <w:lang w:val="fr-FR"/>
        </w:rPr>
        <w:t>ils préfèrent « la sonnette ou le bouton ». S</w:t>
      </w:r>
      <w:r w:rsidR="00BB174B" w:rsidRPr="00BB174B">
        <w:rPr>
          <w:rFonts w:ascii="Garamond" w:hAnsi="Garamond"/>
          <w:lang w:val="fr-FR"/>
        </w:rPr>
        <w:t>’</w:t>
      </w:r>
      <w:r w:rsidR="006646A6" w:rsidRPr="00BB174B">
        <w:rPr>
          <w:rFonts w:ascii="Garamond" w:hAnsi="Garamond"/>
          <w:lang w:val="fr-FR"/>
        </w:rPr>
        <w:t>ils disent le bouton, on leur appuie sur le nez ; s</w:t>
      </w:r>
      <w:r w:rsidR="00BB174B" w:rsidRPr="00BB174B">
        <w:rPr>
          <w:rFonts w:ascii="Garamond" w:hAnsi="Garamond"/>
          <w:lang w:val="fr-FR"/>
        </w:rPr>
        <w:t>’</w:t>
      </w:r>
      <w:r w:rsidR="006646A6" w:rsidRPr="00BB174B">
        <w:rPr>
          <w:rFonts w:ascii="Garamond" w:hAnsi="Garamond"/>
          <w:lang w:val="fr-FR"/>
        </w:rPr>
        <w:t>ils disent la sonnette, on leur tire l</w:t>
      </w:r>
      <w:r w:rsidR="00BB174B">
        <w:rPr>
          <w:rFonts w:ascii="Garamond" w:hAnsi="Garamond"/>
          <w:lang w:val="fr-FR"/>
        </w:rPr>
        <w:t>’</w:t>
      </w:r>
      <w:r w:rsidR="006646A6" w:rsidRPr="00BB174B">
        <w:rPr>
          <w:rFonts w:ascii="Garamond" w:hAnsi="Garamond"/>
          <w:lang w:val="fr-FR"/>
        </w:rPr>
        <w:t>oreille. L</w:t>
      </w:r>
      <w:r w:rsidR="00BB174B" w:rsidRPr="00BB174B">
        <w:rPr>
          <w:rFonts w:ascii="Garamond" w:hAnsi="Garamond"/>
          <w:lang w:val="fr-FR"/>
        </w:rPr>
        <w:t>’</w:t>
      </w:r>
      <w:r w:rsidR="006646A6" w:rsidRPr="00BB174B">
        <w:rPr>
          <w:rFonts w:ascii="Garamond" w:hAnsi="Garamond"/>
          <w:lang w:val="fr-FR"/>
        </w:rPr>
        <w:t>alternative proposée par le loup est un jeu : dans les deux cas, il s</w:t>
      </w:r>
      <w:r w:rsidR="00BB174B">
        <w:rPr>
          <w:rFonts w:ascii="Garamond" w:hAnsi="Garamond"/>
          <w:lang w:val="fr-FR"/>
        </w:rPr>
        <w:t>’</w:t>
      </w:r>
      <w:r w:rsidR="006646A6" w:rsidRPr="00BB174B">
        <w:rPr>
          <w:rFonts w:ascii="Garamond" w:hAnsi="Garamond"/>
          <w:lang w:val="fr-FR"/>
        </w:rPr>
        <w:t>agit d</w:t>
      </w:r>
      <w:r w:rsidR="00BB174B">
        <w:rPr>
          <w:rFonts w:ascii="Garamond" w:hAnsi="Garamond"/>
          <w:lang w:val="fr-FR"/>
        </w:rPr>
        <w:t>’</w:t>
      </w:r>
      <w:r w:rsidR="006646A6" w:rsidRPr="00BB174B">
        <w:rPr>
          <w:rFonts w:ascii="Garamond" w:hAnsi="Garamond"/>
          <w:lang w:val="fr-FR"/>
        </w:rPr>
        <w:t>objets qui piquent et dans toutes les versions qui contiennent ce trait, les chemins en question portent le nom de choses qui perforent, griffent ou tranchent. Apparemment, ce conte de mise en garde était assorti de mimiques, d</w:t>
      </w:r>
      <w:r w:rsidR="00BB174B">
        <w:rPr>
          <w:rFonts w:ascii="Garamond" w:hAnsi="Garamond"/>
          <w:lang w:val="fr-FR"/>
        </w:rPr>
        <w:t>’</w:t>
      </w:r>
      <w:r w:rsidR="006646A6" w:rsidRPr="00BB174B">
        <w:rPr>
          <w:rFonts w:ascii="Garamond" w:hAnsi="Garamond"/>
          <w:lang w:val="fr-FR"/>
        </w:rPr>
        <w:t>attrape-nigauds qui le transformaient en jeu. […]</w:t>
      </w:r>
    </w:p>
    <w:p w14:paraId="1FF8B54D" w14:textId="3608653C" w:rsidR="006646A6" w:rsidRPr="00BB174B" w:rsidRDefault="006646A6" w:rsidP="00F80C06">
      <w:pPr>
        <w:ind w:left="-180" w:right="-166"/>
        <w:jc w:val="both"/>
        <w:rPr>
          <w:rFonts w:ascii="Garamond" w:hAnsi="Garamond"/>
          <w:lang w:val="fr-FR"/>
        </w:rPr>
      </w:pPr>
      <w:r w:rsidRPr="00BB174B">
        <w:rPr>
          <w:rFonts w:ascii="Garamond" w:hAnsi="Garamond"/>
          <w:lang w:val="fr-FR"/>
        </w:rPr>
        <w:tab/>
        <w:t>Ce merveilleux détail n</w:t>
      </w:r>
      <w:r w:rsidR="00BB174B">
        <w:rPr>
          <w:rFonts w:ascii="Garamond" w:hAnsi="Garamond"/>
          <w:lang w:val="fr-FR"/>
        </w:rPr>
        <w:t>’</w:t>
      </w:r>
      <w:r w:rsidRPr="00BB174B">
        <w:rPr>
          <w:rFonts w:ascii="Garamond" w:hAnsi="Garamond"/>
          <w:lang w:val="fr-FR"/>
        </w:rPr>
        <w:t xml:space="preserve">est pas conservé, et on voit bien pourquoi : ces surprenants chemins auraient amusé les enfants, mais auraient paru incompréhensibles aux </w:t>
      </w:r>
      <w:r w:rsidRPr="00BB174B">
        <w:rPr>
          <w:rFonts w:ascii="Garamond" w:hAnsi="Garamond"/>
          <w:i/>
          <w:lang w:val="fr-FR"/>
        </w:rPr>
        <w:t>autres lecteurs</w:t>
      </w:r>
      <w:r w:rsidRPr="00BB174B">
        <w:rPr>
          <w:rFonts w:ascii="Garamond" w:hAnsi="Garamond"/>
          <w:lang w:val="fr-FR"/>
        </w:rPr>
        <w:t>. […]</w:t>
      </w:r>
    </w:p>
    <w:p w14:paraId="234FFB4E" w14:textId="3C8B2468" w:rsidR="006646A6" w:rsidRPr="00BB174B" w:rsidRDefault="006646A6" w:rsidP="00F80C06">
      <w:pPr>
        <w:ind w:left="-180" w:right="-166"/>
        <w:jc w:val="both"/>
        <w:rPr>
          <w:rFonts w:ascii="Garamond" w:hAnsi="Garamond"/>
          <w:lang w:val="fr-FR"/>
        </w:rPr>
      </w:pPr>
      <w:r w:rsidRPr="00BB174B">
        <w:rPr>
          <w:rFonts w:ascii="Garamond" w:hAnsi="Garamond"/>
          <w:lang w:val="fr-FR"/>
        </w:rPr>
        <w:tab/>
        <w:t>L</w:t>
      </w:r>
      <w:r w:rsidR="00BB174B">
        <w:rPr>
          <w:rFonts w:ascii="Garamond" w:hAnsi="Garamond"/>
          <w:lang w:val="fr-FR"/>
        </w:rPr>
        <w:t>’</w:t>
      </w:r>
      <w:r w:rsidRPr="00BB174B">
        <w:rPr>
          <w:rFonts w:ascii="Garamond" w:hAnsi="Garamond"/>
          <w:lang w:val="fr-FR"/>
        </w:rPr>
        <w:t>habileté de l</w:t>
      </w:r>
      <w:r w:rsidR="00BB174B">
        <w:rPr>
          <w:rFonts w:ascii="Garamond" w:hAnsi="Garamond"/>
          <w:lang w:val="fr-FR"/>
        </w:rPr>
        <w:t>’</w:t>
      </w:r>
      <w:r w:rsidRPr="00BB174B">
        <w:rPr>
          <w:rFonts w:ascii="Garamond" w:hAnsi="Garamond"/>
          <w:lang w:val="fr-FR"/>
        </w:rPr>
        <w:t>adaptation se manifeste aussi par des traits positifs, par d</w:t>
      </w:r>
      <w:r w:rsidR="00BB174B">
        <w:rPr>
          <w:rFonts w:ascii="Garamond" w:hAnsi="Garamond"/>
          <w:lang w:val="fr-FR"/>
        </w:rPr>
        <w:t>’</w:t>
      </w:r>
      <w:r w:rsidRPr="00BB174B">
        <w:rPr>
          <w:rFonts w:ascii="Garamond" w:hAnsi="Garamond"/>
          <w:lang w:val="fr-FR"/>
        </w:rPr>
        <w:t>étonnantes trouvailles d</w:t>
      </w:r>
      <w:r w:rsidR="00BB174B">
        <w:rPr>
          <w:rFonts w:ascii="Garamond" w:hAnsi="Garamond"/>
          <w:lang w:val="fr-FR"/>
        </w:rPr>
        <w:t>’</w:t>
      </w:r>
      <w:r w:rsidRPr="00BB174B">
        <w:rPr>
          <w:rFonts w:ascii="Garamond" w:hAnsi="Garamond"/>
          <w:lang w:val="fr-FR"/>
        </w:rPr>
        <w:t>artiste. Je n</w:t>
      </w:r>
      <w:r w:rsidR="00BB174B">
        <w:rPr>
          <w:rFonts w:ascii="Garamond" w:hAnsi="Garamond"/>
          <w:lang w:val="fr-FR"/>
        </w:rPr>
        <w:t>’</w:t>
      </w:r>
      <w:r w:rsidRPr="00BB174B">
        <w:rPr>
          <w:rFonts w:ascii="Garamond" w:hAnsi="Garamond"/>
          <w:lang w:val="fr-FR"/>
        </w:rPr>
        <w:t>en citerai que deux, mais elles me paraissent significatives.</w:t>
      </w:r>
    </w:p>
    <w:p w14:paraId="4E6898E1" w14:textId="19604338" w:rsidR="00F15DB4" w:rsidRPr="00BB174B" w:rsidRDefault="006646A6" w:rsidP="00F80C06">
      <w:pPr>
        <w:ind w:left="-180" w:right="-166"/>
        <w:jc w:val="both"/>
        <w:rPr>
          <w:rFonts w:ascii="Garamond" w:hAnsi="Garamond"/>
          <w:lang w:val="fr-FR"/>
        </w:rPr>
      </w:pPr>
      <w:r w:rsidRPr="00BB174B">
        <w:rPr>
          <w:rFonts w:ascii="Garamond" w:hAnsi="Garamond"/>
          <w:lang w:val="fr-FR"/>
        </w:rPr>
        <w:tab/>
        <w:t>La dramatique progression dans le dialogue entre le Petit Chaperon rouge et le loup existe dans toutes les versions populaires et on ne saurait en attribuer le mérite à notre auteur</w:t>
      </w:r>
      <w:r w:rsidR="00F15DB4" w:rsidRPr="00BB174B">
        <w:rPr>
          <w:rFonts w:ascii="Garamond" w:hAnsi="Garamond"/>
          <w:lang w:val="fr-FR"/>
        </w:rPr>
        <w:t> : il n</w:t>
      </w:r>
      <w:r w:rsidR="00BB174B">
        <w:rPr>
          <w:rFonts w:ascii="Garamond" w:hAnsi="Garamond"/>
          <w:lang w:val="fr-FR"/>
        </w:rPr>
        <w:t>’</w:t>
      </w:r>
      <w:r w:rsidR="00F15DB4" w:rsidRPr="00BB174B">
        <w:rPr>
          <w:rFonts w:ascii="Garamond" w:hAnsi="Garamond"/>
          <w:lang w:val="fr-FR"/>
        </w:rPr>
        <w:t>a fait que la reprendre. Mais qu</w:t>
      </w:r>
      <w:r w:rsidR="00BB174B">
        <w:rPr>
          <w:rFonts w:ascii="Garamond" w:hAnsi="Garamond"/>
          <w:lang w:val="fr-FR"/>
        </w:rPr>
        <w:t>’</w:t>
      </w:r>
      <w:r w:rsidR="00F15DB4" w:rsidRPr="00BB174B">
        <w:rPr>
          <w:rFonts w:ascii="Garamond" w:hAnsi="Garamond"/>
          <w:lang w:val="fr-FR"/>
        </w:rPr>
        <w:t>on y regarde mieux : cette reprise elle-même n</w:t>
      </w:r>
      <w:r w:rsidR="00BB174B">
        <w:rPr>
          <w:rFonts w:ascii="Garamond" w:hAnsi="Garamond"/>
          <w:lang w:val="fr-FR"/>
        </w:rPr>
        <w:t>’</w:t>
      </w:r>
      <w:r w:rsidR="00F15DB4" w:rsidRPr="00BB174B">
        <w:rPr>
          <w:rFonts w:ascii="Garamond" w:hAnsi="Garamond"/>
          <w:lang w:val="fr-FR"/>
        </w:rPr>
        <w:t>est pas indifférente.</w:t>
      </w:r>
    </w:p>
    <w:p w14:paraId="1DBDDCC3" w14:textId="191712B6" w:rsidR="00F15DB4" w:rsidRPr="00BB174B" w:rsidRDefault="00F15DB4" w:rsidP="00F80C06">
      <w:pPr>
        <w:ind w:left="-180" w:right="-166"/>
        <w:jc w:val="both"/>
        <w:rPr>
          <w:rFonts w:ascii="Garamond" w:hAnsi="Garamond"/>
          <w:sz w:val="22"/>
          <w:lang w:val="fr-FR"/>
        </w:rPr>
      </w:pPr>
      <w:r w:rsidRPr="00BB174B">
        <w:rPr>
          <w:rFonts w:ascii="Garamond" w:hAnsi="Garamond"/>
          <w:sz w:val="22"/>
          <w:lang w:val="fr-FR"/>
        </w:rPr>
        <w:t>Ma mère-grand, que vous avez de grandes jambes ? C</w:t>
      </w:r>
      <w:r w:rsidR="00BB174B">
        <w:rPr>
          <w:rFonts w:ascii="Garamond" w:hAnsi="Garamond"/>
          <w:sz w:val="22"/>
          <w:lang w:val="fr-FR"/>
        </w:rPr>
        <w:t>’</w:t>
      </w:r>
      <w:r w:rsidRPr="00BB174B">
        <w:rPr>
          <w:rFonts w:ascii="Garamond" w:hAnsi="Garamond"/>
          <w:sz w:val="22"/>
          <w:lang w:val="fr-FR"/>
        </w:rPr>
        <w:t xml:space="preserve">est pour </w:t>
      </w:r>
      <w:r w:rsidRPr="00BB174B">
        <w:rPr>
          <w:rFonts w:ascii="Garamond" w:hAnsi="Garamond"/>
          <w:i/>
          <w:sz w:val="22"/>
          <w:lang w:val="fr-FR"/>
        </w:rPr>
        <w:t xml:space="preserve">mieux </w:t>
      </w:r>
      <w:r w:rsidRPr="00BB174B">
        <w:rPr>
          <w:rFonts w:ascii="Garamond" w:hAnsi="Garamond"/>
          <w:sz w:val="22"/>
          <w:lang w:val="fr-FR"/>
        </w:rPr>
        <w:t>courir, mon enfant. […] Ma mère-grand, que vous avez de grands yeux ? C</w:t>
      </w:r>
      <w:r w:rsidR="00BB174B">
        <w:rPr>
          <w:rFonts w:ascii="Garamond" w:hAnsi="Garamond"/>
          <w:sz w:val="22"/>
          <w:lang w:val="fr-FR"/>
        </w:rPr>
        <w:t>’</w:t>
      </w:r>
      <w:r w:rsidRPr="00BB174B">
        <w:rPr>
          <w:rFonts w:ascii="Garamond" w:hAnsi="Garamond"/>
          <w:sz w:val="22"/>
          <w:lang w:val="fr-FR"/>
        </w:rPr>
        <w:t xml:space="preserve">est pour </w:t>
      </w:r>
      <w:r w:rsidRPr="00BB174B">
        <w:rPr>
          <w:rFonts w:ascii="Garamond" w:hAnsi="Garamond"/>
          <w:i/>
          <w:sz w:val="22"/>
          <w:lang w:val="fr-FR"/>
        </w:rPr>
        <w:t>mieux</w:t>
      </w:r>
      <w:r w:rsidRPr="00BB174B">
        <w:rPr>
          <w:rFonts w:ascii="Garamond" w:hAnsi="Garamond"/>
          <w:sz w:val="22"/>
          <w:lang w:val="fr-FR"/>
        </w:rPr>
        <w:t xml:space="preserve"> voir, mon enfant. Ma mère-grand, que vous avez de grandes dents ?</w:t>
      </w:r>
    </w:p>
    <w:p w14:paraId="17CAE355" w14:textId="2189F5D8" w:rsidR="00F15DB4" w:rsidRPr="00BB174B" w:rsidRDefault="00F15DB4" w:rsidP="00F80C06">
      <w:pPr>
        <w:ind w:left="-180" w:right="-166"/>
        <w:jc w:val="both"/>
        <w:rPr>
          <w:rFonts w:ascii="Garamond" w:hAnsi="Garamond"/>
          <w:lang w:val="fr-FR"/>
        </w:rPr>
      </w:pPr>
      <w:r w:rsidRPr="00BB174B">
        <w:rPr>
          <w:rFonts w:ascii="Garamond" w:hAnsi="Garamond"/>
          <w:lang w:val="fr-FR"/>
        </w:rPr>
        <w:t>Le lecteur attend quelque chose comme : « C</w:t>
      </w:r>
      <w:r w:rsidR="00BB174B">
        <w:rPr>
          <w:rFonts w:ascii="Garamond" w:hAnsi="Garamond"/>
          <w:lang w:val="fr-FR"/>
        </w:rPr>
        <w:t>’</w:t>
      </w:r>
      <w:r w:rsidRPr="00BB174B">
        <w:rPr>
          <w:rFonts w:ascii="Garamond" w:hAnsi="Garamond"/>
          <w:lang w:val="fr-FR"/>
        </w:rPr>
        <w:t>est pou</w:t>
      </w:r>
      <w:r w:rsidR="00F80C06" w:rsidRPr="00BB174B">
        <w:rPr>
          <w:rFonts w:ascii="Garamond" w:hAnsi="Garamond"/>
          <w:lang w:val="fr-FR"/>
        </w:rPr>
        <w:t>r</w:t>
      </w:r>
      <w:r w:rsidRPr="00BB174B">
        <w:rPr>
          <w:rFonts w:ascii="Garamond" w:hAnsi="Garamond"/>
          <w:lang w:val="fr-FR"/>
        </w:rPr>
        <w:t xml:space="preserve"> </w:t>
      </w:r>
      <w:r w:rsidRPr="00BB174B">
        <w:rPr>
          <w:rFonts w:ascii="Garamond" w:hAnsi="Garamond"/>
          <w:i/>
          <w:lang w:val="fr-FR"/>
        </w:rPr>
        <w:t>mieux</w:t>
      </w:r>
      <w:r w:rsidRPr="00BB174B">
        <w:rPr>
          <w:rFonts w:ascii="Garamond" w:hAnsi="Garamond"/>
          <w:lang w:val="fr-FR"/>
        </w:rPr>
        <w:t xml:space="preserve"> manger. » Or le conteur trompe cette attente et brise brutalement le rythme qu'il a réglé lui-même avec tant de soin. Le texte est : « C</w:t>
      </w:r>
      <w:r w:rsidR="00BB174B">
        <w:rPr>
          <w:rFonts w:ascii="Garamond" w:hAnsi="Garamond"/>
          <w:lang w:val="fr-FR"/>
        </w:rPr>
        <w:t>’</w:t>
      </w:r>
      <w:r w:rsidRPr="00BB174B">
        <w:rPr>
          <w:rFonts w:ascii="Garamond" w:hAnsi="Garamond"/>
          <w:lang w:val="fr-FR"/>
        </w:rPr>
        <w:t>est pour te manger. »</w:t>
      </w:r>
    </w:p>
    <w:p w14:paraId="5D7FFA16" w14:textId="10E30E19" w:rsidR="00714977" w:rsidRPr="00BB174B" w:rsidRDefault="00F15DB4" w:rsidP="00F80C06">
      <w:pPr>
        <w:ind w:left="-180" w:right="-166"/>
        <w:jc w:val="both"/>
        <w:rPr>
          <w:rFonts w:ascii="Garamond" w:hAnsi="Garamond"/>
          <w:lang w:val="fr-FR"/>
        </w:rPr>
      </w:pPr>
      <w:r w:rsidRPr="00BB174B">
        <w:rPr>
          <w:rFonts w:ascii="Garamond" w:hAnsi="Garamond"/>
          <w:lang w:val="fr-FR"/>
        </w:rPr>
        <w:tab/>
      </w:r>
      <w:r w:rsidR="00921683" w:rsidRPr="00BB174B">
        <w:rPr>
          <w:rFonts w:ascii="Garamond" w:hAnsi="Garamond"/>
          <w:lang w:val="fr-FR"/>
        </w:rPr>
        <w:t xml:space="preserve">La suppression du mot </w:t>
      </w:r>
      <w:r w:rsidR="00921683" w:rsidRPr="00BB174B">
        <w:rPr>
          <w:rFonts w:ascii="Garamond" w:hAnsi="Garamond"/>
          <w:i/>
          <w:lang w:val="fr-FR"/>
        </w:rPr>
        <w:t>mieux</w:t>
      </w:r>
      <w:r w:rsidR="00921683" w:rsidRPr="00BB174B">
        <w:rPr>
          <w:rFonts w:ascii="Garamond" w:hAnsi="Garamond"/>
          <w:lang w:val="fr-FR"/>
        </w:rPr>
        <w:t xml:space="preserve"> et la brusque réapparition du pronom </w:t>
      </w:r>
      <w:r w:rsidR="00921683" w:rsidRPr="00BB174B">
        <w:rPr>
          <w:rFonts w:ascii="Garamond" w:hAnsi="Garamond"/>
          <w:i/>
          <w:lang w:val="fr-FR"/>
        </w:rPr>
        <w:t>te</w:t>
      </w:r>
      <w:r w:rsidR="00921683" w:rsidRPr="00BB174B">
        <w:rPr>
          <w:rFonts w:ascii="Garamond" w:hAnsi="Garamond"/>
          <w:lang w:val="fr-FR"/>
        </w:rPr>
        <w:t xml:space="preserve"> qui précise et spécifie la menace du loup suffisent à remplacer le jeu de scène noté dans le manuscrit de 1695, c</w:t>
      </w:r>
      <w:r w:rsidR="00BB174B">
        <w:rPr>
          <w:rFonts w:ascii="Garamond" w:hAnsi="Garamond"/>
          <w:lang w:val="fr-FR"/>
        </w:rPr>
        <w:t>’</w:t>
      </w:r>
      <w:r w:rsidR="00921683" w:rsidRPr="00BB174B">
        <w:rPr>
          <w:rFonts w:ascii="Garamond" w:hAnsi="Garamond"/>
          <w:lang w:val="fr-FR"/>
        </w:rPr>
        <w:t>est-à-dire à provoquer l</w:t>
      </w:r>
      <w:r w:rsidR="00BB174B">
        <w:rPr>
          <w:rFonts w:ascii="Garamond" w:hAnsi="Garamond"/>
          <w:lang w:val="fr-FR"/>
        </w:rPr>
        <w:t>’</w:t>
      </w:r>
      <w:r w:rsidR="00921683" w:rsidRPr="00BB174B">
        <w:rPr>
          <w:rFonts w:ascii="Garamond" w:hAnsi="Garamond"/>
          <w:lang w:val="fr-FR"/>
        </w:rPr>
        <w:t>effet de peur ou de surprise escompté. C</w:t>
      </w:r>
      <w:r w:rsidR="00BB174B">
        <w:rPr>
          <w:rFonts w:ascii="Garamond" w:hAnsi="Garamond"/>
          <w:lang w:val="fr-FR"/>
        </w:rPr>
        <w:t>’</w:t>
      </w:r>
      <w:r w:rsidR="00921683" w:rsidRPr="00BB174B">
        <w:rPr>
          <w:rFonts w:ascii="Garamond" w:hAnsi="Garamond"/>
          <w:lang w:val="fr-FR"/>
        </w:rPr>
        <w:t>est vraiment du très grand art, obtenu par une économie de moyens telle qu</w:t>
      </w:r>
      <w:r w:rsidR="00BB174B">
        <w:rPr>
          <w:rFonts w:ascii="Garamond" w:hAnsi="Garamond"/>
          <w:lang w:val="fr-FR"/>
        </w:rPr>
        <w:t>’</w:t>
      </w:r>
      <w:r w:rsidR="00921683" w:rsidRPr="00BB174B">
        <w:rPr>
          <w:rFonts w:ascii="Garamond" w:hAnsi="Garamond"/>
          <w:lang w:val="fr-FR"/>
        </w:rPr>
        <w:t>ils en deviennent imperceptibles.</w:t>
      </w:r>
      <w:r w:rsidR="00714977" w:rsidRPr="00BB174B">
        <w:rPr>
          <w:rFonts w:ascii="Garamond" w:hAnsi="Garamond"/>
          <w:lang w:val="fr-FR"/>
        </w:rPr>
        <w:t xml:space="preserve"> […]</w:t>
      </w:r>
    </w:p>
    <w:p w14:paraId="11A9FF67" w14:textId="77777777" w:rsidR="00714977" w:rsidRPr="00BB174B" w:rsidRDefault="00714977" w:rsidP="00F80C06">
      <w:pPr>
        <w:ind w:left="-180" w:right="-166"/>
        <w:jc w:val="both"/>
        <w:rPr>
          <w:rFonts w:ascii="Garamond" w:hAnsi="Garamond"/>
          <w:lang w:val="fr-FR"/>
        </w:rPr>
      </w:pPr>
      <w:r w:rsidRPr="00BB174B">
        <w:rPr>
          <w:rFonts w:ascii="Garamond" w:hAnsi="Garamond"/>
          <w:lang w:val="fr-FR"/>
        </w:rPr>
        <w:tab/>
        <w:t>Autre trouvaille : cette coiffure rouge qui donne son titre au récit.</w:t>
      </w:r>
    </w:p>
    <w:p w14:paraId="41B7CAFD" w14:textId="36587FE1" w:rsidR="0010345C" w:rsidRPr="00BB174B" w:rsidRDefault="00714977" w:rsidP="00F80C06">
      <w:pPr>
        <w:ind w:left="-180" w:right="-166"/>
        <w:jc w:val="both"/>
        <w:rPr>
          <w:rFonts w:ascii="Garamond" w:hAnsi="Garamond"/>
          <w:lang w:val="fr-FR"/>
        </w:rPr>
      </w:pPr>
      <w:r w:rsidRPr="00BB174B">
        <w:rPr>
          <w:rFonts w:ascii="Garamond" w:hAnsi="Garamond"/>
          <w:lang w:val="fr-FR"/>
        </w:rPr>
        <w:tab/>
        <w:t>Il s</w:t>
      </w:r>
      <w:r w:rsidR="00BB174B">
        <w:rPr>
          <w:rFonts w:ascii="Garamond" w:hAnsi="Garamond"/>
          <w:lang w:val="fr-FR"/>
        </w:rPr>
        <w:t>’</w:t>
      </w:r>
      <w:r w:rsidRPr="00BB174B">
        <w:rPr>
          <w:rFonts w:ascii="Garamond" w:hAnsi="Garamond"/>
          <w:lang w:val="fr-FR"/>
        </w:rPr>
        <w:t>agit, comme l</w:t>
      </w:r>
      <w:r w:rsidR="00BB174B">
        <w:rPr>
          <w:rFonts w:ascii="Garamond" w:hAnsi="Garamond"/>
          <w:lang w:val="fr-FR"/>
        </w:rPr>
        <w:t>’</w:t>
      </w:r>
      <w:r w:rsidRPr="00BB174B">
        <w:rPr>
          <w:rFonts w:ascii="Garamond" w:hAnsi="Garamond"/>
          <w:lang w:val="fr-FR"/>
        </w:rPr>
        <w:t>a montré Delarue, d</w:t>
      </w:r>
      <w:r w:rsidR="00BB174B">
        <w:rPr>
          <w:rFonts w:ascii="Garamond" w:hAnsi="Garamond"/>
          <w:lang w:val="fr-FR"/>
        </w:rPr>
        <w:t>’</w:t>
      </w:r>
      <w:r w:rsidRPr="00BB174B">
        <w:rPr>
          <w:rFonts w:ascii="Garamond" w:hAnsi="Garamond"/>
          <w:lang w:val="fr-FR"/>
        </w:rPr>
        <w:t>un trait accessoire, particulier à la version de Perrault et qui ne se retrouve que dans les versions qu</w:t>
      </w:r>
      <w:r w:rsidR="00BB174B">
        <w:rPr>
          <w:rFonts w:ascii="Garamond" w:hAnsi="Garamond"/>
          <w:lang w:val="fr-FR"/>
        </w:rPr>
        <w:t>’</w:t>
      </w:r>
      <w:r w:rsidRPr="00BB174B">
        <w:rPr>
          <w:rFonts w:ascii="Garamond" w:hAnsi="Garamond"/>
          <w:lang w:val="fr-FR"/>
        </w:rPr>
        <w:t>il a directement influencées. Artistiquement, le détail est fort bien imaginé. La fillette n</w:t>
      </w:r>
      <w:r w:rsidR="00BB174B">
        <w:rPr>
          <w:rFonts w:ascii="Garamond" w:hAnsi="Garamond"/>
          <w:lang w:val="fr-FR"/>
        </w:rPr>
        <w:t>’</w:t>
      </w:r>
      <w:r w:rsidRPr="00BB174B">
        <w:rPr>
          <w:rFonts w:ascii="Garamond" w:hAnsi="Garamond"/>
          <w:lang w:val="fr-FR"/>
        </w:rPr>
        <w:t>est pas décrite, mais le terme désuet de chaperon, l</w:t>
      </w:r>
      <w:r w:rsidR="00BB174B">
        <w:rPr>
          <w:rFonts w:ascii="Garamond" w:hAnsi="Garamond"/>
          <w:lang w:val="fr-FR"/>
        </w:rPr>
        <w:t>’</w:t>
      </w:r>
      <w:r w:rsidRPr="00BB174B">
        <w:rPr>
          <w:rFonts w:ascii="Garamond" w:hAnsi="Garamond"/>
          <w:lang w:val="fr-FR"/>
        </w:rPr>
        <w:t>éclat de la couleur choisie, la précision « le chaperon […] lui seyait […] bien », l</w:t>
      </w:r>
      <w:r w:rsidR="00BB174B">
        <w:rPr>
          <w:rFonts w:ascii="Garamond" w:hAnsi="Garamond"/>
          <w:lang w:val="fr-FR"/>
        </w:rPr>
        <w:t>’</w:t>
      </w:r>
      <w:r w:rsidRPr="00BB174B">
        <w:rPr>
          <w:rFonts w:ascii="Garamond" w:hAnsi="Garamond"/>
          <w:lang w:val="fr-FR"/>
        </w:rPr>
        <w:t>adjectif petit qui précède les deux mots, font que l</w:t>
      </w:r>
      <w:r w:rsidR="00BB174B">
        <w:rPr>
          <w:rFonts w:ascii="Garamond" w:hAnsi="Garamond"/>
          <w:lang w:val="fr-FR"/>
        </w:rPr>
        <w:t>’</w:t>
      </w:r>
      <w:r w:rsidRPr="00BB174B">
        <w:rPr>
          <w:rFonts w:ascii="Garamond" w:hAnsi="Garamond"/>
          <w:lang w:val="fr-FR"/>
        </w:rPr>
        <w:t>expression forme presque tout de suite un « ensemble », devient une sorte de présence réelle, presque une réalité matérielle.</w:t>
      </w:r>
      <w:r w:rsidR="009D0B3C" w:rsidRPr="00BB174B">
        <w:rPr>
          <w:rFonts w:ascii="Garamond" w:hAnsi="Garamond"/>
          <w:lang w:val="fr-FR"/>
        </w:rPr>
        <w:t> […]</w:t>
      </w:r>
    </w:p>
    <w:p w14:paraId="42F32B12" w14:textId="1806B5C8" w:rsidR="009D0B3C" w:rsidRPr="00BB174B" w:rsidRDefault="009D0B3C" w:rsidP="00F80C06">
      <w:pPr>
        <w:ind w:left="-180" w:right="-166"/>
        <w:jc w:val="both"/>
        <w:rPr>
          <w:rFonts w:ascii="Garamond" w:hAnsi="Garamond"/>
          <w:lang w:val="fr-FR"/>
        </w:rPr>
      </w:pPr>
      <w:r w:rsidRPr="00BB174B">
        <w:rPr>
          <w:rFonts w:ascii="Garamond" w:hAnsi="Garamond"/>
          <w:lang w:val="fr-FR"/>
        </w:rPr>
        <w:tab/>
        <w:t>Tour à tour les ritualistes, les partisans de la conception mythologique et plus récemment les psychanalystes s</w:t>
      </w:r>
      <w:r w:rsidR="00BB174B">
        <w:rPr>
          <w:rFonts w:ascii="Garamond" w:hAnsi="Garamond"/>
          <w:lang w:val="fr-FR"/>
        </w:rPr>
        <w:t>’</w:t>
      </w:r>
      <w:r w:rsidRPr="00BB174B">
        <w:rPr>
          <w:rFonts w:ascii="Garamond" w:hAnsi="Garamond"/>
          <w:lang w:val="fr-FR"/>
        </w:rPr>
        <w:t>y sont attaqués [à l</w:t>
      </w:r>
      <w:r w:rsidR="00BB174B">
        <w:rPr>
          <w:rFonts w:ascii="Garamond" w:hAnsi="Garamond"/>
          <w:lang w:val="fr-FR"/>
        </w:rPr>
        <w:t>’</w:t>
      </w:r>
      <w:r w:rsidRPr="00BB174B">
        <w:rPr>
          <w:rFonts w:ascii="Garamond" w:hAnsi="Garamond"/>
          <w:lang w:val="fr-FR"/>
        </w:rPr>
        <w:t>interprétation de détail vestimentaire] ; ils ont voulu successivement y découvrir la preuve ou le signe que le conte nous racontait l</w:t>
      </w:r>
      <w:r w:rsidR="00BB174B">
        <w:rPr>
          <w:rFonts w:ascii="Garamond" w:hAnsi="Garamond"/>
          <w:lang w:val="fr-FR"/>
        </w:rPr>
        <w:t>’</w:t>
      </w:r>
      <w:r w:rsidRPr="00BB174B">
        <w:rPr>
          <w:rFonts w:ascii="Garamond" w:hAnsi="Garamond"/>
          <w:lang w:val="fr-FR"/>
        </w:rPr>
        <w:t>histoire de l</w:t>
      </w:r>
      <w:r w:rsidR="00BB174B">
        <w:rPr>
          <w:rFonts w:ascii="Garamond" w:hAnsi="Garamond"/>
          <w:lang w:val="fr-FR"/>
        </w:rPr>
        <w:t>’</w:t>
      </w:r>
      <w:r w:rsidRPr="00BB174B">
        <w:rPr>
          <w:rFonts w:ascii="Garamond" w:hAnsi="Garamond"/>
          <w:lang w:val="fr-FR"/>
        </w:rPr>
        <w:t>aurore aux doigts de rose ou celle de la Reine de Mai ou l</w:t>
      </w:r>
      <w:r w:rsidR="00BB174B">
        <w:rPr>
          <w:rFonts w:ascii="Garamond" w:hAnsi="Garamond"/>
          <w:lang w:val="fr-FR"/>
        </w:rPr>
        <w:t>’</w:t>
      </w:r>
      <w:r w:rsidRPr="00BB174B">
        <w:rPr>
          <w:rFonts w:ascii="Garamond" w:hAnsi="Garamond"/>
          <w:lang w:val="fr-FR"/>
        </w:rPr>
        <w:t>éternel combat de l</w:t>
      </w:r>
      <w:r w:rsidR="00BB174B">
        <w:rPr>
          <w:rFonts w:ascii="Garamond" w:hAnsi="Garamond"/>
          <w:lang w:val="fr-FR"/>
        </w:rPr>
        <w:t>’</w:t>
      </w:r>
      <w:r w:rsidRPr="00BB174B">
        <w:rPr>
          <w:rFonts w:ascii="Garamond" w:hAnsi="Garamond"/>
          <w:lang w:val="fr-FR"/>
        </w:rPr>
        <w:t>homme et de la femme, qui se trouverait ainsi définie par un symbole de menstruation, etc.</w:t>
      </w:r>
    </w:p>
    <w:p w14:paraId="05C81F3E" w14:textId="622BA4BD" w:rsidR="009D0B3C" w:rsidRPr="00BB174B" w:rsidRDefault="009D0B3C" w:rsidP="00F80C06">
      <w:pPr>
        <w:ind w:left="-180" w:right="-166"/>
        <w:jc w:val="both"/>
        <w:rPr>
          <w:rFonts w:ascii="Garamond" w:hAnsi="Garamond"/>
          <w:lang w:val="fr-FR"/>
        </w:rPr>
      </w:pPr>
      <w:r w:rsidRPr="00BB174B">
        <w:rPr>
          <w:rFonts w:ascii="Garamond" w:hAnsi="Garamond"/>
          <w:lang w:val="fr-FR"/>
        </w:rPr>
        <w:tab/>
        <w:t>Or les recherches folkloriques ont montré que la coiffure rouge de la fillette est un trait accessoire, particulier à la version de Perrault et non un trait général sur lequel on puisse se fonder pour expliquer le conte. L</w:t>
      </w:r>
      <w:r w:rsidR="00BB174B">
        <w:rPr>
          <w:rFonts w:ascii="Garamond" w:hAnsi="Garamond"/>
          <w:lang w:val="fr-FR"/>
        </w:rPr>
        <w:t>’</w:t>
      </w:r>
      <w:r w:rsidRPr="00BB174B">
        <w:rPr>
          <w:rFonts w:ascii="Garamond" w:hAnsi="Garamond"/>
          <w:lang w:val="fr-FR"/>
        </w:rPr>
        <w:t>analyse précédente, de son côté, rend évident que la coiffure de la fillette est utilisée comme un effet littéraire. L</w:t>
      </w:r>
      <w:r w:rsidR="00BB174B">
        <w:rPr>
          <w:rFonts w:ascii="Garamond" w:hAnsi="Garamond"/>
          <w:lang w:val="fr-FR"/>
        </w:rPr>
        <w:t>’</w:t>
      </w:r>
      <w:r w:rsidRPr="00BB174B">
        <w:rPr>
          <w:rFonts w:ascii="Garamond" w:hAnsi="Garamond"/>
          <w:lang w:val="fr-FR"/>
        </w:rPr>
        <w:t>artiste emploie un procédé qui se rencontre souvent dans la littérature de voie orale. [</w:t>
      </w:r>
      <w:r w:rsidR="006D02BD" w:rsidRPr="00BB174B">
        <w:rPr>
          <w:rFonts w:ascii="Garamond" w:hAnsi="Garamond"/>
          <w:lang w:val="fr-FR"/>
        </w:rPr>
        <w:t>…</w:t>
      </w:r>
      <w:r w:rsidRPr="00BB174B">
        <w:rPr>
          <w:rFonts w:ascii="Garamond" w:hAnsi="Garamond"/>
          <w:lang w:val="fr-FR"/>
        </w:rPr>
        <w:t>]</w:t>
      </w:r>
    </w:p>
    <w:p w14:paraId="69634EDC" w14:textId="2FC82108" w:rsidR="006D02BD" w:rsidRPr="00BB174B" w:rsidRDefault="009D0B3C" w:rsidP="00F80C06">
      <w:pPr>
        <w:ind w:left="-180" w:right="-166"/>
        <w:jc w:val="both"/>
        <w:rPr>
          <w:rFonts w:ascii="Garamond" w:hAnsi="Garamond"/>
          <w:lang w:val="fr-FR"/>
        </w:rPr>
      </w:pPr>
      <w:r w:rsidRPr="00BB174B">
        <w:rPr>
          <w:rFonts w:ascii="Garamond" w:hAnsi="Garamond"/>
          <w:lang w:val="fr-FR"/>
        </w:rPr>
        <w:tab/>
        <w:t xml:space="preserve">Ce </w:t>
      </w:r>
      <w:r w:rsidR="006D02BD" w:rsidRPr="00BB174B">
        <w:rPr>
          <w:rFonts w:ascii="Garamond" w:hAnsi="Garamond"/>
          <w:lang w:val="fr-FR"/>
        </w:rPr>
        <w:t>conte, sans doute, n'est qu'une « adaptation » ; mais c</w:t>
      </w:r>
      <w:r w:rsidR="00BB174B">
        <w:rPr>
          <w:rFonts w:ascii="Garamond" w:hAnsi="Garamond"/>
          <w:lang w:val="fr-FR"/>
        </w:rPr>
        <w:t>’</w:t>
      </w:r>
      <w:r w:rsidR="006D02BD" w:rsidRPr="00BB174B">
        <w:rPr>
          <w:rFonts w:ascii="Garamond" w:hAnsi="Garamond"/>
          <w:lang w:val="fr-FR"/>
        </w:rPr>
        <w:t>est aussi une des réussites les plus paradoxales de notre littérature.</w:t>
      </w:r>
    </w:p>
    <w:p w14:paraId="21D536C0" w14:textId="7AA4E41A" w:rsidR="006D02BD" w:rsidRPr="00BB174B" w:rsidRDefault="006D02BD" w:rsidP="00F80C06">
      <w:pPr>
        <w:ind w:left="-180" w:right="-166"/>
        <w:jc w:val="both"/>
        <w:rPr>
          <w:rFonts w:ascii="Garamond" w:hAnsi="Garamond"/>
          <w:lang w:val="fr-FR"/>
        </w:rPr>
      </w:pPr>
      <w:r w:rsidRPr="00BB174B">
        <w:rPr>
          <w:rFonts w:ascii="Garamond" w:hAnsi="Garamond"/>
          <w:lang w:val="fr-FR"/>
        </w:rPr>
        <w:tab/>
        <w:t>A la fois fidèle et désinvolte, proche de la version orale et la reconstituant par des techniques d</w:t>
      </w:r>
      <w:r w:rsidR="00BB174B">
        <w:rPr>
          <w:rFonts w:ascii="Garamond" w:hAnsi="Garamond"/>
          <w:lang w:val="fr-FR"/>
        </w:rPr>
        <w:t>’</w:t>
      </w:r>
      <w:r w:rsidRPr="00BB174B">
        <w:rPr>
          <w:rFonts w:ascii="Garamond" w:hAnsi="Garamond"/>
          <w:lang w:val="fr-FR"/>
        </w:rPr>
        <w:t>une audace et d</w:t>
      </w:r>
      <w:r w:rsidR="00BB174B">
        <w:rPr>
          <w:rFonts w:ascii="Garamond" w:hAnsi="Garamond"/>
          <w:lang w:val="fr-FR"/>
        </w:rPr>
        <w:t>’</w:t>
      </w:r>
      <w:r w:rsidRPr="00BB174B">
        <w:rPr>
          <w:rFonts w:ascii="Garamond" w:hAnsi="Garamond"/>
          <w:lang w:val="fr-FR"/>
        </w:rPr>
        <w:t>une habileté peu ordinaires, enfantine et à la frontière de l</w:t>
      </w:r>
      <w:r w:rsidR="00BB174B">
        <w:rPr>
          <w:rFonts w:ascii="Garamond" w:hAnsi="Garamond"/>
          <w:lang w:val="fr-FR"/>
        </w:rPr>
        <w:t>’</w:t>
      </w:r>
      <w:r w:rsidRPr="00BB174B">
        <w:rPr>
          <w:rFonts w:ascii="Garamond" w:hAnsi="Garamond"/>
          <w:lang w:val="fr-FR"/>
        </w:rPr>
        <w:t>indécence, elle dégage une émotion intense et est traversée, de temps en temps, d'un éclair burlesque.</w:t>
      </w:r>
    </w:p>
    <w:p w14:paraId="0BA21BA6" w14:textId="62DE75BC" w:rsidR="006D02BD" w:rsidRPr="00BB174B" w:rsidRDefault="006D02BD" w:rsidP="00F80C06">
      <w:pPr>
        <w:ind w:left="-180" w:right="-166"/>
        <w:jc w:val="both"/>
        <w:rPr>
          <w:rFonts w:ascii="Garamond" w:hAnsi="Garamond"/>
          <w:lang w:val="fr-FR"/>
        </w:rPr>
      </w:pPr>
      <w:r w:rsidRPr="00BB174B">
        <w:rPr>
          <w:rFonts w:ascii="Garamond" w:hAnsi="Garamond"/>
          <w:lang w:val="fr-FR"/>
        </w:rPr>
        <w:tab/>
        <w:t>C</w:t>
      </w:r>
      <w:r w:rsidR="00BB174B">
        <w:rPr>
          <w:rFonts w:ascii="Garamond" w:hAnsi="Garamond"/>
          <w:lang w:val="fr-FR"/>
        </w:rPr>
        <w:t>’</w:t>
      </w:r>
      <w:r w:rsidRPr="00BB174B">
        <w:rPr>
          <w:rFonts w:ascii="Garamond" w:hAnsi="Garamond"/>
          <w:lang w:val="fr-FR"/>
        </w:rPr>
        <w:t>est vrai, on peut regretter le chemin des épingles et celui des aiguilles. Mais quand on regarde l</w:t>
      </w:r>
      <w:r w:rsidR="00BB174B">
        <w:rPr>
          <w:rFonts w:ascii="Garamond" w:hAnsi="Garamond"/>
          <w:lang w:val="fr-FR"/>
        </w:rPr>
        <w:t>’</w:t>
      </w:r>
      <w:r w:rsidRPr="00BB174B">
        <w:rPr>
          <w:rFonts w:ascii="Garamond" w:hAnsi="Garamond"/>
          <w:lang w:val="fr-FR"/>
        </w:rPr>
        <w:t>affaire de plus près, on trouve que le conteur a eu finalement raison de les supprimer.</w:t>
      </w:r>
    </w:p>
    <w:p w14:paraId="650B761C" w14:textId="5AD4DB5B" w:rsidR="007A0B3E" w:rsidRPr="00BB174B" w:rsidRDefault="006D02BD" w:rsidP="00F80C06">
      <w:pPr>
        <w:ind w:left="-180" w:right="-166"/>
        <w:jc w:val="both"/>
        <w:rPr>
          <w:rFonts w:ascii="Garamond" w:hAnsi="Garamond"/>
          <w:lang w:val="fr-FR"/>
        </w:rPr>
      </w:pPr>
      <w:r w:rsidRPr="00BB174B">
        <w:rPr>
          <w:rFonts w:ascii="Garamond" w:hAnsi="Garamond"/>
          <w:lang w:val="fr-FR"/>
        </w:rPr>
        <w:tab/>
        <w:t>Car s</w:t>
      </w:r>
      <w:r w:rsidR="00BB174B">
        <w:rPr>
          <w:rFonts w:ascii="Garamond" w:hAnsi="Garamond"/>
          <w:lang w:val="fr-FR"/>
        </w:rPr>
        <w:t>’</w:t>
      </w:r>
      <w:r w:rsidRPr="00BB174B">
        <w:rPr>
          <w:rFonts w:ascii="Garamond" w:hAnsi="Garamond"/>
          <w:lang w:val="fr-FR"/>
        </w:rPr>
        <w:t>il avait conservé ces expressions mystérieuses, elles auraient peut-être, par leur étrangeté même, rompu le mystérieux équilibre de ce conte classique et créé une sorte de faux-jour dans une œuvre si claire qu</w:t>
      </w:r>
      <w:r w:rsidR="00BB174B">
        <w:rPr>
          <w:rFonts w:ascii="Garamond" w:hAnsi="Garamond"/>
          <w:lang w:val="fr-FR"/>
        </w:rPr>
        <w:t>’</w:t>
      </w:r>
      <w:r w:rsidRPr="00BB174B">
        <w:rPr>
          <w:rFonts w:ascii="Garamond" w:hAnsi="Garamond"/>
          <w:lang w:val="fr-FR"/>
        </w:rPr>
        <w:t>elle finit par en devenir impénétrable.</w:t>
      </w:r>
    </w:p>
    <w:p w14:paraId="03BF02F7" w14:textId="77777777" w:rsidR="007A0B3E" w:rsidRPr="00BB174B" w:rsidRDefault="007A0B3E" w:rsidP="00F80C06">
      <w:pPr>
        <w:ind w:left="-180" w:right="-166"/>
        <w:rPr>
          <w:rFonts w:ascii="Garamond" w:hAnsi="Garamond"/>
          <w:lang w:val="fr-FR"/>
        </w:rPr>
      </w:pPr>
      <w:r w:rsidRPr="00BB174B">
        <w:rPr>
          <w:rFonts w:ascii="Garamond" w:hAnsi="Garamond"/>
          <w:lang w:val="fr-FR"/>
        </w:rPr>
        <w:tab/>
      </w:r>
    </w:p>
    <w:p w14:paraId="51E17BB2" w14:textId="77777777" w:rsidR="007A0B3E" w:rsidRPr="00BB174B" w:rsidRDefault="007A0B3E" w:rsidP="00F80C06">
      <w:pPr>
        <w:ind w:left="-180" w:right="-166"/>
        <w:rPr>
          <w:rFonts w:ascii="Garamond" w:hAnsi="Garamond"/>
          <w:lang w:val="fr-FR"/>
        </w:rPr>
      </w:pPr>
    </w:p>
    <w:sectPr w:rsidR="007A0B3E" w:rsidRPr="00BB174B" w:rsidSect="00F80C06">
      <w:footerReference w:type="even" r:id="rId6"/>
      <w:footerReference w:type="default" r:id="rId7"/>
      <w:pgSz w:w="11894" w:h="16834"/>
      <w:pgMar w:top="990" w:right="1440" w:bottom="153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BE008" w14:textId="77777777" w:rsidR="000E670A" w:rsidRDefault="000E670A">
      <w:r>
        <w:separator/>
      </w:r>
    </w:p>
  </w:endnote>
  <w:endnote w:type="continuationSeparator" w:id="0">
    <w:p w14:paraId="61A8F1A4" w14:textId="77777777" w:rsidR="000E670A" w:rsidRDefault="000E6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4E61D" w14:textId="77777777" w:rsidR="00AE1AC6" w:rsidRDefault="00AE1AC6" w:rsidP="00AE1AC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1CB56E" w14:textId="77777777" w:rsidR="00AE1AC6" w:rsidRDefault="00AE1A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61436" w14:textId="77777777" w:rsidR="00AE1AC6" w:rsidRDefault="00AE1AC6" w:rsidP="00AE1AC6">
    <w:pPr>
      <w:pStyle w:val="Footer"/>
      <w:framePr w:wrap="around" w:vAnchor="text" w:hAnchor="page" w:x="5761" w:y="-366"/>
      <w:rPr>
        <w:rStyle w:val="PageNumber"/>
      </w:rPr>
    </w:pPr>
    <w:r>
      <w:rPr>
        <w:rStyle w:val="PageNumber"/>
      </w:rPr>
      <w:fldChar w:fldCharType="begin"/>
    </w:r>
    <w:r>
      <w:rPr>
        <w:rStyle w:val="PageNumber"/>
      </w:rPr>
      <w:instrText xml:space="preserve">PAGE  </w:instrText>
    </w:r>
    <w:r>
      <w:rPr>
        <w:rStyle w:val="PageNumber"/>
      </w:rPr>
      <w:fldChar w:fldCharType="separate"/>
    </w:r>
    <w:r w:rsidR="00DD0C2D">
      <w:rPr>
        <w:rStyle w:val="PageNumber"/>
        <w:noProof/>
      </w:rPr>
      <w:t>2</w:t>
    </w:r>
    <w:r>
      <w:rPr>
        <w:rStyle w:val="PageNumber"/>
      </w:rPr>
      <w:fldChar w:fldCharType="end"/>
    </w:r>
  </w:p>
  <w:p w14:paraId="61A23FDF" w14:textId="77777777" w:rsidR="00AE1AC6" w:rsidRDefault="00AE1AC6" w:rsidP="00AE1AC6">
    <w:pPr>
      <w:pStyle w:val="Footer"/>
      <w:framePr w:wrap="around" w:vAnchor="text" w:hAnchor="page" w:x="6121" w:y="-44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0D697" w14:textId="77777777" w:rsidR="000E670A" w:rsidRDefault="000E670A">
      <w:r>
        <w:separator/>
      </w:r>
    </w:p>
  </w:footnote>
  <w:footnote w:type="continuationSeparator" w:id="0">
    <w:p w14:paraId="13C804F4" w14:textId="77777777" w:rsidR="000E670A" w:rsidRDefault="000E67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embedSystemFonts/>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7A0B3E"/>
    <w:rsid w:val="00056DBF"/>
    <w:rsid w:val="00060820"/>
    <w:rsid w:val="000E670A"/>
    <w:rsid w:val="0010345C"/>
    <w:rsid w:val="002D60C3"/>
    <w:rsid w:val="00375EC0"/>
    <w:rsid w:val="004B384B"/>
    <w:rsid w:val="00646C82"/>
    <w:rsid w:val="00660389"/>
    <w:rsid w:val="006646A6"/>
    <w:rsid w:val="00686AC6"/>
    <w:rsid w:val="006D02BD"/>
    <w:rsid w:val="00714977"/>
    <w:rsid w:val="007A0B3E"/>
    <w:rsid w:val="007E2A7C"/>
    <w:rsid w:val="00921683"/>
    <w:rsid w:val="009D0B3C"/>
    <w:rsid w:val="00A7729B"/>
    <w:rsid w:val="00AE1AC6"/>
    <w:rsid w:val="00BB174B"/>
    <w:rsid w:val="00C20AB7"/>
    <w:rsid w:val="00CC509B"/>
    <w:rsid w:val="00CD057A"/>
    <w:rsid w:val="00CD7BA4"/>
    <w:rsid w:val="00D61A84"/>
    <w:rsid w:val="00DD0C2D"/>
    <w:rsid w:val="00F15DB4"/>
    <w:rsid w:val="00F80C06"/>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3B8F683"/>
  <w15:docId w15:val="{EDBDA651-3BBF-0C47-B4B6-007435D52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B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646C82"/>
    <w:pPr>
      <w:tabs>
        <w:tab w:val="center" w:pos="4320"/>
        <w:tab w:val="right" w:pos="8640"/>
      </w:tabs>
    </w:pPr>
  </w:style>
  <w:style w:type="character" w:customStyle="1" w:styleId="FooterChar">
    <w:name w:val="Footer Char"/>
    <w:basedOn w:val="DefaultParagraphFont"/>
    <w:link w:val="Footer"/>
    <w:uiPriority w:val="99"/>
    <w:semiHidden/>
    <w:rsid w:val="00646C82"/>
  </w:style>
  <w:style w:type="character" w:styleId="PageNumber">
    <w:name w:val="page number"/>
    <w:basedOn w:val="DefaultParagraphFont"/>
    <w:uiPriority w:val="99"/>
    <w:semiHidden/>
    <w:unhideWhenUsed/>
    <w:rsid w:val="00646C82"/>
  </w:style>
  <w:style w:type="paragraph" w:styleId="Header">
    <w:name w:val="header"/>
    <w:basedOn w:val="Normal"/>
    <w:link w:val="HeaderChar"/>
    <w:uiPriority w:val="99"/>
    <w:semiHidden/>
    <w:unhideWhenUsed/>
    <w:rsid w:val="00AE1AC6"/>
    <w:pPr>
      <w:tabs>
        <w:tab w:val="center" w:pos="4320"/>
        <w:tab w:val="right" w:pos="8640"/>
      </w:tabs>
    </w:pPr>
  </w:style>
  <w:style w:type="character" w:customStyle="1" w:styleId="HeaderChar">
    <w:name w:val="Header Char"/>
    <w:basedOn w:val="DefaultParagraphFont"/>
    <w:link w:val="Header"/>
    <w:uiPriority w:val="99"/>
    <w:semiHidden/>
    <w:rsid w:val="00AE1A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3</Pages>
  <Words>2080</Words>
  <Characters>11862</Characters>
  <Application>Microsoft Office Word</Application>
  <DocSecurity>0</DocSecurity>
  <Lines>98</Lines>
  <Paragraphs>27</Paragraphs>
  <ScaleCrop>false</ScaleCrop>
  <Company/>
  <LinksUpToDate>false</LinksUpToDate>
  <CharactersWithSpaces>13915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Rudy Le Menthéour</cp:lastModifiedBy>
  <cp:revision>16</cp:revision>
  <cp:lastPrinted>2011-06-20T01:26:00Z</cp:lastPrinted>
  <dcterms:created xsi:type="dcterms:W3CDTF">2011-06-19T20:08:00Z</dcterms:created>
  <dcterms:modified xsi:type="dcterms:W3CDTF">2023-09-05T14:13:00Z</dcterms:modified>
</cp:coreProperties>
</file>