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01599" w14:textId="3BE9BECA" w:rsidR="00637244" w:rsidRDefault="008657A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67968" behindDoc="0" locked="0" layoutInCell="1" allowOverlap="1" wp14:anchorId="0E6AD5DA" wp14:editId="38037C3C">
            <wp:simplePos x="0" y="0"/>
            <wp:positionH relativeFrom="column">
              <wp:posOffset>3766820</wp:posOffset>
            </wp:positionH>
            <wp:positionV relativeFrom="paragraph">
              <wp:posOffset>0</wp:posOffset>
            </wp:positionV>
            <wp:extent cx="2133600" cy="28581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4-23 at 1.26.06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E1A">
        <w:rPr>
          <w:rFonts w:asciiTheme="majorHAnsi" w:hAnsiTheme="majorHAnsi" w:cstheme="majorHAnsi"/>
          <w:b/>
          <w:highlight w:val="green"/>
        </w:rPr>
        <w:t xml:space="preserve">• </w:t>
      </w:r>
      <w:r w:rsidR="00320942">
        <w:rPr>
          <w:rFonts w:asciiTheme="majorHAnsi" w:hAnsiTheme="majorHAnsi" w:cstheme="majorHAnsi"/>
          <w:b/>
          <w:highlight w:val="green"/>
        </w:rPr>
        <w:t>ce</w:t>
      </w:r>
      <w:r w:rsidR="00780192" w:rsidRPr="00B26705">
        <w:rPr>
          <w:rFonts w:asciiTheme="majorHAnsi" w:hAnsiTheme="majorHAnsi" w:cstheme="majorHAnsi"/>
          <w:b/>
          <w:highlight w:val="green"/>
        </w:rPr>
        <w:t>1</w:t>
      </w:r>
      <w:r w:rsidR="00637244" w:rsidRPr="00B26705">
        <w:rPr>
          <w:rFonts w:asciiTheme="majorHAnsi" w:hAnsiTheme="majorHAnsi" w:cstheme="majorHAnsi"/>
          <w:b/>
          <w:highlight w:val="green"/>
        </w:rPr>
        <w:t>.</w:t>
      </w:r>
      <w:r w:rsidR="00637244" w:rsidRPr="00B26705">
        <w:rPr>
          <w:rFonts w:asciiTheme="majorHAnsi" w:hAnsiTheme="majorHAnsi" w:cstheme="majorHAnsi"/>
          <w:b/>
        </w:rPr>
        <w:t xml:space="preserve"> </w:t>
      </w:r>
      <w:r w:rsidR="00780192" w:rsidRPr="00B26705">
        <w:rPr>
          <w:rFonts w:asciiTheme="majorHAnsi" w:hAnsiTheme="majorHAnsi" w:cstheme="majorHAnsi"/>
          <w:b/>
        </w:rPr>
        <w:t>251</w:t>
      </w:r>
      <w:r w:rsidR="00637244" w:rsidRPr="00B26705">
        <w:rPr>
          <w:rFonts w:asciiTheme="majorHAnsi" w:hAnsiTheme="majorHAnsi" w:cstheme="majorHAnsi"/>
          <w:b/>
        </w:rPr>
        <w:t xml:space="preserve"> </w:t>
      </w:r>
      <w:r w:rsidR="00780192" w:rsidRPr="00B26705">
        <w:rPr>
          <w:rFonts w:asciiTheme="majorHAnsi" w:hAnsiTheme="majorHAnsi" w:cstheme="majorHAnsi"/>
          <w:b/>
        </w:rPr>
        <w:t>South Quince</w:t>
      </w:r>
      <w:r w:rsidR="00637244" w:rsidRPr="00B26705">
        <w:rPr>
          <w:rFonts w:asciiTheme="majorHAnsi" w:hAnsiTheme="majorHAnsi" w:cstheme="majorHAnsi"/>
          <w:b/>
        </w:rPr>
        <w:t xml:space="preserve"> Street</w:t>
      </w:r>
    </w:p>
    <w:p w14:paraId="514AA88D" w14:textId="63AA0D7D" w:rsidR="00173756" w:rsidRPr="00B26705" w:rsidRDefault="00173756">
      <w:pPr>
        <w:rPr>
          <w:rFonts w:asciiTheme="majorHAnsi" w:hAnsiTheme="majorHAnsi" w:cstheme="majorHAnsi"/>
          <w:b/>
        </w:rPr>
      </w:pPr>
      <w:r w:rsidRPr="00C50C29">
        <w:rPr>
          <w:rFonts w:asciiTheme="majorHAnsi" w:hAnsiTheme="majorHAnsi" w:cstheme="majorHAnsi"/>
        </w:rPr>
        <w:t xml:space="preserve">[between Spruce </w:t>
      </w:r>
      <w:r w:rsidRPr="00360089">
        <w:rPr>
          <w:rFonts w:asciiTheme="majorHAnsi" w:hAnsiTheme="majorHAnsi" w:cstheme="majorHAnsi"/>
        </w:rPr>
        <w:t>and Locust, E of 12</w:t>
      </w:r>
      <w:r w:rsidRPr="00360089">
        <w:rPr>
          <w:rFonts w:asciiTheme="majorHAnsi" w:hAnsiTheme="majorHAnsi" w:cstheme="majorHAnsi"/>
          <w:vertAlign w:val="superscript"/>
        </w:rPr>
        <w:t>th</w:t>
      </w:r>
      <w:r w:rsidRPr="00C50C29">
        <w:rPr>
          <w:rFonts w:asciiTheme="majorHAnsi" w:hAnsiTheme="majorHAnsi" w:cstheme="majorHAnsi"/>
        </w:rPr>
        <w:t>].</w:t>
      </w:r>
    </w:p>
    <w:p w14:paraId="7BD1BE72" w14:textId="6C21BE93" w:rsidR="00637244" w:rsidRPr="00B26705" w:rsidRDefault="00B26705">
      <w:pPr>
        <w:rPr>
          <w:rFonts w:asciiTheme="majorHAnsi" w:hAnsiTheme="majorHAnsi" w:cstheme="majorHAnsi"/>
        </w:rPr>
      </w:pPr>
      <w:r w:rsidRPr="00B26705">
        <w:rPr>
          <w:rFonts w:asciiTheme="majorHAnsi" w:hAnsiTheme="majorHAnsi" w:cstheme="majorHAnsi"/>
        </w:rPr>
        <w:t xml:space="preserve">Built ca. 1813-20 </w:t>
      </w:r>
      <w:r w:rsidR="00637244" w:rsidRPr="00B26705">
        <w:rPr>
          <w:rFonts w:asciiTheme="majorHAnsi" w:hAnsiTheme="majorHAnsi" w:cstheme="majorHAnsi"/>
        </w:rPr>
        <w:br/>
        <w:t>1</w:t>
      </w:r>
      <w:r w:rsidR="00780192" w:rsidRPr="00B26705">
        <w:rPr>
          <w:rFonts w:asciiTheme="majorHAnsi" w:hAnsiTheme="majorHAnsi" w:cstheme="majorHAnsi"/>
        </w:rPr>
        <w:t>5</w:t>
      </w:r>
      <w:r w:rsidR="00637244" w:rsidRPr="00B26705">
        <w:rPr>
          <w:rFonts w:asciiTheme="majorHAnsi" w:hAnsiTheme="majorHAnsi" w:cstheme="majorHAnsi"/>
        </w:rPr>
        <w:t>’ front</w:t>
      </w:r>
      <w:r w:rsidR="00E745C2">
        <w:rPr>
          <w:rFonts w:asciiTheme="majorHAnsi" w:hAnsiTheme="majorHAnsi" w:cstheme="majorHAnsi"/>
        </w:rPr>
        <w:t>, i</w:t>
      </w:r>
      <w:r w:rsidR="00780192" w:rsidRPr="00B26705">
        <w:rPr>
          <w:rFonts w:asciiTheme="majorHAnsi" w:hAnsiTheme="majorHAnsi" w:cstheme="majorHAnsi"/>
        </w:rPr>
        <w:t>nitially</w:t>
      </w:r>
      <w:r w:rsidR="00637244" w:rsidRPr="00B26705">
        <w:rPr>
          <w:rFonts w:asciiTheme="majorHAnsi" w:hAnsiTheme="majorHAnsi" w:cstheme="majorHAnsi"/>
        </w:rPr>
        <w:t xml:space="preserve"> </w:t>
      </w:r>
      <w:r w:rsidRPr="00B26705">
        <w:rPr>
          <w:rFonts w:asciiTheme="majorHAnsi" w:hAnsiTheme="majorHAnsi" w:cstheme="majorHAnsi"/>
        </w:rPr>
        <w:t xml:space="preserve">part of </w:t>
      </w:r>
      <w:r w:rsidR="00780192" w:rsidRPr="00B26705">
        <w:rPr>
          <w:rFonts w:asciiTheme="majorHAnsi" w:hAnsiTheme="majorHAnsi" w:cstheme="majorHAnsi"/>
        </w:rPr>
        <w:t xml:space="preserve">a </w:t>
      </w:r>
      <w:r w:rsidR="00637244" w:rsidRPr="00B26705">
        <w:rPr>
          <w:rFonts w:asciiTheme="majorHAnsi" w:hAnsiTheme="majorHAnsi" w:cstheme="majorHAnsi"/>
        </w:rPr>
        <w:t xml:space="preserve">row of </w:t>
      </w:r>
      <w:r w:rsidR="00780192" w:rsidRPr="00B26705">
        <w:rPr>
          <w:rFonts w:asciiTheme="majorHAnsi" w:hAnsiTheme="majorHAnsi" w:cstheme="majorHAnsi"/>
        </w:rPr>
        <w:t>5</w:t>
      </w:r>
      <w:r w:rsidR="00637244" w:rsidRPr="00B26705">
        <w:rPr>
          <w:rFonts w:asciiTheme="majorHAnsi" w:hAnsiTheme="majorHAnsi" w:cstheme="majorHAnsi"/>
        </w:rPr>
        <w:t xml:space="preserve"> houses, </w:t>
      </w:r>
      <w:r w:rsidR="00780192" w:rsidRPr="00B26705">
        <w:rPr>
          <w:rFonts w:asciiTheme="majorHAnsi" w:hAnsiTheme="majorHAnsi" w:cstheme="majorHAnsi"/>
        </w:rPr>
        <w:t>245-53 S. Quince</w:t>
      </w:r>
      <w:r w:rsidR="00637244" w:rsidRPr="00B26705">
        <w:rPr>
          <w:rFonts w:asciiTheme="majorHAnsi" w:hAnsiTheme="majorHAnsi" w:cstheme="majorHAnsi"/>
        </w:rPr>
        <w:t xml:space="preserve"> Street</w:t>
      </w:r>
      <w:r w:rsidR="00780192" w:rsidRPr="00B26705">
        <w:rPr>
          <w:rFonts w:asciiTheme="majorHAnsi" w:hAnsiTheme="majorHAnsi" w:cstheme="majorHAnsi"/>
        </w:rPr>
        <w:t>, with smaller houses at rear</w:t>
      </w:r>
      <w:r w:rsidR="00E745C2">
        <w:rPr>
          <w:rFonts w:asciiTheme="majorHAnsi" w:hAnsiTheme="majorHAnsi" w:cstheme="majorHAnsi"/>
        </w:rPr>
        <w:t>.</w:t>
      </w:r>
    </w:p>
    <w:p w14:paraId="3C0AF1D7" w14:textId="1738BD42" w:rsidR="00637244" w:rsidRPr="00B26705" w:rsidRDefault="00637244">
      <w:pPr>
        <w:rPr>
          <w:rFonts w:asciiTheme="majorHAnsi" w:hAnsiTheme="majorHAnsi" w:cstheme="majorHAnsi"/>
        </w:rPr>
      </w:pPr>
    </w:p>
    <w:p w14:paraId="0AEC97FB" w14:textId="4492C88A" w:rsidR="00637244" w:rsidRPr="00921A1A" w:rsidRDefault="00E745C2" w:rsidP="00921A1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N</w:t>
      </w:r>
      <w:r w:rsidR="00C035CF" w:rsidRPr="00921A1A">
        <w:rPr>
          <w:rFonts w:asciiTheme="majorHAnsi" w:hAnsiTheme="majorHAnsi" w:cstheme="majorHAnsi"/>
          <w:b/>
        </w:rPr>
        <w:t xml:space="preserve">etwork of </w:t>
      </w:r>
      <w:r w:rsidR="00780192" w:rsidRPr="00921A1A">
        <w:rPr>
          <w:rFonts w:asciiTheme="majorHAnsi" w:hAnsiTheme="majorHAnsi" w:cstheme="majorHAnsi"/>
          <w:b/>
        </w:rPr>
        <w:t>inner</w:t>
      </w:r>
      <w:r w:rsidR="00B26705" w:rsidRPr="00921A1A">
        <w:rPr>
          <w:rFonts w:asciiTheme="majorHAnsi" w:hAnsiTheme="majorHAnsi" w:cstheme="majorHAnsi"/>
          <w:b/>
        </w:rPr>
        <w:t>-block</w:t>
      </w:r>
      <w:r w:rsidR="00780192" w:rsidRPr="00921A1A">
        <w:rPr>
          <w:rFonts w:asciiTheme="majorHAnsi" w:hAnsiTheme="majorHAnsi" w:cstheme="majorHAnsi"/>
          <w:b/>
        </w:rPr>
        <w:t xml:space="preserve"> streets, alleys and courts</w:t>
      </w:r>
      <w:r w:rsidR="00921A1A">
        <w:rPr>
          <w:rFonts w:asciiTheme="majorHAnsi" w:hAnsiTheme="majorHAnsi" w:cstheme="majorHAnsi"/>
          <w:b/>
        </w:rPr>
        <w:t xml:space="preserve"> </w:t>
      </w:r>
      <w:r w:rsidR="00B26705" w:rsidRPr="00921A1A">
        <w:rPr>
          <w:rFonts w:asciiTheme="majorHAnsi" w:hAnsiTheme="majorHAnsi" w:cstheme="majorHAnsi"/>
          <w:b/>
        </w:rPr>
        <w:t xml:space="preserve">. . . </w:t>
      </w:r>
      <w:r w:rsidR="002D3D9C" w:rsidRPr="00921A1A">
        <w:rPr>
          <w:rFonts w:asciiTheme="majorHAnsi" w:hAnsiTheme="majorHAnsi" w:cstheme="majorHAnsi"/>
          <w:b/>
        </w:rPr>
        <w:t xml:space="preserve"> </w:t>
      </w:r>
      <w:r w:rsidR="00921A1A">
        <w:rPr>
          <w:rFonts w:asciiTheme="majorHAnsi" w:hAnsiTheme="majorHAnsi" w:cstheme="majorHAnsi"/>
          <w:b/>
        </w:rPr>
        <w:t xml:space="preserve">building for </w:t>
      </w:r>
      <w:r w:rsidR="002D3D9C" w:rsidRPr="00921A1A">
        <w:rPr>
          <w:rFonts w:asciiTheme="majorHAnsi" w:hAnsiTheme="majorHAnsi" w:cstheme="majorHAnsi"/>
          <w:b/>
        </w:rPr>
        <w:t>rental</w:t>
      </w:r>
      <w:r w:rsidR="00B26705" w:rsidRPr="00921A1A">
        <w:rPr>
          <w:rFonts w:asciiTheme="majorHAnsi" w:hAnsiTheme="majorHAnsi" w:cstheme="majorHAnsi"/>
          <w:b/>
        </w:rPr>
        <w:t xml:space="preserve"> . . . </w:t>
      </w:r>
      <w:r w:rsidR="002D3D9C" w:rsidRPr="00921A1A">
        <w:rPr>
          <w:rFonts w:asciiTheme="majorHAnsi" w:hAnsiTheme="majorHAnsi" w:cstheme="majorHAnsi"/>
          <w:b/>
        </w:rPr>
        <w:t xml:space="preserve"> African American </w:t>
      </w:r>
      <w:r w:rsidR="00B26705" w:rsidRPr="00921A1A">
        <w:rPr>
          <w:rFonts w:asciiTheme="majorHAnsi" w:hAnsiTheme="majorHAnsi" w:cstheme="majorHAnsi"/>
          <w:b/>
        </w:rPr>
        <w:t>r</w:t>
      </w:r>
      <w:r w:rsidR="00921A1A" w:rsidRPr="00921A1A">
        <w:rPr>
          <w:rFonts w:asciiTheme="majorHAnsi" w:hAnsiTheme="majorHAnsi" w:cstheme="majorHAnsi"/>
          <w:b/>
        </w:rPr>
        <w:t>e</w:t>
      </w:r>
      <w:r w:rsidR="00B26705" w:rsidRPr="00921A1A">
        <w:rPr>
          <w:rFonts w:asciiTheme="majorHAnsi" w:hAnsiTheme="majorHAnsi" w:cstheme="majorHAnsi"/>
          <w:b/>
        </w:rPr>
        <w:t>sidents</w:t>
      </w:r>
      <w:r w:rsidR="002D3D9C" w:rsidRPr="00921A1A">
        <w:rPr>
          <w:rFonts w:asciiTheme="majorHAnsi" w:hAnsiTheme="majorHAnsi" w:cstheme="majorHAnsi"/>
          <w:b/>
        </w:rPr>
        <w:t xml:space="preserve"> from </w:t>
      </w:r>
      <w:r w:rsidR="00921A1A">
        <w:rPr>
          <w:rFonts w:asciiTheme="majorHAnsi" w:hAnsiTheme="majorHAnsi" w:cstheme="majorHAnsi"/>
          <w:b/>
        </w:rPr>
        <w:t>ca.</w:t>
      </w:r>
      <w:r w:rsidR="002D3D9C" w:rsidRPr="00921A1A">
        <w:rPr>
          <w:rFonts w:asciiTheme="majorHAnsi" w:hAnsiTheme="majorHAnsi" w:cstheme="majorHAnsi"/>
          <w:b/>
        </w:rPr>
        <w:t xml:space="preserve"> 1840s.</w:t>
      </w:r>
    </w:p>
    <w:p w14:paraId="09DF81E6" w14:textId="20D0DE2A" w:rsidR="004F4B05" w:rsidRPr="00B26705" w:rsidRDefault="004F4B05" w:rsidP="00780192">
      <w:pPr>
        <w:ind w:firstLine="720"/>
        <w:rPr>
          <w:rFonts w:asciiTheme="majorHAnsi" w:hAnsiTheme="majorHAnsi" w:cstheme="majorHAnsi"/>
          <w:i/>
        </w:rPr>
      </w:pPr>
    </w:p>
    <w:p w14:paraId="40B1D5B2" w14:textId="6BE5AA3B" w:rsidR="004F4B05" w:rsidRPr="008A15DC" w:rsidRDefault="00B26705" w:rsidP="00757048">
      <w:pPr>
        <w:rPr>
          <w:rFonts w:asciiTheme="majorHAnsi" w:hAnsiTheme="majorHAnsi" w:cstheme="majorHAnsi"/>
          <w:sz w:val="20"/>
          <w:szCs w:val="20"/>
          <w:highlight w:val="yellow"/>
          <w:lang w:val="fr-FR"/>
        </w:rPr>
      </w:pPr>
      <w:r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>•</w:t>
      </w:r>
      <w:r w:rsidR="00360089"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 xml:space="preserve"> ce1a.</w:t>
      </w:r>
      <w:r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 xml:space="preserve"> </w:t>
      </w:r>
      <w:r w:rsidR="00360089"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 xml:space="preserve">Photo 2019, Caroline </w:t>
      </w:r>
      <w:proofErr w:type="spellStart"/>
      <w:r w:rsidR="00360089"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>Slama</w:t>
      </w:r>
      <w:proofErr w:type="spellEnd"/>
      <w:r w:rsidR="00360089"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>.</w:t>
      </w:r>
    </w:p>
    <w:p w14:paraId="5D796887" w14:textId="144FF0A0" w:rsidR="004F4B05" w:rsidRPr="00360089" w:rsidRDefault="00B26705" w:rsidP="00757048">
      <w:pPr>
        <w:rPr>
          <w:rFonts w:asciiTheme="majorHAnsi" w:hAnsiTheme="majorHAnsi" w:cstheme="majorHAnsi"/>
          <w:sz w:val="20"/>
          <w:szCs w:val="20"/>
          <w:highlight w:val="yellow"/>
        </w:rPr>
      </w:pPr>
      <w:r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 xml:space="preserve">• </w:t>
      </w:r>
      <w:r w:rsidR="00360089" w:rsidRPr="008A15DC">
        <w:rPr>
          <w:rFonts w:asciiTheme="majorHAnsi" w:hAnsiTheme="majorHAnsi" w:cstheme="majorHAnsi"/>
          <w:sz w:val="20"/>
          <w:szCs w:val="20"/>
          <w:highlight w:val="yellow"/>
          <w:lang w:val="fr-FR"/>
        </w:rPr>
        <w:t xml:space="preserve">ce1b. </w:t>
      </w:r>
      <w:r w:rsidR="004F4B05" w:rsidRPr="00360089">
        <w:rPr>
          <w:rFonts w:asciiTheme="majorHAnsi" w:hAnsiTheme="majorHAnsi" w:cstheme="majorHAnsi"/>
          <w:sz w:val="20"/>
          <w:szCs w:val="20"/>
          <w:highlight w:val="yellow"/>
        </w:rPr>
        <w:t>H</w:t>
      </w:r>
      <w:r w:rsidR="00921A1A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examer &amp; </w:t>
      </w:r>
      <w:proofErr w:type="spellStart"/>
      <w:r w:rsidR="00921A1A" w:rsidRPr="00360089">
        <w:rPr>
          <w:rFonts w:asciiTheme="majorHAnsi" w:hAnsiTheme="majorHAnsi" w:cstheme="majorHAnsi"/>
          <w:sz w:val="20"/>
          <w:szCs w:val="20"/>
          <w:highlight w:val="yellow"/>
        </w:rPr>
        <w:t>Locher</w:t>
      </w:r>
      <w:proofErr w:type="spellEnd"/>
      <w:r w:rsidR="00921A1A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atlas</w:t>
      </w:r>
      <w:r w:rsidR="004F4B05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3 (1858</w:t>
      </w:r>
      <w:proofErr w:type="gramStart"/>
      <w:r w:rsidR="004F4B05" w:rsidRPr="00360089">
        <w:rPr>
          <w:rFonts w:asciiTheme="majorHAnsi" w:hAnsiTheme="majorHAnsi" w:cstheme="majorHAnsi"/>
          <w:sz w:val="20"/>
          <w:szCs w:val="20"/>
          <w:highlight w:val="yellow"/>
        </w:rPr>
        <w:t>)</w:t>
      </w:r>
      <w:r w:rsidR="00921A1A" w:rsidRPr="00360089">
        <w:rPr>
          <w:rFonts w:asciiTheme="majorHAnsi" w:hAnsiTheme="majorHAnsi" w:cstheme="majorHAnsi"/>
          <w:sz w:val="20"/>
          <w:szCs w:val="20"/>
          <w:highlight w:val="yellow"/>
        </w:rPr>
        <w:t>:</w:t>
      </w:r>
      <w:proofErr w:type="gramEnd"/>
      <w:r w:rsidR="004F4B05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pl.</w:t>
      </w:r>
      <w:r w:rsidR="00921A1A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32</w:t>
      </w:r>
      <w:r w:rsidR="00360089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(</w:t>
      </w:r>
      <w:r w:rsidR="00360089">
        <w:rPr>
          <w:rFonts w:asciiTheme="majorHAnsi" w:hAnsiTheme="majorHAnsi" w:cstheme="majorHAnsi"/>
          <w:sz w:val="20"/>
          <w:szCs w:val="20"/>
          <w:highlight w:val="yellow"/>
        </w:rPr>
        <w:t>PGHN</w:t>
      </w:r>
      <w:r w:rsidR="00360089" w:rsidRPr="00360089">
        <w:rPr>
          <w:rFonts w:asciiTheme="majorHAnsi" w:hAnsiTheme="majorHAnsi" w:cstheme="majorHAnsi"/>
          <w:sz w:val="20"/>
          <w:szCs w:val="20"/>
          <w:highlight w:val="yellow"/>
        </w:rPr>
        <w:t>)</w:t>
      </w:r>
      <w:r w:rsidR="00921A1A" w:rsidRPr="00360089">
        <w:rPr>
          <w:rFonts w:asciiTheme="majorHAnsi" w:hAnsiTheme="majorHAnsi" w:cstheme="majorHAnsi"/>
          <w:sz w:val="20"/>
          <w:szCs w:val="20"/>
          <w:highlight w:val="yellow"/>
        </w:rPr>
        <w:t>.</w:t>
      </w:r>
      <w:r w:rsidR="004F4B05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</w:t>
      </w:r>
    </w:p>
    <w:p w14:paraId="318F279D" w14:textId="34B6A1A6" w:rsidR="00637244" w:rsidRPr="00921A1A" w:rsidRDefault="00637244">
      <w:pPr>
        <w:rPr>
          <w:rFonts w:asciiTheme="majorHAnsi" w:hAnsiTheme="majorHAnsi" w:cstheme="majorHAnsi"/>
          <w:sz w:val="20"/>
          <w:szCs w:val="20"/>
        </w:rPr>
      </w:pPr>
    </w:p>
    <w:p w14:paraId="0E2E69B4" w14:textId="4C72D91B" w:rsidR="003274ED" w:rsidRPr="00B26705" w:rsidRDefault="00E74B25" w:rsidP="003274ED">
      <w:pPr>
        <w:ind w:firstLine="720"/>
        <w:rPr>
          <w:rFonts w:asciiTheme="majorHAnsi" w:hAnsiTheme="majorHAnsi" w:cstheme="majorHAnsi"/>
        </w:rPr>
      </w:pPr>
      <w:r w:rsidRPr="00D429C9">
        <w:rPr>
          <w:rFonts w:asciiTheme="majorHAnsi" w:hAnsiTheme="majorHAnsi" w:cstheme="maj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010757" wp14:editId="1E06BC80">
                <wp:simplePos x="0" y="0"/>
                <wp:positionH relativeFrom="column">
                  <wp:posOffset>4029031</wp:posOffset>
                </wp:positionH>
                <wp:positionV relativeFrom="paragraph">
                  <wp:posOffset>1797685</wp:posOffset>
                </wp:positionV>
                <wp:extent cx="276225" cy="452120"/>
                <wp:effectExtent l="0" t="0" r="0" b="0"/>
                <wp:wrapNone/>
                <wp:docPr id="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661A11" w14:textId="5C7FB2FA" w:rsidR="004F4B05" w:rsidRPr="00B26705" w:rsidRDefault="004F4B05" w:rsidP="004F4B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670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FF"/>
                                <w:kern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1075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17.25pt;margin-top:141.55pt;width:21.75pt;height:3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" filled="f" stroked="f">
                <v:textbox>
                  <w:txbxContent>
                    <w:p w14:paraId="0F661A11" w14:textId="5C7FB2FA" w:rsidR="004F4B05" w:rsidRPr="00B26705" w:rsidRDefault="004F4B05" w:rsidP="004F4B0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6705">
                        <w:rPr>
                          <w:rFonts w:asciiTheme="majorHAnsi" w:hAnsiTheme="majorHAnsi" w:cstheme="majorHAnsi"/>
                          <w:b/>
                          <w:bCs/>
                          <w:color w:val="0000FF"/>
                          <w:kern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21A1A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51584" behindDoc="0" locked="0" layoutInCell="1" allowOverlap="1" wp14:anchorId="17BE5700" wp14:editId="61A245BC">
            <wp:simplePos x="0" y="0"/>
            <wp:positionH relativeFrom="column">
              <wp:posOffset>3658870</wp:posOffset>
            </wp:positionH>
            <wp:positionV relativeFrom="paragraph">
              <wp:posOffset>433705</wp:posOffset>
            </wp:positionV>
            <wp:extent cx="2375535" cy="2171065"/>
            <wp:effectExtent l="635" t="0" r="0" b="0"/>
            <wp:wrapSquare wrapText="bothSides"/>
            <wp:docPr id="4" name="Picture 3" descr="Screen Shot 2018-09-29 at 5.0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8-09-29 at 5.05.15 PM.pn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6" t="10631" r="1238"/>
                    <a:stretch/>
                  </pic:blipFill>
                  <pic:spPr bwMode="auto">
                    <a:xfrm rot="16200000">
                      <a:off x="0" y="0"/>
                      <a:ext cx="2375535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4ED" w:rsidRPr="00D429C9">
        <w:rPr>
          <w:rFonts w:asciiTheme="majorHAnsi" w:hAnsiTheme="majorHAnsi" w:cstheme="majorHAnsi"/>
        </w:rPr>
        <w:t>251 South Quince</w:t>
      </w:r>
      <w:r w:rsidR="003274ED" w:rsidRPr="00B26705">
        <w:rPr>
          <w:rFonts w:asciiTheme="majorHAnsi" w:hAnsiTheme="majorHAnsi" w:cstheme="majorHAnsi"/>
        </w:rPr>
        <w:t xml:space="preserve"> appears in an 1858 real estate atlas as part of a row of five 2-1/2 story attached houses that were once probably nearly</w:t>
      </w:r>
      <w:r w:rsidR="00F34767" w:rsidRPr="00B26705">
        <w:rPr>
          <w:rFonts w:asciiTheme="majorHAnsi" w:hAnsiTheme="majorHAnsi" w:cstheme="majorHAnsi"/>
        </w:rPr>
        <w:t xml:space="preserve"> </w:t>
      </w:r>
      <w:r w:rsidR="003274ED" w:rsidRPr="00B26705">
        <w:rPr>
          <w:rFonts w:asciiTheme="majorHAnsi" w:hAnsiTheme="majorHAnsi" w:cstheme="majorHAnsi"/>
        </w:rPr>
        <w:t>identical.  Initially the five had side-gabled garrets, but the three houses to the north were expanded to a full third story after 1858.  The</w:t>
      </w:r>
      <w:r w:rsidR="00500EA4" w:rsidRPr="00B26705">
        <w:rPr>
          <w:rFonts w:asciiTheme="majorHAnsi" w:hAnsiTheme="majorHAnsi" w:cstheme="majorHAnsi"/>
        </w:rPr>
        <w:t xml:space="preserve"> five</w:t>
      </w:r>
      <w:r w:rsidR="003274ED" w:rsidRPr="00B26705">
        <w:rPr>
          <w:rFonts w:asciiTheme="majorHAnsi" w:hAnsiTheme="majorHAnsi" w:cstheme="majorHAnsi"/>
        </w:rPr>
        <w:t xml:space="preserve"> had no </w:t>
      </w:r>
      <w:proofErr w:type="spellStart"/>
      <w:r w:rsidR="003274ED" w:rsidRPr="00B26705">
        <w:rPr>
          <w:rFonts w:asciiTheme="majorHAnsi" w:hAnsiTheme="majorHAnsi" w:cstheme="majorHAnsi"/>
        </w:rPr>
        <w:t>backbuildings</w:t>
      </w:r>
      <w:proofErr w:type="spellEnd"/>
      <w:r w:rsidR="003274ED" w:rsidRPr="00B26705">
        <w:rPr>
          <w:rFonts w:asciiTheme="majorHAnsi" w:hAnsiTheme="majorHAnsi" w:cstheme="majorHAnsi"/>
        </w:rPr>
        <w:t xml:space="preserve"> at that date, and </w:t>
      </w:r>
      <w:r w:rsidR="00500EA4" w:rsidRPr="00B26705">
        <w:rPr>
          <w:rFonts w:asciiTheme="majorHAnsi" w:hAnsiTheme="majorHAnsi" w:cstheme="majorHAnsi"/>
        </w:rPr>
        <w:t>so</w:t>
      </w:r>
      <w:r w:rsidR="003274ED" w:rsidRPr="00B26705">
        <w:rPr>
          <w:rFonts w:asciiTheme="majorHAnsi" w:hAnsiTheme="majorHAnsi" w:cstheme="majorHAnsi"/>
        </w:rPr>
        <w:t xml:space="preserve"> </w:t>
      </w:r>
      <w:r w:rsidR="00500EA4" w:rsidRPr="00B26705">
        <w:rPr>
          <w:rFonts w:asciiTheme="majorHAnsi" w:hAnsiTheme="majorHAnsi" w:cstheme="majorHAnsi"/>
        </w:rPr>
        <w:t xml:space="preserve">less </w:t>
      </w:r>
      <w:r w:rsidR="003274ED" w:rsidRPr="00B26705">
        <w:rPr>
          <w:rFonts w:asciiTheme="majorHAnsi" w:hAnsiTheme="majorHAnsi" w:cstheme="majorHAnsi"/>
        </w:rPr>
        <w:t>reason for their developers to pair rear ells and front doors.</w:t>
      </w:r>
      <w:r w:rsidR="00921A1A">
        <w:rPr>
          <w:rFonts w:asciiTheme="majorHAnsi" w:hAnsiTheme="majorHAnsi" w:cstheme="majorHAnsi"/>
        </w:rPr>
        <w:t xml:space="preserve"> </w:t>
      </w:r>
      <w:r w:rsidR="003274ED" w:rsidRPr="00B26705">
        <w:rPr>
          <w:rFonts w:asciiTheme="majorHAnsi" w:hAnsiTheme="majorHAnsi" w:cstheme="majorHAnsi"/>
        </w:rPr>
        <w:t xml:space="preserve"> </w:t>
      </w:r>
      <w:r w:rsidR="00C90610" w:rsidRPr="00B26705">
        <w:rPr>
          <w:rFonts w:asciiTheme="majorHAnsi" w:hAnsiTheme="majorHAnsi" w:cstheme="majorHAnsi"/>
        </w:rPr>
        <w:t>B</w:t>
      </w:r>
      <w:r w:rsidR="003274ED" w:rsidRPr="00B26705">
        <w:rPr>
          <w:rFonts w:asciiTheme="majorHAnsi" w:hAnsiTheme="majorHAnsi" w:cstheme="majorHAnsi"/>
        </w:rPr>
        <w:t xml:space="preserve">ehind these five houses were seven </w:t>
      </w:r>
      <w:r w:rsidR="00500EA4" w:rsidRPr="00B26705">
        <w:rPr>
          <w:rFonts w:asciiTheme="majorHAnsi" w:hAnsiTheme="majorHAnsi" w:cstheme="majorHAnsi"/>
        </w:rPr>
        <w:t>smaller ones</w:t>
      </w:r>
      <w:r w:rsidR="003274ED" w:rsidRPr="00B26705">
        <w:rPr>
          <w:rFonts w:asciiTheme="majorHAnsi" w:hAnsiTheme="majorHAnsi" w:cstheme="majorHAnsi"/>
        </w:rPr>
        <w:t xml:space="preserve"> facing what was origina</w:t>
      </w:r>
      <w:r w:rsidR="00500EA4" w:rsidRPr="00B26705">
        <w:rPr>
          <w:rFonts w:asciiTheme="majorHAnsi" w:hAnsiTheme="majorHAnsi" w:cstheme="majorHAnsi"/>
        </w:rPr>
        <w:t>l</w:t>
      </w:r>
      <w:r w:rsidR="003274ED" w:rsidRPr="00B26705">
        <w:rPr>
          <w:rFonts w:asciiTheme="majorHAnsi" w:hAnsiTheme="majorHAnsi" w:cstheme="majorHAnsi"/>
        </w:rPr>
        <w:t xml:space="preserve">ly </w:t>
      </w:r>
      <w:r w:rsidR="00C90610" w:rsidRPr="00B26705">
        <w:rPr>
          <w:rFonts w:asciiTheme="majorHAnsi" w:hAnsiTheme="majorHAnsi" w:cstheme="majorHAnsi"/>
        </w:rPr>
        <w:t>identified, perhaps with mean-spirited irony,</w:t>
      </w:r>
      <w:r w:rsidR="003274ED" w:rsidRPr="00B26705">
        <w:rPr>
          <w:rFonts w:asciiTheme="majorHAnsi" w:hAnsiTheme="majorHAnsi" w:cstheme="majorHAnsi"/>
        </w:rPr>
        <w:t xml:space="preserve"> as “Prosperous Alley.”</w:t>
      </w:r>
      <w:r w:rsidR="00500EA4" w:rsidRPr="00B26705">
        <w:rPr>
          <w:rFonts w:asciiTheme="majorHAnsi" w:hAnsiTheme="majorHAnsi" w:cstheme="majorHAnsi"/>
        </w:rPr>
        <w:t xml:space="preserve">  With frontages of less than 11 feet, compared to the 15 feet on Quince, this was not </w:t>
      </w:r>
      <w:r w:rsidR="00C90610" w:rsidRPr="00B26705">
        <w:rPr>
          <w:rFonts w:asciiTheme="majorHAnsi" w:hAnsiTheme="majorHAnsi" w:cstheme="majorHAnsi"/>
        </w:rPr>
        <w:t>Easy S</w:t>
      </w:r>
      <w:r w:rsidR="00500EA4" w:rsidRPr="00B26705">
        <w:rPr>
          <w:rFonts w:asciiTheme="majorHAnsi" w:hAnsiTheme="majorHAnsi" w:cstheme="majorHAnsi"/>
        </w:rPr>
        <w:t xml:space="preserve">treet.  The rear alley was referenced in early deeds as “Ormiston Court,” </w:t>
      </w:r>
      <w:r w:rsidR="00C90610" w:rsidRPr="00B26705">
        <w:rPr>
          <w:rFonts w:asciiTheme="majorHAnsi" w:hAnsiTheme="majorHAnsi" w:cstheme="majorHAnsi"/>
        </w:rPr>
        <w:t>underscoring</w:t>
      </w:r>
      <w:r w:rsidR="00500EA4" w:rsidRPr="00B26705">
        <w:rPr>
          <w:rFonts w:asciiTheme="majorHAnsi" w:hAnsiTheme="majorHAnsi" w:cstheme="majorHAnsi"/>
        </w:rPr>
        <w:t xml:space="preserve"> that </w:t>
      </w:r>
      <w:r w:rsidR="00C90610" w:rsidRPr="00B26705">
        <w:rPr>
          <w:rFonts w:asciiTheme="majorHAnsi" w:hAnsiTheme="majorHAnsi" w:cstheme="majorHAnsi"/>
        </w:rPr>
        <w:t xml:space="preserve">the development </w:t>
      </w:r>
      <w:r w:rsidR="00500EA4" w:rsidRPr="00B26705">
        <w:rPr>
          <w:rFonts w:asciiTheme="majorHAnsi" w:hAnsiTheme="majorHAnsi" w:cstheme="majorHAnsi"/>
        </w:rPr>
        <w:t xml:space="preserve">was probably all laid out by Edward </w:t>
      </w:r>
      <w:proofErr w:type="spellStart"/>
      <w:r w:rsidR="00500EA4" w:rsidRPr="00B26705">
        <w:rPr>
          <w:rFonts w:asciiTheme="majorHAnsi" w:hAnsiTheme="majorHAnsi" w:cstheme="majorHAnsi"/>
        </w:rPr>
        <w:t>Burd</w:t>
      </w:r>
      <w:proofErr w:type="spellEnd"/>
      <w:r w:rsidR="00500EA4" w:rsidRPr="00B26705">
        <w:rPr>
          <w:rFonts w:asciiTheme="majorHAnsi" w:hAnsiTheme="majorHAnsi" w:cstheme="majorHAnsi"/>
        </w:rPr>
        <w:t xml:space="preserve"> (1749-1833), whose </w:t>
      </w:r>
      <w:r w:rsidR="00C90610" w:rsidRPr="00B26705">
        <w:rPr>
          <w:rFonts w:asciiTheme="majorHAnsi" w:hAnsiTheme="majorHAnsi" w:cstheme="majorHAnsi"/>
        </w:rPr>
        <w:t xml:space="preserve">suburban </w:t>
      </w:r>
      <w:r w:rsidR="00500EA4" w:rsidRPr="00B26705">
        <w:rPr>
          <w:rFonts w:asciiTheme="majorHAnsi" w:hAnsiTheme="majorHAnsi" w:cstheme="majorHAnsi"/>
        </w:rPr>
        <w:t>villa built in 1798 (and st</w:t>
      </w:r>
      <w:r w:rsidR="00C90610" w:rsidRPr="00B26705">
        <w:rPr>
          <w:rFonts w:asciiTheme="majorHAnsi" w:hAnsiTheme="majorHAnsi" w:cstheme="majorHAnsi"/>
        </w:rPr>
        <w:t>ill standing in Fairmount Park)</w:t>
      </w:r>
      <w:r w:rsidR="00500EA4" w:rsidRPr="00B26705">
        <w:rPr>
          <w:rFonts w:asciiTheme="majorHAnsi" w:hAnsiTheme="majorHAnsi" w:cstheme="majorHAnsi"/>
        </w:rPr>
        <w:t xml:space="preserve"> was named Ormiston after his grandfather’s Scottish estate.</w:t>
      </w:r>
    </w:p>
    <w:p w14:paraId="2599E5A6" w14:textId="15EF0328" w:rsidR="003274ED" w:rsidRPr="00B26705" w:rsidRDefault="003274ED" w:rsidP="003274ED">
      <w:pPr>
        <w:ind w:firstLine="720"/>
        <w:rPr>
          <w:rFonts w:asciiTheme="majorHAnsi" w:hAnsiTheme="majorHAnsi" w:cstheme="majorHAnsi"/>
        </w:rPr>
      </w:pPr>
    </w:p>
    <w:p w14:paraId="6DD33870" w14:textId="527DCCC1" w:rsidR="006D1D7B" w:rsidRPr="00B26705" w:rsidRDefault="002D3D9C" w:rsidP="006D1D7B">
      <w:pPr>
        <w:ind w:firstLine="720"/>
        <w:rPr>
          <w:rFonts w:asciiTheme="majorHAnsi" w:hAnsiTheme="majorHAnsi" w:cstheme="majorHAnsi"/>
        </w:rPr>
      </w:pPr>
      <w:r w:rsidRPr="00B26705">
        <w:rPr>
          <w:rFonts w:asciiTheme="majorHAnsi" w:hAnsiTheme="majorHAnsi" w:cstheme="majorHAnsi"/>
        </w:rPr>
        <w:t>Although i</w:t>
      </w:r>
      <w:r w:rsidR="009E26E5" w:rsidRPr="00B26705">
        <w:rPr>
          <w:rFonts w:asciiTheme="majorHAnsi" w:hAnsiTheme="majorHAnsi" w:cstheme="majorHAnsi"/>
        </w:rPr>
        <w:t xml:space="preserve">nsured </w:t>
      </w:r>
      <w:r w:rsidRPr="00B26705">
        <w:rPr>
          <w:rFonts w:asciiTheme="majorHAnsi" w:hAnsiTheme="majorHAnsi" w:cstheme="majorHAnsi"/>
        </w:rPr>
        <w:t xml:space="preserve">and drawn </w:t>
      </w:r>
      <w:r w:rsidR="009E26E5" w:rsidRPr="00B26705">
        <w:rPr>
          <w:rFonts w:asciiTheme="majorHAnsi" w:hAnsiTheme="majorHAnsi" w:cstheme="majorHAnsi"/>
        </w:rPr>
        <w:t xml:space="preserve">in </w:t>
      </w:r>
      <w:r w:rsidRPr="00B26705">
        <w:rPr>
          <w:rFonts w:asciiTheme="majorHAnsi" w:hAnsiTheme="majorHAnsi" w:cstheme="majorHAnsi"/>
        </w:rPr>
        <w:t xml:space="preserve">plan </w:t>
      </w:r>
      <w:r w:rsidR="00F34767" w:rsidRPr="00B26705">
        <w:rPr>
          <w:rFonts w:asciiTheme="majorHAnsi" w:hAnsiTheme="majorHAnsi" w:cstheme="majorHAnsi"/>
        </w:rPr>
        <w:t xml:space="preserve">in this </w:t>
      </w:r>
      <w:r w:rsidR="009E26E5" w:rsidRPr="00B26705">
        <w:rPr>
          <w:rFonts w:asciiTheme="majorHAnsi" w:hAnsiTheme="majorHAnsi" w:cstheme="majorHAnsi"/>
        </w:rPr>
        <w:t>1866</w:t>
      </w:r>
      <w:r w:rsidR="00F34767" w:rsidRPr="00B26705">
        <w:rPr>
          <w:rFonts w:asciiTheme="majorHAnsi" w:hAnsiTheme="majorHAnsi" w:cstheme="majorHAnsi"/>
        </w:rPr>
        <w:t xml:space="preserve"> surv</w:t>
      </w:r>
      <w:r w:rsidR="00C90610" w:rsidRPr="00B26705">
        <w:rPr>
          <w:rFonts w:asciiTheme="majorHAnsi" w:hAnsiTheme="majorHAnsi" w:cstheme="majorHAnsi"/>
        </w:rPr>
        <w:t>ey</w:t>
      </w:r>
      <w:r w:rsidR="009E26E5" w:rsidRPr="00B26705">
        <w:rPr>
          <w:rFonts w:asciiTheme="majorHAnsi" w:hAnsiTheme="majorHAnsi" w:cstheme="majorHAnsi"/>
        </w:rPr>
        <w:t xml:space="preserve">, </w:t>
      </w:r>
      <w:r w:rsidRPr="00B26705">
        <w:rPr>
          <w:rFonts w:asciiTheme="majorHAnsi" w:hAnsiTheme="majorHAnsi" w:cstheme="majorHAnsi"/>
        </w:rPr>
        <w:t xml:space="preserve">deed records compiled in 1962 by Edwin </w:t>
      </w:r>
      <w:proofErr w:type="spellStart"/>
      <w:r w:rsidRPr="00B26705">
        <w:rPr>
          <w:rFonts w:asciiTheme="majorHAnsi" w:hAnsiTheme="majorHAnsi" w:cstheme="majorHAnsi"/>
        </w:rPr>
        <w:t>Iwanicki</w:t>
      </w:r>
      <w:proofErr w:type="spellEnd"/>
      <w:r w:rsidRPr="00B26705">
        <w:rPr>
          <w:rFonts w:asciiTheme="majorHAnsi" w:hAnsiTheme="majorHAnsi" w:cstheme="majorHAnsi"/>
        </w:rPr>
        <w:t xml:space="preserve"> indicate </w:t>
      </w:r>
      <w:r w:rsidR="00C90610" w:rsidRPr="00B26705">
        <w:rPr>
          <w:rFonts w:asciiTheme="majorHAnsi" w:hAnsiTheme="majorHAnsi" w:cstheme="majorHAnsi"/>
        </w:rPr>
        <w:t xml:space="preserve">that </w:t>
      </w:r>
      <w:r w:rsidRPr="00B26705">
        <w:rPr>
          <w:rFonts w:asciiTheme="majorHAnsi" w:hAnsiTheme="majorHAnsi" w:cstheme="majorHAnsi"/>
        </w:rPr>
        <w:t xml:space="preserve">251 </w:t>
      </w:r>
      <w:r w:rsidR="00E745C2">
        <w:rPr>
          <w:rFonts w:asciiTheme="majorHAnsi" w:hAnsiTheme="majorHAnsi" w:cstheme="majorHAnsi"/>
        </w:rPr>
        <w:t xml:space="preserve">South Quince </w:t>
      </w:r>
      <w:r w:rsidRPr="00B26705">
        <w:rPr>
          <w:rFonts w:asciiTheme="majorHAnsi" w:hAnsiTheme="majorHAnsi" w:cstheme="majorHAnsi"/>
        </w:rPr>
        <w:t xml:space="preserve">was </w:t>
      </w:r>
      <w:r w:rsidR="00C90610" w:rsidRPr="00B26705">
        <w:rPr>
          <w:rFonts w:asciiTheme="majorHAnsi" w:hAnsiTheme="majorHAnsi" w:cstheme="majorHAnsi"/>
        </w:rPr>
        <w:t xml:space="preserve">built between 1813 and 1820 at the instance of </w:t>
      </w:r>
      <w:proofErr w:type="spellStart"/>
      <w:r w:rsidR="00C90610" w:rsidRPr="00B26705">
        <w:rPr>
          <w:rFonts w:asciiTheme="majorHAnsi" w:hAnsiTheme="majorHAnsi" w:cstheme="majorHAnsi"/>
        </w:rPr>
        <w:t>Burd</w:t>
      </w:r>
      <w:proofErr w:type="spellEnd"/>
      <w:r w:rsidR="00C90610" w:rsidRPr="00B26705">
        <w:rPr>
          <w:rFonts w:asciiTheme="majorHAnsi" w:hAnsiTheme="majorHAnsi" w:cstheme="majorHAnsi"/>
        </w:rPr>
        <w:t xml:space="preserve"> </w:t>
      </w:r>
      <w:r w:rsidR="00D03F69" w:rsidRPr="00B26705">
        <w:rPr>
          <w:rFonts w:asciiTheme="majorHAnsi" w:hAnsiTheme="majorHAnsi" w:cstheme="majorHAnsi"/>
        </w:rPr>
        <w:t xml:space="preserve">and </w:t>
      </w:r>
      <w:r w:rsidR="00C90610" w:rsidRPr="00B26705">
        <w:rPr>
          <w:rFonts w:asciiTheme="majorHAnsi" w:hAnsiTheme="majorHAnsi" w:cstheme="majorHAnsi"/>
        </w:rPr>
        <w:t xml:space="preserve">his son Edward </w:t>
      </w:r>
      <w:proofErr w:type="spellStart"/>
      <w:r w:rsidR="00C90610" w:rsidRPr="00B26705">
        <w:rPr>
          <w:rFonts w:asciiTheme="majorHAnsi" w:hAnsiTheme="majorHAnsi" w:cstheme="majorHAnsi"/>
        </w:rPr>
        <w:t>Shippen</w:t>
      </w:r>
      <w:proofErr w:type="spellEnd"/>
      <w:r w:rsidR="00C90610" w:rsidRPr="00B26705">
        <w:rPr>
          <w:rFonts w:asciiTheme="majorHAnsi" w:hAnsiTheme="majorHAnsi" w:cstheme="majorHAnsi"/>
        </w:rPr>
        <w:t xml:space="preserve"> </w:t>
      </w:r>
      <w:proofErr w:type="spellStart"/>
      <w:r w:rsidR="00C90610" w:rsidRPr="00B26705">
        <w:rPr>
          <w:rFonts w:asciiTheme="majorHAnsi" w:hAnsiTheme="majorHAnsi" w:cstheme="majorHAnsi"/>
        </w:rPr>
        <w:t>Burd</w:t>
      </w:r>
      <w:proofErr w:type="spellEnd"/>
      <w:r w:rsidR="00D03F69" w:rsidRPr="00B26705">
        <w:rPr>
          <w:rFonts w:asciiTheme="majorHAnsi" w:hAnsiTheme="majorHAnsi" w:cstheme="majorHAnsi"/>
        </w:rPr>
        <w:t>,</w:t>
      </w:r>
      <w:r w:rsidR="00C90610" w:rsidRPr="00B26705">
        <w:rPr>
          <w:rFonts w:asciiTheme="majorHAnsi" w:hAnsiTheme="majorHAnsi" w:cstheme="majorHAnsi"/>
        </w:rPr>
        <w:t xml:space="preserve"> who invested substantially in real estate development.  </w:t>
      </w:r>
      <w:r w:rsidR="006D1D7B" w:rsidRPr="00B26705">
        <w:rPr>
          <w:rFonts w:asciiTheme="majorHAnsi" w:hAnsiTheme="majorHAnsi" w:cstheme="majorHAnsi"/>
        </w:rPr>
        <w:t xml:space="preserve">This property was briefly mortgaged to plasterer Charles </w:t>
      </w:r>
      <w:proofErr w:type="spellStart"/>
      <w:r w:rsidR="006D1D7B" w:rsidRPr="00B26705">
        <w:rPr>
          <w:rFonts w:asciiTheme="majorHAnsi" w:hAnsiTheme="majorHAnsi" w:cstheme="majorHAnsi"/>
        </w:rPr>
        <w:t>Grugan</w:t>
      </w:r>
      <w:proofErr w:type="spellEnd"/>
      <w:r w:rsidR="006D1D7B" w:rsidRPr="00B26705">
        <w:rPr>
          <w:rFonts w:asciiTheme="majorHAnsi" w:hAnsiTheme="majorHAnsi" w:cstheme="majorHAnsi"/>
        </w:rPr>
        <w:t xml:space="preserve"> in 1819 and shortly later reclaimed by the </w:t>
      </w:r>
      <w:proofErr w:type="spellStart"/>
      <w:r w:rsidR="006D1D7B" w:rsidRPr="00B26705">
        <w:rPr>
          <w:rFonts w:asciiTheme="majorHAnsi" w:hAnsiTheme="majorHAnsi" w:cstheme="majorHAnsi"/>
        </w:rPr>
        <w:t>Burds</w:t>
      </w:r>
      <w:proofErr w:type="spellEnd"/>
      <w:r w:rsidR="006D1D7B" w:rsidRPr="00B26705">
        <w:rPr>
          <w:rFonts w:asciiTheme="majorHAnsi" w:hAnsiTheme="majorHAnsi" w:cstheme="majorHAnsi"/>
        </w:rPr>
        <w:t xml:space="preserve"> in an 1820 sheriff’s sale; he probably res</w:t>
      </w:r>
      <w:r w:rsidR="00D03F69" w:rsidRPr="00B26705">
        <w:rPr>
          <w:rFonts w:asciiTheme="majorHAnsi" w:hAnsiTheme="majorHAnsi" w:cstheme="majorHAnsi"/>
        </w:rPr>
        <w:t xml:space="preserve">ided here as well </w:t>
      </w:r>
      <w:r w:rsidR="00E745C2">
        <w:rPr>
          <w:rFonts w:asciiTheme="majorHAnsi" w:hAnsiTheme="majorHAnsi" w:cstheme="majorHAnsi"/>
        </w:rPr>
        <w:t>(</w:t>
      </w:r>
      <w:r w:rsidR="00D03F69" w:rsidRPr="00B26705">
        <w:rPr>
          <w:rFonts w:asciiTheme="majorHAnsi" w:hAnsiTheme="majorHAnsi" w:cstheme="majorHAnsi"/>
        </w:rPr>
        <w:t xml:space="preserve">his address </w:t>
      </w:r>
      <w:r w:rsidR="006D1D7B" w:rsidRPr="00B26705">
        <w:rPr>
          <w:rFonts w:asciiTheme="majorHAnsi" w:hAnsiTheme="majorHAnsi" w:cstheme="majorHAnsi"/>
        </w:rPr>
        <w:t>was listed in 1819-21 as “Quince ab Spruce”</w:t>
      </w:r>
      <w:r w:rsidR="00E745C2">
        <w:rPr>
          <w:rFonts w:asciiTheme="majorHAnsi" w:hAnsiTheme="majorHAnsi" w:cstheme="majorHAnsi"/>
        </w:rPr>
        <w:t>)</w:t>
      </w:r>
      <w:r w:rsidR="006D1D7B" w:rsidRPr="00B26705">
        <w:rPr>
          <w:rFonts w:asciiTheme="majorHAnsi" w:hAnsiTheme="majorHAnsi" w:cstheme="majorHAnsi"/>
        </w:rPr>
        <w:t xml:space="preserve">, and one wonders if he might have been among the artisans who built these houses.  </w:t>
      </w:r>
      <w:r w:rsidR="00C90610" w:rsidRPr="00B26705">
        <w:rPr>
          <w:rFonts w:asciiTheme="majorHAnsi" w:hAnsiTheme="majorHAnsi" w:cstheme="majorHAnsi"/>
        </w:rPr>
        <w:t>The</w:t>
      </w:r>
      <w:r w:rsidR="006D1D7B" w:rsidRPr="00B26705">
        <w:rPr>
          <w:rFonts w:asciiTheme="majorHAnsi" w:hAnsiTheme="majorHAnsi" w:cstheme="majorHAnsi"/>
        </w:rPr>
        <w:t xml:space="preserve"> </w:t>
      </w:r>
      <w:proofErr w:type="spellStart"/>
      <w:r w:rsidR="006D1D7B" w:rsidRPr="00B26705">
        <w:rPr>
          <w:rFonts w:asciiTheme="majorHAnsi" w:hAnsiTheme="majorHAnsi" w:cstheme="majorHAnsi"/>
        </w:rPr>
        <w:t>Burd</w:t>
      </w:r>
      <w:proofErr w:type="spellEnd"/>
      <w:r w:rsidR="00C90610" w:rsidRPr="00B26705">
        <w:rPr>
          <w:rFonts w:asciiTheme="majorHAnsi" w:hAnsiTheme="majorHAnsi" w:cstheme="majorHAnsi"/>
        </w:rPr>
        <w:t xml:space="preserve"> trustees held </w:t>
      </w:r>
      <w:r w:rsidR="006D1D7B" w:rsidRPr="00B26705">
        <w:rPr>
          <w:rFonts w:asciiTheme="majorHAnsi" w:hAnsiTheme="majorHAnsi" w:cstheme="majorHAnsi"/>
        </w:rPr>
        <w:t>251</w:t>
      </w:r>
      <w:r w:rsidR="00C90610" w:rsidRPr="00B26705">
        <w:rPr>
          <w:rFonts w:asciiTheme="majorHAnsi" w:hAnsiTheme="majorHAnsi" w:cstheme="majorHAnsi"/>
        </w:rPr>
        <w:t xml:space="preserve"> into the early 1860s, and it seems likely that the</w:t>
      </w:r>
      <w:r w:rsidR="00E745C2">
        <w:rPr>
          <w:rFonts w:asciiTheme="majorHAnsi" w:hAnsiTheme="majorHAnsi" w:cstheme="majorHAnsi"/>
        </w:rPr>
        <w:t>se houses</w:t>
      </w:r>
      <w:r w:rsidR="00C90610" w:rsidRPr="00B26705">
        <w:rPr>
          <w:rFonts w:asciiTheme="majorHAnsi" w:hAnsiTheme="majorHAnsi" w:cstheme="majorHAnsi"/>
        </w:rPr>
        <w:t xml:space="preserve"> were intended</w:t>
      </w:r>
      <w:r w:rsidR="007C2F96" w:rsidRPr="00B26705">
        <w:rPr>
          <w:rFonts w:asciiTheme="majorHAnsi" w:hAnsiTheme="majorHAnsi" w:cstheme="majorHAnsi"/>
        </w:rPr>
        <w:t xml:space="preserve"> for rental</w:t>
      </w:r>
      <w:r w:rsidR="006D1D7B" w:rsidRPr="00B26705">
        <w:rPr>
          <w:rFonts w:asciiTheme="majorHAnsi" w:hAnsiTheme="majorHAnsi" w:cstheme="majorHAnsi"/>
        </w:rPr>
        <w:t xml:space="preserve"> to residents </w:t>
      </w:r>
      <w:r w:rsidR="00E745C2">
        <w:rPr>
          <w:rFonts w:asciiTheme="majorHAnsi" w:hAnsiTheme="majorHAnsi" w:cstheme="majorHAnsi"/>
        </w:rPr>
        <w:t>who lacked</w:t>
      </w:r>
      <w:r w:rsidR="006D1D7B" w:rsidRPr="00B26705">
        <w:rPr>
          <w:rFonts w:asciiTheme="majorHAnsi" w:hAnsiTheme="majorHAnsi" w:cstheme="majorHAnsi"/>
        </w:rPr>
        <w:t xml:space="preserve"> the capital to buy</w:t>
      </w:r>
      <w:r w:rsidR="007C2F96" w:rsidRPr="00B26705">
        <w:rPr>
          <w:rFonts w:asciiTheme="majorHAnsi" w:hAnsiTheme="majorHAnsi" w:cstheme="majorHAnsi"/>
        </w:rPr>
        <w:t>.</w:t>
      </w:r>
    </w:p>
    <w:p w14:paraId="52BA754E" w14:textId="3FC00189" w:rsidR="006D1D7B" w:rsidRPr="00B26705" w:rsidRDefault="006D1D7B" w:rsidP="007C2F96">
      <w:pPr>
        <w:rPr>
          <w:rFonts w:asciiTheme="majorHAnsi" w:hAnsiTheme="majorHAnsi" w:cstheme="majorHAnsi"/>
          <w:i/>
        </w:rPr>
      </w:pPr>
    </w:p>
    <w:p w14:paraId="03A9D443" w14:textId="6D9ED37E" w:rsidR="002D3D9C" w:rsidRDefault="007C2F96" w:rsidP="009E26E5">
      <w:pPr>
        <w:ind w:firstLine="720"/>
        <w:rPr>
          <w:rFonts w:asciiTheme="majorHAnsi" w:hAnsiTheme="majorHAnsi" w:cstheme="majorHAnsi"/>
        </w:rPr>
      </w:pPr>
      <w:r w:rsidRPr="00B26705">
        <w:rPr>
          <w:rFonts w:asciiTheme="majorHAnsi" w:hAnsiTheme="majorHAnsi" w:cstheme="majorHAnsi"/>
        </w:rPr>
        <w:t>As with</w:t>
      </w:r>
      <w:r w:rsidR="002D3D9C" w:rsidRPr="00B26705">
        <w:rPr>
          <w:rFonts w:asciiTheme="majorHAnsi" w:hAnsiTheme="majorHAnsi" w:cstheme="majorHAnsi"/>
        </w:rPr>
        <w:t xml:space="preserve"> many smaller urban houses, the early history </w:t>
      </w:r>
      <w:r w:rsidR="00E745C2">
        <w:rPr>
          <w:rFonts w:asciiTheme="majorHAnsi" w:hAnsiTheme="majorHAnsi" w:cstheme="majorHAnsi"/>
        </w:rPr>
        <w:t xml:space="preserve">of 251 </w:t>
      </w:r>
      <w:r w:rsidR="002D3D9C" w:rsidRPr="00B26705">
        <w:rPr>
          <w:rFonts w:asciiTheme="majorHAnsi" w:hAnsiTheme="majorHAnsi" w:cstheme="majorHAnsi"/>
        </w:rPr>
        <w:t>is told in two distinct se</w:t>
      </w:r>
      <w:r w:rsidRPr="00B26705">
        <w:rPr>
          <w:rFonts w:asciiTheme="majorHAnsi" w:hAnsiTheme="majorHAnsi" w:cstheme="majorHAnsi"/>
        </w:rPr>
        <w:t>ri</w:t>
      </w:r>
      <w:r w:rsidR="002D3D9C" w:rsidRPr="00B26705">
        <w:rPr>
          <w:rFonts w:asciiTheme="majorHAnsi" w:hAnsiTheme="majorHAnsi" w:cstheme="majorHAnsi"/>
        </w:rPr>
        <w:t xml:space="preserve">es of names, one of owners and a </w:t>
      </w:r>
      <w:r w:rsidRPr="00B26705">
        <w:rPr>
          <w:rFonts w:asciiTheme="majorHAnsi" w:hAnsiTheme="majorHAnsi" w:cstheme="majorHAnsi"/>
        </w:rPr>
        <w:t xml:space="preserve">mostly </w:t>
      </w:r>
      <w:r w:rsidR="002D3D9C" w:rsidRPr="00B26705">
        <w:rPr>
          <w:rFonts w:asciiTheme="majorHAnsi" w:hAnsiTheme="majorHAnsi" w:cstheme="majorHAnsi"/>
        </w:rPr>
        <w:t>different one of residents.</w:t>
      </w:r>
      <w:r w:rsidRPr="00B26705">
        <w:rPr>
          <w:rFonts w:asciiTheme="majorHAnsi" w:hAnsiTheme="majorHAnsi" w:cstheme="majorHAnsi"/>
        </w:rPr>
        <w:t xml:space="preserve">  The latter, partly </w:t>
      </w:r>
      <w:proofErr w:type="spellStart"/>
      <w:r w:rsidRPr="00B26705">
        <w:rPr>
          <w:rFonts w:asciiTheme="majorHAnsi" w:hAnsiTheme="majorHAnsi" w:cstheme="majorHAnsi"/>
        </w:rPr>
        <w:t>reconstruct</w:t>
      </w:r>
      <w:r w:rsidR="008A15DC">
        <w:rPr>
          <w:rFonts w:asciiTheme="majorHAnsi" w:hAnsiTheme="majorHAnsi" w:cstheme="majorHAnsi"/>
        </w:rPr>
        <w:t>a</w:t>
      </w:r>
      <w:r w:rsidRPr="00B26705">
        <w:rPr>
          <w:rFonts w:asciiTheme="majorHAnsi" w:hAnsiTheme="majorHAnsi" w:cstheme="majorHAnsi"/>
        </w:rPr>
        <w:t>ble</w:t>
      </w:r>
      <w:proofErr w:type="spellEnd"/>
      <w:r w:rsidRPr="00B26705">
        <w:rPr>
          <w:rFonts w:asciiTheme="majorHAnsi" w:hAnsiTheme="majorHAnsi" w:cstheme="majorHAnsi"/>
        </w:rPr>
        <w:t xml:space="preserve"> from c</w:t>
      </w:r>
      <w:r w:rsidR="002D3D9C" w:rsidRPr="00B26705">
        <w:rPr>
          <w:rFonts w:asciiTheme="majorHAnsi" w:hAnsiTheme="majorHAnsi" w:cstheme="majorHAnsi"/>
        </w:rPr>
        <w:t>ensus records and city directories</w:t>
      </w:r>
      <w:r w:rsidRPr="00B26705">
        <w:rPr>
          <w:rFonts w:asciiTheme="majorHAnsi" w:hAnsiTheme="majorHAnsi" w:cstheme="majorHAnsi"/>
        </w:rPr>
        <w:t>,</w:t>
      </w:r>
      <w:r w:rsidR="002D3D9C" w:rsidRPr="00B26705">
        <w:rPr>
          <w:rFonts w:asciiTheme="majorHAnsi" w:hAnsiTheme="majorHAnsi" w:cstheme="majorHAnsi"/>
        </w:rPr>
        <w:t xml:space="preserve"> </w:t>
      </w:r>
      <w:r w:rsidRPr="00B26705">
        <w:rPr>
          <w:rFonts w:asciiTheme="majorHAnsi" w:hAnsiTheme="majorHAnsi" w:cstheme="majorHAnsi"/>
        </w:rPr>
        <w:t>identifies</w:t>
      </w:r>
      <w:r w:rsidR="002D3D9C" w:rsidRPr="00B26705">
        <w:rPr>
          <w:rFonts w:asciiTheme="majorHAnsi" w:hAnsiTheme="majorHAnsi" w:cstheme="majorHAnsi"/>
        </w:rPr>
        <w:t xml:space="preserve"> the </w:t>
      </w:r>
      <w:r w:rsidRPr="00B26705">
        <w:rPr>
          <w:rFonts w:asciiTheme="majorHAnsi" w:hAnsiTheme="majorHAnsi" w:cstheme="majorHAnsi"/>
        </w:rPr>
        <w:t xml:space="preserve">longest-term residents </w:t>
      </w:r>
      <w:r w:rsidR="002D3D9C" w:rsidRPr="00B26705">
        <w:rPr>
          <w:rFonts w:asciiTheme="majorHAnsi" w:hAnsiTheme="majorHAnsi" w:cstheme="majorHAnsi"/>
        </w:rPr>
        <w:t>of 251</w:t>
      </w:r>
      <w:r w:rsidRPr="00B26705">
        <w:rPr>
          <w:rFonts w:asciiTheme="majorHAnsi" w:hAnsiTheme="majorHAnsi" w:cstheme="majorHAnsi"/>
        </w:rPr>
        <w:t>,</w:t>
      </w:r>
      <w:r w:rsidR="002D3D9C" w:rsidRPr="00B26705">
        <w:rPr>
          <w:rFonts w:asciiTheme="majorHAnsi" w:hAnsiTheme="majorHAnsi" w:cstheme="majorHAnsi"/>
        </w:rPr>
        <w:t xml:space="preserve"> </w:t>
      </w:r>
      <w:r w:rsidRPr="00B26705">
        <w:rPr>
          <w:rFonts w:asciiTheme="majorHAnsi" w:hAnsiTheme="majorHAnsi" w:cstheme="majorHAnsi"/>
        </w:rPr>
        <w:t>from</w:t>
      </w:r>
      <w:r w:rsidR="002D3D9C" w:rsidRPr="00B26705">
        <w:rPr>
          <w:rFonts w:asciiTheme="majorHAnsi" w:hAnsiTheme="majorHAnsi" w:cstheme="majorHAnsi"/>
        </w:rPr>
        <w:t xml:space="preserve"> the late 1840s </w:t>
      </w:r>
      <w:r w:rsidRPr="00B26705">
        <w:rPr>
          <w:rFonts w:asciiTheme="majorHAnsi" w:hAnsiTheme="majorHAnsi" w:cstheme="majorHAnsi"/>
        </w:rPr>
        <w:t>through</w:t>
      </w:r>
      <w:r w:rsidR="002D3D9C" w:rsidRPr="00B26705">
        <w:rPr>
          <w:rFonts w:asciiTheme="majorHAnsi" w:hAnsiTheme="majorHAnsi" w:cstheme="majorHAnsi"/>
        </w:rPr>
        <w:t xml:space="preserve"> the late 1880s </w:t>
      </w:r>
      <w:r w:rsidRPr="00B26705">
        <w:rPr>
          <w:rFonts w:asciiTheme="majorHAnsi" w:hAnsiTheme="majorHAnsi" w:cstheme="majorHAnsi"/>
        </w:rPr>
        <w:t>as</w:t>
      </w:r>
      <w:r w:rsidR="002D3D9C" w:rsidRPr="00B26705">
        <w:rPr>
          <w:rFonts w:asciiTheme="majorHAnsi" w:hAnsiTheme="majorHAnsi" w:cstheme="majorHAnsi"/>
        </w:rPr>
        <w:t xml:space="preserve"> the family of Samuel and Elizabeth </w:t>
      </w:r>
      <w:r w:rsidR="002D3D9C" w:rsidRPr="00B26705">
        <w:rPr>
          <w:rFonts w:asciiTheme="majorHAnsi" w:hAnsiTheme="majorHAnsi" w:cstheme="majorHAnsi"/>
        </w:rPr>
        <w:lastRenderedPageBreak/>
        <w:t xml:space="preserve">Edwards, identified as </w:t>
      </w:r>
      <w:r w:rsidR="008A15DC">
        <w:rPr>
          <w:rFonts w:asciiTheme="majorHAnsi" w:hAnsiTheme="majorHAnsi" w:cstheme="majorHAnsi"/>
        </w:rPr>
        <w:t>“</w:t>
      </w:r>
      <w:r w:rsidR="002D3D9C" w:rsidRPr="00B26705">
        <w:rPr>
          <w:rFonts w:asciiTheme="majorHAnsi" w:hAnsiTheme="majorHAnsi" w:cstheme="majorHAnsi"/>
        </w:rPr>
        <w:t>mulatto</w:t>
      </w:r>
      <w:r w:rsidR="008A15DC">
        <w:rPr>
          <w:rFonts w:asciiTheme="majorHAnsi" w:hAnsiTheme="majorHAnsi" w:cstheme="majorHAnsi"/>
        </w:rPr>
        <w:t>”</w:t>
      </w:r>
      <w:bookmarkStart w:id="0" w:name="_GoBack"/>
      <w:bookmarkEnd w:id="0"/>
      <w:r w:rsidR="002D3D9C" w:rsidRPr="00B26705">
        <w:rPr>
          <w:rFonts w:asciiTheme="majorHAnsi" w:hAnsiTheme="majorHAnsi" w:cstheme="majorHAnsi"/>
        </w:rPr>
        <w:t xml:space="preserve"> in the 1860 census.  City directories indicate that he worked as a porter and she as a washerwoman, that neither could read nor write, and </w:t>
      </w:r>
      <w:r w:rsidRPr="00B26705">
        <w:rPr>
          <w:rFonts w:asciiTheme="majorHAnsi" w:hAnsiTheme="majorHAnsi" w:cstheme="majorHAnsi"/>
        </w:rPr>
        <w:t xml:space="preserve">they were joined there in 1860 by four other </w:t>
      </w:r>
      <w:r w:rsidR="002D3D9C" w:rsidRPr="00B26705">
        <w:rPr>
          <w:rFonts w:asciiTheme="majorHAnsi" w:hAnsiTheme="majorHAnsi" w:cstheme="majorHAnsi"/>
        </w:rPr>
        <w:t xml:space="preserve">family members, two females aged 26 and 16 employed as washerwomen, and two males, ages 19 and 16, employed as a carriage driver and as an errand boy. </w:t>
      </w:r>
      <w:r w:rsidR="00E3155B" w:rsidRPr="00B26705">
        <w:rPr>
          <w:rFonts w:asciiTheme="majorHAnsi" w:hAnsiTheme="majorHAnsi" w:cstheme="majorHAnsi"/>
        </w:rPr>
        <w:t xml:space="preserve"> They were succeeded by other Black families through the 1930 census, </w:t>
      </w:r>
      <w:r w:rsidRPr="00B26705">
        <w:rPr>
          <w:rFonts w:asciiTheme="majorHAnsi" w:hAnsiTheme="majorHAnsi" w:cstheme="majorHAnsi"/>
        </w:rPr>
        <w:t xml:space="preserve">apparently </w:t>
      </w:r>
      <w:r w:rsidR="00E3155B" w:rsidRPr="00B26705">
        <w:rPr>
          <w:rFonts w:asciiTheme="majorHAnsi" w:hAnsiTheme="majorHAnsi" w:cstheme="majorHAnsi"/>
        </w:rPr>
        <w:t>no</w:t>
      </w:r>
      <w:r w:rsidR="003274ED" w:rsidRPr="00B26705">
        <w:rPr>
          <w:rFonts w:asciiTheme="majorHAnsi" w:hAnsiTheme="majorHAnsi" w:cstheme="majorHAnsi"/>
        </w:rPr>
        <w:t>ne</w:t>
      </w:r>
      <w:r w:rsidR="00E3155B" w:rsidRPr="00B26705">
        <w:rPr>
          <w:rFonts w:asciiTheme="majorHAnsi" w:hAnsiTheme="majorHAnsi" w:cstheme="majorHAnsi"/>
        </w:rPr>
        <w:t xml:space="preserve"> of </w:t>
      </w:r>
      <w:r w:rsidR="00921A1A" w:rsidRPr="00B2670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6944" behindDoc="0" locked="0" layoutInCell="1" allowOverlap="1" wp14:anchorId="7B6DFE28" wp14:editId="3CCAC20F">
            <wp:simplePos x="0" y="0"/>
            <wp:positionH relativeFrom="column">
              <wp:posOffset>2325370</wp:posOffset>
            </wp:positionH>
            <wp:positionV relativeFrom="paragraph">
              <wp:posOffset>920750</wp:posOffset>
            </wp:positionV>
            <wp:extent cx="3566160" cy="1758315"/>
            <wp:effectExtent l="0" t="0" r="254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5B" w:rsidRPr="00B26705">
        <w:rPr>
          <w:rFonts w:asciiTheme="majorHAnsi" w:hAnsiTheme="majorHAnsi" w:cstheme="majorHAnsi"/>
        </w:rPr>
        <w:t>the</w:t>
      </w:r>
      <w:r w:rsidR="00D03F69" w:rsidRPr="00B26705">
        <w:rPr>
          <w:rFonts w:asciiTheme="majorHAnsi" w:hAnsiTheme="majorHAnsi" w:cstheme="majorHAnsi"/>
        </w:rPr>
        <w:t>m matching</w:t>
      </w:r>
      <w:r w:rsidR="00E3155B" w:rsidRPr="00B26705">
        <w:rPr>
          <w:rFonts w:asciiTheme="majorHAnsi" w:hAnsiTheme="majorHAnsi" w:cstheme="majorHAnsi"/>
        </w:rPr>
        <w:t xml:space="preserve"> the names on the deeds.</w:t>
      </w:r>
    </w:p>
    <w:p w14:paraId="569D29B2" w14:textId="77777777" w:rsidR="00921A1A" w:rsidRPr="00320942" w:rsidRDefault="00921A1A" w:rsidP="009E26E5">
      <w:pPr>
        <w:ind w:firstLine="720"/>
        <w:rPr>
          <w:rFonts w:asciiTheme="majorHAnsi" w:hAnsiTheme="majorHAnsi" w:cstheme="majorHAnsi"/>
          <w:sz w:val="20"/>
          <w:szCs w:val="20"/>
          <w:highlight w:val="lightGray"/>
        </w:rPr>
      </w:pPr>
    </w:p>
    <w:p w14:paraId="15FD95E9" w14:textId="15495631" w:rsidR="007C2F96" w:rsidRPr="00921A1A" w:rsidRDefault="00921A1A" w:rsidP="00757048">
      <w:pPr>
        <w:rPr>
          <w:rFonts w:asciiTheme="majorHAnsi" w:hAnsiTheme="majorHAnsi" w:cstheme="majorHAnsi"/>
          <w:sz w:val="20"/>
          <w:szCs w:val="20"/>
        </w:rPr>
      </w:pPr>
      <w:r w:rsidRPr="00360089">
        <w:rPr>
          <w:rFonts w:asciiTheme="majorHAnsi" w:hAnsiTheme="majorHAnsi" w:cstheme="majorHAnsi"/>
          <w:sz w:val="20"/>
          <w:szCs w:val="20"/>
          <w:highlight w:val="yellow"/>
        </w:rPr>
        <w:t>•</w:t>
      </w:r>
      <w:r w:rsidR="00320942" w:rsidRPr="00360089">
        <w:rPr>
          <w:rFonts w:asciiTheme="majorHAnsi" w:hAnsiTheme="majorHAnsi" w:cstheme="majorHAnsi"/>
          <w:sz w:val="20"/>
          <w:szCs w:val="20"/>
          <w:highlight w:val="yellow"/>
        </w:rPr>
        <w:t xml:space="preserve"> </w:t>
      </w:r>
      <w:r w:rsidR="00360089">
        <w:rPr>
          <w:rFonts w:asciiTheme="majorHAnsi" w:hAnsiTheme="majorHAnsi" w:cstheme="majorHAnsi"/>
          <w:sz w:val="20"/>
          <w:szCs w:val="20"/>
          <w:highlight w:val="yellow"/>
        </w:rPr>
        <w:t xml:space="preserve">ce1c. </w:t>
      </w:r>
      <w:r w:rsidR="00360089" w:rsidRPr="00360089">
        <w:rPr>
          <w:rFonts w:asciiTheme="majorHAnsi" w:hAnsiTheme="majorHAnsi" w:cstheme="majorHAnsi"/>
          <w:sz w:val="20"/>
          <w:szCs w:val="20"/>
          <w:highlight w:val="yellow"/>
        </w:rPr>
        <w:t>Plan, 1866, from Franklin Fire Ins. survey 239: 34312 (HSP).</w:t>
      </w:r>
    </w:p>
    <w:p w14:paraId="03ADB0F6" w14:textId="77777777" w:rsidR="00921A1A" w:rsidRPr="00B26705" w:rsidRDefault="00921A1A" w:rsidP="007C2F96">
      <w:pPr>
        <w:rPr>
          <w:rFonts w:asciiTheme="majorHAnsi" w:hAnsiTheme="majorHAnsi" w:cstheme="majorHAnsi"/>
          <w:i/>
        </w:rPr>
      </w:pPr>
    </w:p>
    <w:p w14:paraId="39385F6E" w14:textId="2AC87202" w:rsidR="00D03F69" w:rsidRPr="00B26705" w:rsidRDefault="00E745C2" w:rsidP="00D03F69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Generally speaking, h</w:t>
      </w:r>
      <w:r w:rsidR="007C2F96" w:rsidRPr="00B26705">
        <w:rPr>
          <w:rFonts w:asciiTheme="majorHAnsi" w:hAnsiTheme="majorHAnsi" w:cstheme="majorHAnsi"/>
        </w:rPr>
        <w:t>ouses 15 feet across and two rooms deep, with winding stairs tucked in on the front side of the second room’s fireplace</w:t>
      </w:r>
      <w:r w:rsidR="00D03F69" w:rsidRPr="00B26705">
        <w:rPr>
          <w:rFonts w:asciiTheme="majorHAnsi" w:hAnsiTheme="majorHAnsi" w:cstheme="majorHAnsi"/>
        </w:rPr>
        <w:t>,</w:t>
      </w:r>
      <w:r w:rsidR="007C2F96" w:rsidRPr="00B26705">
        <w:rPr>
          <w:rFonts w:asciiTheme="majorHAnsi" w:hAnsiTheme="majorHAnsi" w:cstheme="majorHAnsi"/>
        </w:rPr>
        <w:t xml:space="preserve"> are not surprising on such modest mid-block lots in the early 19</w:t>
      </w:r>
      <w:r w:rsidR="007C2F96" w:rsidRPr="00B26705">
        <w:rPr>
          <w:rFonts w:asciiTheme="majorHAnsi" w:hAnsiTheme="majorHAnsi" w:cstheme="majorHAnsi"/>
          <w:vertAlign w:val="superscript"/>
        </w:rPr>
        <w:t>th</w:t>
      </w:r>
      <w:r w:rsidR="007C2F96" w:rsidRPr="00B26705">
        <w:rPr>
          <w:rFonts w:asciiTheme="majorHAnsi" w:hAnsiTheme="majorHAnsi" w:cstheme="majorHAnsi"/>
        </w:rPr>
        <w:t xml:space="preserve"> century. What is more striking</w:t>
      </w:r>
      <w:r>
        <w:rPr>
          <w:rFonts w:asciiTheme="majorHAnsi" w:hAnsiTheme="majorHAnsi" w:cstheme="majorHAnsi"/>
        </w:rPr>
        <w:t xml:space="preserve"> in 251</w:t>
      </w:r>
      <w:r w:rsidR="007C2F96" w:rsidRPr="00B26705">
        <w:rPr>
          <w:rFonts w:asciiTheme="majorHAnsi" w:hAnsiTheme="majorHAnsi" w:cstheme="majorHAnsi"/>
        </w:rPr>
        <w:t xml:space="preserve">, though, are the non-bearing partitions, </w:t>
      </w:r>
      <w:r>
        <w:rPr>
          <w:rFonts w:asciiTheme="majorHAnsi" w:hAnsiTheme="majorHAnsi" w:cstheme="majorHAnsi"/>
        </w:rPr>
        <w:t xml:space="preserve">now </w:t>
      </w:r>
      <w:r w:rsidR="007C2F96" w:rsidRPr="00B26705">
        <w:rPr>
          <w:rFonts w:asciiTheme="majorHAnsi" w:hAnsiTheme="majorHAnsi" w:cstheme="majorHAnsi"/>
        </w:rPr>
        <w:t xml:space="preserve">mostly removed, that define side halls and a transverse corridor to the winder.  In </w:t>
      </w:r>
      <w:r>
        <w:rPr>
          <w:rFonts w:asciiTheme="majorHAnsi" w:hAnsiTheme="majorHAnsi" w:cstheme="majorHAnsi"/>
        </w:rPr>
        <w:t>such</w:t>
      </w:r>
      <w:r w:rsidRPr="00B26705">
        <w:rPr>
          <w:rFonts w:asciiTheme="majorHAnsi" w:hAnsiTheme="majorHAnsi" w:cstheme="majorHAnsi"/>
        </w:rPr>
        <w:t xml:space="preserve"> </w:t>
      </w:r>
      <w:r w:rsidR="007C2F96" w:rsidRPr="00B26705">
        <w:rPr>
          <w:rFonts w:asciiTheme="majorHAnsi" w:hAnsiTheme="majorHAnsi" w:cstheme="majorHAnsi"/>
        </w:rPr>
        <w:t>a small house, this seems a substantial sacrifice of space</w:t>
      </w:r>
      <w:r w:rsidR="00D03F69" w:rsidRPr="00B26705">
        <w:rPr>
          <w:rFonts w:asciiTheme="majorHAnsi" w:hAnsiTheme="majorHAnsi" w:cstheme="majorHAnsi"/>
        </w:rPr>
        <w:t xml:space="preserve">, and this was even more marked in 253, to its south, </w:t>
      </w:r>
      <w:r w:rsidR="00D429C9">
        <w:rPr>
          <w:rFonts w:asciiTheme="majorHAnsi" w:hAnsiTheme="majorHAnsi" w:cstheme="majorHAnsi"/>
        </w:rPr>
        <w:t xml:space="preserve">insured at the same time, </w:t>
      </w:r>
      <w:r w:rsidR="00D03F69" w:rsidRPr="00B26705">
        <w:rPr>
          <w:rFonts w:asciiTheme="majorHAnsi" w:hAnsiTheme="majorHAnsi" w:cstheme="majorHAnsi"/>
        </w:rPr>
        <w:t>where the longer side hall took space from the back room.  (That house was transformed into a stable later in the 19</w:t>
      </w:r>
      <w:r w:rsidR="00D03F69" w:rsidRPr="00B26705">
        <w:rPr>
          <w:rFonts w:asciiTheme="majorHAnsi" w:hAnsiTheme="majorHAnsi" w:cstheme="majorHAnsi"/>
          <w:vertAlign w:val="superscript"/>
        </w:rPr>
        <w:t>th</w:t>
      </w:r>
      <w:r w:rsidR="00D03F69" w:rsidRPr="00B26705">
        <w:rPr>
          <w:rFonts w:asciiTheme="majorHAnsi" w:hAnsiTheme="majorHAnsi" w:cstheme="majorHAnsi"/>
        </w:rPr>
        <w:t xml:space="preserve"> century, but has been reworked as a house again since.)  Even amid the long tenure of the Edwards family at 251, one wonders if these partitions between rooms and passages reflect a desire for greater privacy, perhaps involving cohabiting family units or boarders</w:t>
      </w:r>
      <w:r w:rsidR="00D429C9">
        <w:rPr>
          <w:rFonts w:asciiTheme="majorHAnsi" w:hAnsiTheme="majorHAnsi" w:cstheme="majorHAnsi"/>
        </w:rPr>
        <w:t xml:space="preserve"> as</w:t>
      </w:r>
      <w:r w:rsidR="00D03F69" w:rsidRPr="00B26705">
        <w:rPr>
          <w:rFonts w:asciiTheme="majorHAnsi" w:hAnsiTheme="majorHAnsi" w:cstheme="majorHAnsi"/>
        </w:rPr>
        <w:t xml:space="preserve"> adaptations </w:t>
      </w:r>
      <w:r w:rsidR="00D429C9">
        <w:rPr>
          <w:rFonts w:asciiTheme="majorHAnsi" w:hAnsiTheme="majorHAnsi" w:cstheme="majorHAnsi"/>
        </w:rPr>
        <w:t>to</w:t>
      </w:r>
      <w:r w:rsidR="00D03F69" w:rsidRPr="00B26705">
        <w:rPr>
          <w:rFonts w:asciiTheme="majorHAnsi" w:hAnsiTheme="majorHAnsi" w:cstheme="majorHAnsi"/>
        </w:rPr>
        <w:t xml:space="preserve"> </w:t>
      </w:r>
      <w:r w:rsidR="00D429C9">
        <w:rPr>
          <w:rFonts w:asciiTheme="majorHAnsi" w:hAnsiTheme="majorHAnsi" w:cstheme="majorHAnsi"/>
        </w:rPr>
        <w:t>t</w:t>
      </w:r>
      <w:r w:rsidR="00D03F69" w:rsidRPr="00B26705">
        <w:rPr>
          <w:rFonts w:asciiTheme="majorHAnsi" w:hAnsiTheme="majorHAnsi" w:cstheme="majorHAnsi"/>
        </w:rPr>
        <w:t>he original plan.  It is not mentioned in the fire insurance survey, but it seems likely that the kitchens were in the cellar rather than in the ground-story rear rooms.</w:t>
      </w:r>
      <w:r w:rsidR="007C2F96" w:rsidRPr="00B26705">
        <w:rPr>
          <w:rFonts w:asciiTheme="majorHAnsi" w:hAnsiTheme="majorHAnsi" w:cstheme="majorHAnsi"/>
        </w:rPr>
        <w:t xml:space="preserve">  </w:t>
      </w:r>
    </w:p>
    <w:p w14:paraId="38F72341" w14:textId="77777777" w:rsidR="00D03F69" w:rsidRPr="00B26705" w:rsidRDefault="00D03F69" w:rsidP="00D03F69">
      <w:pPr>
        <w:ind w:firstLine="720"/>
        <w:rPr>
          <w:rFonts w:asciiTheme="majorHAnsi" w:hAnsiTheme="majorHAnsi" w:cstheme="majorHAnsi"/>
        </w:rPr>
      </w:pPr>
    </w:p>
    <w:p w14:paraId="228D42BF" w14:textId="1F7DDEED" w:rsidR="007C2F96" w:rsidRPr="00B26705" w:rsidRDefault="007C2F96" w:rsidP="00D03F69">
      <w:pPr>
        <w:ind w:firstLine="720"/>
        <w:rPr>
          <w:rFonts w:asciiTheme="majorHAnsi" w:hAnsiTheme="majorHAnsi" w:cstheme="majorHAnsi"/>
        </w:rPr>
      </w:pPr>
      <w:r w:rsidRPr="00B26705">
        <w:rPr>
          <w:rFonts w:asciiTheme="majorHAnsi" w:hAnsiTheme="majorHAnsi" w:cstheme="majorHAnsi"/>
        </w:rPr>
        <w:t xml:space="preserve">The two </w:t>
      </w:r>
      <w:r w:rsidR="00D03F69" w:rsidRPr="00B26705">
        <w:rPr>
          <w:rFonts w:asciiTheme="majorHAnsi" w:hAnsiTheme="majorHAnsi" w:cstheme="majorHAnsi"/>
        </w:rPr>
        <w:t xml:space="preserve">smaller </w:t>
      </w:r>
      <w:r w:rsidRPr="00B26705">
        <w:rPr>
          <w:rFonts w:asciiTheme="majorHAnsi" w:hAnsiTheme="majorHAnsi" w:cstheme="majorHAnsi"/>
        </w:rPr>
        <w:t xml:space="preserve">houses to the rear, now removed, </w:t>
      </w:r>
      <w:r w:rsidR="00D03F69" w:rsidRPr="00B26705">
        <w:rPr>
          <w:rFonts w:asciiTheme="majorHAnsi" w:hAnsiTheme="majorHAnsi" w:cstheme="majorHAnsi"/>
        </w:rPr>
        <w:t>shared</w:t>
      </w:r>
      <w:r w:rsidRPr="00B26705">
        <w:rPr>
          <w:rFonts w:asciiTheme="majorHAnsi" w:hAnsiTheme="majorHAnsi" w:cstheme="majorHAnsi"/>
        </w:rPr>
        <w:t xml:space="preserve"> the yard </w:t>
      </w:r>
      <w:r w:rsidR="00D03F69" w:rsidRPr="00B26705">
        <w:rPr>
          <w:rFonts w:asciiTheme="majorHAnsi" w:hAnsiTheme="majorHAnsi" w:cstheme="majorHAnsi"/>
        </w:rPr>
        <w:t>with</w:t>
      </w:r>
      <w:r w:rsidRPr="00B26705">
        <w:rPr>
          <w:rFonts w:asciiTheme="majorHAnsi" w:hAnsiTheme="majorHAnsi" w:cstheme="majorHAnsi"/>
        </w:rPr>
        <w:t xml:space="preserve"> the front houses.  But they were truly constrained</w:t>
      </w:r>
      <w:r w:rsidR="00D03F69" w:rsidRPr="00B26705">
        <w:rPr>
          <w:rFonts w:asciiTheme="majorHAnsi" w:hAnsiTheme="majorHAnsi" w:cstheme="majorHAnsi"/>
        </w:rPr>
        <w:t xml:space="preserve"> places</w:t>
      </w:r>
      <w:r w:rsidRPr="00B26705">
        <w:rPr>
          <w:rFonts w:asciiTheme="majorHAnsi" w:hAnsiTheme="majorHAnsi" w:cstheme="majorHAnsi"/>
        </w:rPr>
        <w:t xml:space="preserve">, </w:t>
      </w:r>
      <w:r w:rsidR="00D03F69" w:rsidRPr="00B26705">
        <w:rPr>
          <w:rFonts w:asciiTheme="majorHAnsi" w:hAnsiTheme="majorHAnsi" w:cstheme="majorHAnsi"/>
        </w:rPr>
        <w:t xml:space="preserve">just 10 feet wide, </w:t>
      </w:r>
      <w:r w:rsidRPr="00B26705">
        <w:rPr>
          <w:rFonts w:asciiTheme="majorHAnsi" w:hAnsiTheme="majorHAnsi" w:cstheme="majorHAnsi"/>
        </w:rPr>
        <w:t>with a single oblong room on each of three floors, and a wind</w:t>
      </w:r>
      <w:r w:rsidR="00410E28" w:rsidRPr="00B26705">
        <w:rPr>
          <w:rFonts w:asciiTheme="majorHAnsi" w:hAnsiTheme="majorHAnsi" w:cstheme="majorHAnsi"/>
        </w:rPr>
        <w:t>ing stair</w:t>
      </w:r>
      <w:r w:rsidRPr="00B26705">
        <w:rPr>
          <w:rFonts w:asciiTheme="majorHAnsi" w:hAnsiTheme="majorHAnsi" w:cstheme="majorHAnsi"/>
        </w:rPr>
        <w:t xml:space="preserve"> in a projecting rear projection.  Curiously, the 1858 atlas shows the four northernm</w:t>
      </w:r>
      <w:r w:rsidR="00C260AA" w:rsidRPr="00B26705">
        <w:rPr>
          <w:rFonts w:asciiTheme="majorHAnsi" w:hAnsiTheme="majorHAnsi" w:cstheme="majorHAnsi"/>
        </w:rPr>
        <w:t>ost</w:t>
      </w:r>
      <w:r w:rsidRPr="00B26705">
        <w:rPr>
          <w:rFonts w:asciiTheme="majorHAnsi" w:hAnsiTheme="majorHAnsi" w:cstheme="majorHAnsi"/>
        </w:rPr>
        <w:t xml:space="preserve"> Prosperous-Alley houses as somewhat different in form, apparently with internal stairs.</w:t>
      </w:r>
    </w:p>
    <w:p w14:paraId="7FB1C996" w14:textId="77777777" w:rsidR="0075153B" w:rsidRPr="00B26705" w:rsidRDefault="0075153B" w:rsidP="00D429C9">
      <w:pPr>
        <w:rPr>
          <w:rFonts w:asciiTheme="majorHAnsi" w:hAnsiTheme="majorHAnsi" w:cstheme="majorHAnsi"/>
        </w:rPr>
      </w:pPr>
    </w:p>
    <w:p w14:paraId="628F75BA" w14:textId="77777777" w:rsidR="0075153B" w:rsidRPr="00B26705" w:rsidRDefault="0075153B" w:rsidP="00E8497F">
      <w:pPr>
        <w:ind w:firstLine="720"/>
        <w:rPr>
          <w:rFonts w:asciiTheme="majorHAnsi" w:hAnsiTheme="majorHAnsi" w:cstheme="majorHAnsi"/>
        </w:rPr>
      </w:pPr>
    </w:p>
    <w:p w14:paraId="1CFAEF65" w14:textId="513401C5" w:rsidR="00CD1285" w:rsidRDefault="00CD7648" w:rsidP="00D429C9">
      <w:pPr>
        <w:jc w:val="right"/>
        <w:rPr>
          <w:rFonts w:asciiTheme="majorHAnsi" w:hAnsiTheme="majorHAnsi" w:cstheme="majorHAnsi"/>
        </w:rPr>
      </w:pPr>
      <w:r w:rsidRPr="00D429C9">
        <w:rPr>
          <w:rFonts w:asciiTheme="majorHAnsi" w:hAnsiTheme="majorHAnsi" w:cstheme="majorHAnsi"/>
        </w:rPr>
        <w:t xml:space="preserve">-- </w:t>
      </w:r>
      <w:r w:rsidR="00360089">
        <w:rPr>
          <w:rFonts w:asciiTheme="majorHAnsi" w:hAnsiTheme="majorHAnsi" w:cstheme="majorHAnsi"/>
        </w:rPr>
        <w:t>JC</w:t>
      </w:r>
    </w:p>
    <w:p w14:paraId="4F5178E9" w14:textId="77777777" w:rsidR="00E745C2" w:rsidRDefault="00E745C2" w:rsidP="00D429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Other References:</w:t>
      </w:r>
    </w:p>
    <w:p w14:paraId="3D222218" w14:textId="27003DD9" w:rsidR="00D429C9" w:rsidRPr="00453F17" w:rsidRDefault="00D429C9" w:rsidP="00D429C9">
      <w:pPr>
        <w:rPr>
          <w:rFonts w:asciiTheme="majorHAnsi" w:hAnsiTheme="majorHAnsi" w:cstheme="majorHAnsi"/>
          <w:highlight w:val="yellow"/>
        </w:rPr>
      </w:pPr>
      <w:r w:rsidRPr="00453F17">
        <w:rPr>
          <w:rFonts w:asciiTheme="majorHAnsi" w:hAnsiTheme="majorHAnsi" w:cstheme="majorHAnsi"/>
        </w:rPr>
        <w:t>Deed research</w:t>
      </w:r>
      <w:r>
        <w:rPr>
          <w:rFonts w:asciiTheme="majorHAnsi" w:hAnsiTheme="majorHAnsi" w:cstheme="majorHAnsi"/>
        </w:rPr>
        <w:t xml:space="preserve"> 1962</w:t>
      </w:r>
      <w:r w:rsidRPr="00453F17">
        <w:rPr>
          <w:rFonts w:asciiTheme="majorHAnsi" w:hAnsiTheme="majorHAnsi" w:cstheme="majorHAnsi"/>
        </w:rPr>
        <w:t>, PHC.</w:t>
      </w:r>
      <w:r w:rsidRPr="00453F17">
        <w:rPr>
          <w:rFonts w:asciiTheme="majorHAnsi" w:hAnsiTheme="majorHAnsi" w:cstheme="majorHAnsi"/>
          <w:highlight w:val="yellow"/>
        </w:rPr>
        <w:t xml:space="preserve"> </w:t>
      </w:r>
    </w:p>
    <w:p w14:paraId="4A47BCC8" w14:textId="685C5315" w:rsidR="00D429C9" w:rsidRDefault="00D429C9" w:rsidP="00D429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U.S. Census research made available by owner.</w:t>
      </w:r>
    </w:p>
    <w:p w14:paraId="2B420542" w14:textId="6C7B1E56" w:rsidR="00D429C9" w:rsidRPr="00D429C9" w:rsidRDefault="00D429C9" w:rsidP="00D429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=====</w:t>
      </w:r>
    </w:p>
    <w:sectPr w:rsidR="00D429C9" w:rsidRPr="00D429C9" w:rsidSect="00A80C6A">
      <w:pgSz w:w="12240" w:h="15840"/>
      <w:pgMar w:top="1440" w:right="18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44"/>
    <w:rsid w:val="000A5DBC"/>
    <w:rsid w:val="00173756"/>
    <w:rsid w:val="0021322D"/>
    <w:rsid w:val="002D3D9C"/>
    <w:rsid w:val="00320942"/>
    <w:rsid w:val="003274ED"/>
    <w:rsid w:val="00360089"/>
    <w:rsid w:val="003C4FCA"/>
    <w:rsid w:val="00410E28"/>
    <w:rsid w:val="004F4B05"/>
    <w:rsid w:val="00500EA4"/>
    <w:rsid w:val="005D4782"/>
    <w:rsid w:val="00637244"/>
    <w:rsid w:val="006D1D7B"/>
    <w:rsid w:val="0075153B"/>
    <w:rsid w:val="00757048"/>
    <w:rsid w:val="00780192"/>
    <w:rsid w:val="007B6CDA"/>
    <w:rsid w:val="007C2F96"/>
    <w:rsid w:val="008657A4"/>
    <w:rsid w:val="008A15DC"/>
    <w:rsid w:val="008E009E"/>
    <w:rsid w:val="008F38EC"/>
    <w:rsid w:val="008F4097"/>
    <w:rsid w:val="00921A1A"/>
    <w:rsid w:val="009E26E5"/>
    <w:rsid w:val="00A80C6A"/>
    <w:rsid w:val="00AB3455"/>
    <w:rsid w:val="00B12EAE"/>
    <w:rsid w:val="00B219CB"/>
    <w:rsid w:val="00B26705"/>
    <w:rsid w:val="00B40C06"/>
    <w:rsid w:val="00C035CF"/>
    <w:rsid w:val="00C260AA"/>
    <w:rsid w:val="00C90610"/>
    <w:rsid w:val="00CD1285"/>
    <w:rsid w:val="00CD7648"/>
    <w:rsid w:val="00D03F69"/>
    <w:rsid w:val="00D429C9"/>
    <w:rsid w:val="00E3155B"/>
    <w:rsid w:val="00E745C2"/>
    <w:rsid w:val="00E74B25"/>
    <w:rsid w:val="00E824BE"/>
    <w:rsid w:val="00E8497F"/>
    <w:rsid w:val="00E94E1A"/>
    <w:rsid w:val="00F34767"/>
    <w:rsid w:val="00F420E4"/>
    <w:rsid w:val="00FA4A96"/>
    <w:rsid w:val="00FC5884"/>
    <w:rsid w:val="00F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43B3D1"/>
  <w14:defaultImageDpi w14:val="300"/>
  <w15:docId w15:val="{1E99248B-8749-E544-8CE6-326E1EDF1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4B0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Bryn Mawr College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and Information Technology Services</dc:creator>
  <cp:keywords/>
  <dc:description/>
  <cp:lastModifiedBy>Jeffrey A Cohen</cp:lastModifiedBy>
  <cp:revision>2</cp:revision>
  <dcterms:created xsi:type="dcterms:W3CDTF">2020-10-30T16:46:00Z</dcterms:created>
  <dcterms:modified xsi:type="dcterms:W3CDTF">2020-10-30T16:46:00Z</dcterms:modified>
</cp:coreProperties>
</file>