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01599" w14:textId="21C5719E" w:rsidR="00637244" w:rsidRPr="008810E2" w:rsidRDefault="002333FC">
      <w:pPr>
        <w:rPr>
          <w:rFonts w:asciiTheme="majorHAnsi" w:hAnsiTheme="majorHAnsi" w:cstheme="majorHAnsi"/>
          <w:b/>
        </w:rPr>
      </w:pPr>
      <w:r>
        <w:rPr>
          <w:rFonts w:asciiTheme="majorHAnsi" w:hAnsiTheme="majorHAnsi" w:cstheme="majorHAnsi"/>
          <w:b/>
          <w:noProof/>
        </w:rPr>
        <w:drawing>
          <wp:anchor distT="0" distB="0" distL="114300" distR="114300" simplePos="0" relativeHeight="251672576" behindDoc="0" locked="0" layoutInCell="1" allowOverlap="1" wp14:anchorId="2AF8B908" wp14:editId="10A6BA1C">
            <wp:simplePos x="0" y="0"/>
            <wp:positionH relativeFrom="column">
              <wp:posOffset>4317979</wp:posOffset>
            </wp:positionH>
            <wp:positionV relativeFrom="paragraph">
              <wp:posOffset>104</wp:posOffset>
            </wp:positionV>
            <wp:extent cx="1617345" cy="22967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4-23 at 12.29.13 PM.png"/>
                    <pic:cNvPicPr/>
                  </pic:nvPicPr>
                  <pic:blipFill>
                    <a:blip r:embed="rId4"/>
                    <a:stretch>
                      <a:fillRect/>
                    </a:stretch>
                  </pic:blipFill>
                  <pic:spPr>
                    <a:xfrm>
                      <a:off x="0" y="0"/>
                      <a:ext cx="1617345" cy="2296795"/>
                    </a:xfrm>
                    <a:prstGeom prst="rect">
                      <a:avLst/>
                    </a:prstGeom>
                  </pic:spPr>
                </pic:pic>
              </a:graphicData>
            </a:graphic>
            <wp14:sizeRelH relativeFrom="page">
              <wp14:pctWidth>0</wp14:pctWidth>
            </wp14:sizeRelH>
            <wp14:sizeRelV relativeFrom="page">
              <wp14:pctHeight>0</wp14:pctHeight>
            </wp14:sizeRelV>
          </wp:anchor>
        </w:drawing>
      </w:r>
      <w:r w:rsidR="00AA1FB3">
        <w:rPr>
          <w:rFonts w:asciiTheme="majorHAnsi" w:hAnsiTheme="majorHAnsi" w:cstheme="majorHAnsi"/>
          <w:b/>
          <w:highlight w:val="green"/>
        </w:rPr>
        <w:t>• s</w:t>
      </w:r>
      <w:r w:rsidR="00C5521C">
        <w:rPr>
          <w:rFonts w:asciiTheme="majorHAnsi" w:hAnsiTheme="majorHAnsi" w:cstheme="majorHAnsi"/>
          <w:b/>
          <w:highlight w:val="green"/>
        </w:rPr>
        <w:t>w</w:t>
      </w:r>
      <w:r w:rsidR="00AA1FB3">
        <w:rPr>
          <w:rFonts w:asciiTheme="majorHAnsi" w:hAnsiTheme="majorHAnsi" w:cstheme="majorHAnsi"/>
          <w:b/>
          <w:highlight w:val="green"/>
        </w:rPr>
        <w:t>1</w:t>
      </w:r>
      <w:r w:rsidR="00637244" w:rsidRPr="008810E2">
        <w:rPr>
          <w:rFonts w:asciiTheme="majorHAnsi" w:hAnsiTheme="majorHAnsi" w:cstheme="majorHAnsi"/>
          <w:b/>
        </w:rPr>
        <w:t xml:space="preserve"> </w:t>
      </w:r>
      <w:r w:rsidR="00F03AB7" w:rsidRPr="008810E2">
        <w:rPr>
          <w:rFonts w:asciiTheme="majorHAnsi" w:hAnsiTheme="majorHAnsi" w:cstheme="majorHAnsi"/>
          <w:b/>
        </w:rPr>
        <w:t>1810 Addison</w:t>
      </w:r>
      <w:r w:rsidR="00637244" w:rsidRPr="008810E2">
        <w:rPr>
          <w:rFonts w:asciiTheme="majorHAnsi" w:hAnsiTheme="majorHAnsi" w:cstheme="majorHAnsi"/>
          <w:b/>
        </w:rPr>
        <w:t xml:space="preserve"> Street</w:t>
      </w:r>
    </w:p>
    <w:p w14:paraId="32FB30F6" w14:textId="30E59FB2" w:rsidR="008810E2" w:rsidRPr="008810E2" w:rsidRDefault="00795B87" w:rsidP="008810E2">
      <w:pPr>
        <w:rPr>
          <w:rFonts w:asciiTheme="majorHAnsi" w:hAnsiTheme="majorHAnsi" w:cstheme="majorHAnsi"/>
        </w:rPr>
      </w:pPr>
      <w:r w:rsidRPr="008810E2">
        <w:rPr>
          <w:rFonts w:asciiTheme="majorHAnsi" w:hAnsiTheme="majorHAnsi" w:cstheme="majorHAnsi"/>
        </w:rPr>
        <w:t>Built ca. 1852-53, i</w:t>
      </w:r>
      <w:r w:rsidR="00637244" w:rsidRPr="008810E2">
        <w:rPr>
          <w:rFonts w:asciiTheme="majorHAnsi" w:hAnsiTheme="majorHAnsi" w:cstheme="majorHAnsi"/>
        </w:rPr>
        <w:t>nsured 18</w:t>
      </w:r>
      <w:r w:rsidR="00780192" w:rsidRPr="008810E2">
        <w:rPr>
          <w:rFonts w:asciiTheme="majorHAnsi" w:hAnsiTheme="majorHAnsi" w:cstheme="majorHAnsi"/>
        </w:rPr>
        <w:t>6</w:t>
      </w:r>
      <w:r w:rsidR="00213831" w:rsidRPr="008810E2">
        <w:rPr>
          <w:rFonts w:asciiTheme="majorHAnsi" w:hAnsiTheme="majorHAnsi" w:cstheme="majorHAnsi"/>
        </w:rPr>
        <w:t>4</w:t>
      </w:r>
      <w:r w:rsidR="000034BB">
        <w:rPr>
          <w:rFonts w:asciiTheme="majorHAnsi" w:hAnsiTheme="majorHAnsi" w:cstheme="majorHAnsi"/>
        </w:rPr>
        <w:t>.</w:t>
      </w:r>
      <w:r w:rsidR="008810E2" w:rsidRPr="008810E2">
        <w:rPr>
          <w:rFonts w:asciiTheme="majorHAnsi" w:hAnsiTheme="majorHAnsi" w:cstheme="majorHAnsi"/>
        </w:rPr>
        <w:t xml:space="preserve"> </w:t>
      </w:r>
      <w:r w:rsidR="00637244" w:rsidRPr="008810E2">
        <w:rPr>
          <w:rFonts w:asciiTheme="majorHAnsi" w:hAnsiTheme="majorHAnsi" w:cstheme="majorHAnsi"/>
        </w:rPr>
        <w:br/>
        <w:t>1</w:t>
      </w:r>
      <w:r w:rsidR="00780192" w:rsidRPr="008810E2">
        <w:rPr>
          <w:rFonts w:asciiTheme="majorHAnsi" w:hAnsiTheme="majorHAnsi" w:cstheme="majorHAnsi"/>
        </w:rPr>
        <w:t>5</w:t>
      </w:r>
      <w:r w:rsidR="00637244" w:rsidRPr="008810E2">
        <w:rPr>
          <w:rFonts w:asciiTheme="majorHAnsi" w:hAnsiTheme="majorHAnsi" w:cstheme="majorHAnsi"/>
        </w:rPr>
        <w:t xml:space="preserve">’ front, </w:t>
      </w:r>
      <w:r w:rsidR="008810E2" w:rsidRPr="008810E2">
        <w:rPr>
          <w:rFonts w:asciiTheme="majorHAnsi" w:hAnsiTheme="majorHAnsi" w:cstheme="majorHAnsi"/>
        </w:rPr>
        <w:t>part of a row of perhaps 4 houses, 1810-16 Addison</w:t>
      </w:r>
      <w:r w:rsidR="000034BB">
        <w:rPr>
          <w:rFonts w:asciiTheme="majorHAnsi" w:hAnsiTheme="majorHAnsi" w:cstheme="majorHAnsi"/>
        </w:rPr>
        <w:t>.</w:t>
      </w:r>
    </w:p>
    <w:p w14:paraId="3C0AF1D7" w14:textId="7050CEFD" w:rsidR="00637244" w:rsidRPr="008810E2" w:rsidRDefault="00637244">
      <w:pPr>
        <w:rPr>
          <w:rFonts w:asciiTheme="majorHAnsi" w:hAnsiTheme="majorHAnsi" w:cstheme="majorHAnsi"/>
        </w:rPr>
      </w:pPr>
    </w:p>
    <w:p w14:paraId="6DBF55A7" w14:textId="11C415BF" w:rsidR="00213831" w:rsidRDefault="008810E2" w:rsidP="008810E2">
      <w:pPr>
        <w:rPr>
          <w:rFonts w:asciiTheme="majorHAnsi" w:hAnsiTheme="majorHAnsi" w:cstheme="majorHAnsi"/>
          <w:b/>
        </w:rPr>
      </w:pPr>
      <w:r w:rsidRPr="008810E2">
        <w:rPr>
          <w:rFonts w:asciiTheme="majorHAnsi" w:hAnsiTheme="majorHAnsi" w:cstheme="majorHAnsi"/>
          <w:b/>
        </w:rPr>
        <w:t>S</w:t>
      </w:r>
      <w:r w:rsidR="00213831" w:rsidRPr="008810E2">
        <w:rPr>
          <w:rFonts w:asciiTheme="majorHAnsi" w:hAnsiTheme="majorHAnsi" w:cstheme="majorHAnsi"/>
          <w:b/>
        </w:rPr>
        <w:t>peculative urban vernacular (</w:t>
      </w:r>
      <w:r w:rsidR="00C5521C">
        <w:rPr>
          <w:rFonts w:asciiTheme="majorHAnsi" w:hAnsiTheme="majorHAnsi" w:cstheme="majorHAnsi"/>
          <w:b/>
        </w:rPr>
        <w:t>‘</w:t>
      </w:r>
      <w:r w:rsidR="006439DA" w:rsidRPr="008810E2">
        <w:rPr>
          <w:rFonts w:asciiTheme="majorHAnsi" w:hAnsiTheme="majorHAnsi" w:cstheme="majorHAnsi"/>
          <w:b/>
        </w:rPr>
        <w:t>the other</w:t>
      </w:r>
      <w:r w:rsidR="00213831" w:rsidRPr="008810E2">
        <w:rPr>
          <w:rFonts w:asciiTheme="majorHAnsi" w:hAnsiTheme="majorHAnsi" w:cstheme="majorHAnsi"/>
          <w:b/>
        </w:rPr>
        <w:t xml:space="preserve"> SUV</w:t>
      </w:r>
      <w:r w:rsidR="00C5521C">
        <w:rPr>
          <w:rFonts w:asciiTheme="majorHAnsi" w:hAnsiTheme="majorHAnsi" w:cstheme="majorHAnsi"/>
          <w:b/>
        </w:rPr>
        <w:t>’</w:t>
      </w:r>
      <w:r w:rsidR="00213831" w:rsidRPr="008810E2">
        <w:rPr>
          <w:rFonts w:asciiTheme="majorHAnsi" w:hAnsiTheme="majorHAnsi" w:cstheme="majorHAnsi"/>
          <w:b/>
        </w:rPr>
        <w:t>)</w:t>
      </w:r>
      <w:r w:rsidRPr="008810E2">
        <w:rPr>
          <w:rFonts w:asciiTheme="majorHAnsi" w:hAnsiTheme="majorHAnsi" w:cstheme="majorHAnsi"/>
          <w:b/>
        </w:rPr>
        <w:t xml:space="preserve"> . . . </w:t>
      </w:r>
      <w:r w:rsidR="00213831" w:rsidRPr="008810E2">
        <w:rPr>
          <w:rFonts w:asciiTheme="majorHAnsi" w:hAnsiTheme="majorHAnsi" w:cstheme="majorHAnsi"/>
          <w:b/>
        </w:rPr>
        <w:t>secondary and mid-block residential streets</w:t>
      </w:r>
      <w:r w:rsidRPr="008810E2">
        <w:rPr>
          <w:rFonts w:asciiTheme="majorHAnsi" w:hAnsiTheme="majorHAnsi" w:cstheme="majorHAnsi"/>
          <w:b/>
        </w:rPr>
        <w:t xml:space="preserve"> . . .</w:t>
      </w:r>
      <w:r w:rsidR="006439DA" w:rsidRPr="008810E2">
        <w:rPr>
          <w:rFonts w:asciiTheme="majorHAnsi" w:hAnsiTheme="majorHAnsi" w:cstheme="majorHAnsi"/>
          <w:b/>
        </w:rPr>
        <w:t xml:space="preserve"> two</w:t>
      </w:r>
      <w:r w:rsidR="00C5521C">
        <w:rPr>
          <w:rFonts w:asciiTheme="majorHAnsi" w:hAnsiTheme="majorHAnsi" w:cstheme="majorHAnsi"/>
          <w:b/>
        </w:rPr>
        <w:t>-</w:t>
      </w:r>
      <w:r w:rsidR="006439DA" w:rsidRPr="008810E2">
        <w:rPr>
          <w:rFonts w:asciiTheme="majorHAnsi" w:hAnsiTheme="majorHAnsi" w:cstheme="majorHAnsi"/>
          <w:b/>
        </w:rPr>
        <w:t>room</w:t>
      </w:r>
      <w:r w:rsidRPr="008810E2">
        <w:rPr>
          <w:rFonts w:asciiTheme="majorHAnsi" w:hAnsiTheme="majorHAnsi" w:cstheme="majorHAnsi"/>
          <w:b/>
        </w:rPr>
        <w:t xml:space="preserve"> plan</w:t>
      </w:r>
      <w:r w:rsidR="000034BB">
        <w:rPr>
          <w:rFonts w:asciiTheme="majorHAnsi" w:hAnsiTheme="majorHAnsi" w:cstheme="majorHAnsi"/>
          <w:b/>
        </w:rPr>
        <w:t xml:space="preserve"> . . . </w:t>
      </w:r>
      <w:r w:rsidR="00385520" w:rsidRPr="008810E2">
        <w:rPr>
          <w:rFonts w:asciiTheme="majorHAnsi" w:hAnsiTheme="majorHAnsi" w:cstheme="majorHAnsi"/>
          <w:b/>
        </w:rPr>
        <w:t xml:space="preserve">open </w:t>
      </w:r>
      <w:r w:rsidR="00C5521C">
        <w:rPr>
          <w:rFonts w:asciiTheme="majorHAnsi" w:hAnsiTheme="majorHAnsi" w:cstheme="majorHAnsi"/>
          <w:b/>
        </w:rPr>
        <w:t xml:space="preserve">plan </w:t>
      </w:r>
      <w:r w:rsidRPr="008810E2">
        <w:rPr>
          <w:rFonts w:asciiTheme="majorHAnsi" w:hAnsiTheme="majorHAnsi" w:cstheme="majorHAnsi"/>
          <w:b/>
        </w:rPr>
        <w:t xml:space="preserve">vs. </w:t>
      </w:r>
      <w:r w:rsidR="00385520" w:rsidRPr="008810E2">
        <w:rPr>
          <w:rFonts w:asciiTheme="majorHAnsi" w:hAnsiTheme="majorHAnsi" w:cstheme="majorHAnsi"/>
          <w:b/>
        </w:rPr>
        <w:t xml:space="preserve"> side </w:t>
      </w:r>
      <w:proofErr w:type="gramStart"/>
      <w:r w:rsidR="00385520" w:rsidRPr="008810E2">
        <w:rPr>
          <w:rFonts w:asciiTheme="majorHAnsi" w:hAnsiTheme="majorHAnsi" w:cstheme="majorHAnsi"/>
          <w:b/>
        </w:rPr>
        <w:t xml:space="preserve">hall </w:t>
      </w:r>
      <w:r w:rsidRPr="008810E2">
        <w:rPr>
          <w:rFonts w:asciiTheme="majorHAnsi" w:hAnsiTheme="majorHAnsi" w:cstheme="majorHAnsi"/>
          <w:b/>
        </w:rPr>
        <w:t xml:space="preserve"> . . .</w:t>
      </w:r>
      <w:proofErr w:type="gramEnd"/>
      <w:r w:rsidR="00795B87" w:rsidRPr="008810E2">
        <w:rPr>
          <w:rFonts w:asciiTheme="majorHAnsi" w:hAnsiTheme="majorHAnsi" w:cstheme="majorHAnsi"/>
          <w:b/>
        </w:rPr>
        <w:t xml:space="preserve"> ”alley built-over“ </w:t>
      </w:r>
      <w:r w:rsidRPr="008810E2">
        <w:rPr>
          <w:rFonts w:asciiTheme="majorHAnsi" w:hAnsiTheme="majorHAnsi" w:cstheme="majorHAnsi"/>
          <w:b/>
        </w:rPr>
        <w:t xml:space="preserve">. . . </w:t>
      </w:r>
      <w:r w:rsidR="005B49B1" w:rsidRPr="008810E2">
        <w:rPr>
          <w:rFonts w:asciiTheme="majorHAnsi" w:hAnsiTheme="majorHAnsi" w:cstheme="majorHAnsi"/>
          <w:b/>
        </w:rPr>
        <w:t xml:space="preserve">heart </w:t>
      </w:r>
      <w:r w:rsidR="00213831" w:rsidRPr="008810E2">
        <w:rPr>
          <w:rFonts w:asciiTheme="majorHAnsi" w:hAnsiTheme="majorHAnsi" w:cstheme="majorHAnsi"/>
          <w:b/>
        </w:rPr>
        <w:t xml:space="preserve">of </w:t>
      </w:r>
      <w:r w:rsidR="005B49B1" w:rsidRPr="008810E2">
        <w:rPr>
          <w:rFonts w:asciiTheme="majorHAnsi" w:hAnsiTheme="majorHAnsi" w:cstheme="majorHAnsi"/>
          <w:b/>
        </w:rPr>
        <w:t>Dubois’s 7</w:t>
      </w:r>
      <w:r w:rsidR="005B49B1" w:rsidRPr="008810E2">
        <w:rPr>
          <w:rFonts w:asciiTheme="majorHAnsi" w:hAnsiTheme="majorHAnsi" w:cstheme="majorHAnsi"/>
          <w:b/>
          <w:vertAlign w:val="superscript"/>
        </w:rPr>
        <w:t>th</w:t>
      </w:r>
      <w:r w:rsidR="005B49B1" w:rsidRPr="008810E2">
        <w:rPr>
          <w:rFonts w:asciiTheme="majorHAnsi" w:hAnsiTheme="majorHAnsi" w:cstheme="majorHAnsi"/>
          <w:b/>
        </w:rPr>
        <w:t xml:space="preserve"> ward</w:t>
      </w:r>
      <w:r w:rsidRPr="008810E2">
        <w:rPr>
          <w:rFonts w:asciiTheme="majorHAnsi" w:hAnsiTheme="majorHAnsi" w:cstheme="majorHAnsi"/>
          <w:b/>
        </w:rPr>
        <w:t xml:space="preserve">. . . </w:t>
      </w:r>
      <w:r w:rsidR="005B49B1" w:rsidRPr="008810E2">
        <w:rPr>
          <w:rFonts w:asciiTheme="majorHAnsi" w:hAnsiTheme="majorHAnsi" w:cstheme="majorHAnsi"/>
          <w:b/>
        </w:rPr>
        <w:t xml:space="preserve"> </w:t>
      </w:r>
      <w:r w:rsidR="00385520" w:rsidRPr="008810E2">
        <w:rPr>
          <w:rFonts w:asciiTheme="majorHAnsi" w:hAnsiTheme="majorHAnsi" w:cstheme="majorHAnsi"/>
          <w:b/>
        </w:rPr>
        <w:t>black middle</w:t>
      </w:r>
      <w:r w:rsidR="00C5521C">
        <w:rPr>
          <w:rFonts w:asciiTheme="majorHAnsi" w:hAnsiTheme="majorHAnsi" w:cstheme="majorHAnsi"/>
          <w:b/>
        </w:rPr>
        <w:t>-</w:t>
      </w:r>
      <w:r w:rsidR="00385520" w:rsidRPr="008810E2">
        <w:rPr>
          <w:rFonts w:asciiTheme="majorHAnsi" w:hAnsiTheme="majorHAnsi" w:cstheme="majorHAnsi"/>
          <w:b/>
        </w:rPr>
        <w:t xml:space="preserve">class families.  </w:t>
      </w:r>
    </w:p>
    <w:p w14:paraId="15353BF9" w14:textId="77777777" w:rsidR="00563FFB" w:rsidRPr="008810E2" w:rsidRDefault="00563FFB" w:rsidP="008810E2">
      <w:pPr>
        <w:rPr>
          <w:rFonts w:asciiTheme="majorHAnsi" w:hAnsiTheme="majorHAnsi" w:cstheme="majorHAnsi"/>
          <w:b/>
        </w:rPr>
      </w:pPr>
    </w:p>
    <w:p w14:paraId="1F614A0C" w14:textId="0014D035" w:rsidR="00563FFB" w:rsidRPr="00E52966" w:rsidRDefault="00563FFB" w:rsidP="00C5521C">
      <w:pPr>
        <w:rPr>
          <w:rFonts w:asciiTheme="majorHAnsi" w:hAnsiTheme="majorHAnsi" w:cstheme="majorHAnsi"/>
          <w:sz w:val="20"/>
          <w:szCs w:val="20"/>
          <w:highlight w:val="yellow"/>
        </w:rPr>
      </w:pPr>
      <w:r w:rsidRPr="00E52966">
        <w:rPr>
          <w:rFonts w:asciiTheme="majorHAnsi" w:hAnsiTheme="majorHAnsi" w:cstheme="majorHAnsi"/>
          <w:sz w:val="20"/>
          <w:szCs w:val="20"/>
          <w:highlight w:val="yellow"/>
        </w:rPr>
        <w:t>•</w:t>
      </w:r>
      <w:r w:rsidR="008314D2" w:rsidRPr="00E52966">
        <w:rPr>
          <w:rFonts w:asciiTheme="majorHAnsi" w:hAnsiTheme="majorHAnsi" w:cstheme="majorHAnsi"/>
          <w:sz w:val="20"/>
          <w:szCs w:val="20"/>
          <w:highlight w:val="yellow"/>
        </w:rPr>
        <w:t xml:space="preserve"> </w:t>
      </w:r>
      <w:r w:rsidR="00AA1FB3" w:rsidRPr="00E52966">
        <w:rPr>
          <w:rFonts w:asciiTheme="majorHAnsi" w:hAnsiTheme="majorHAnsi" w:cstheme="majorHAnsi"/>
          <w:sz w:val="20"/>
          <w:szCs w:val="20"/>
          <w:highlight w:val="yellow"/>
        </w:rPr>
        <w:t xml:space="preserve">sw1a. </w:t>
      </w:r>
      <w:r w:rsidR="00E52966" w:rsidRPr="00E52966">
        <w:rPr>
          <w:rFonts w:asciiTheme="majorHAnsi" w:hAnsiTheme="majorHAnsi" w:cstheme="majorHAnsi"/>
          <w:sz w:val="20"/>
          <w:szCs w:val="20"/>
          <w:highlight w:val="yellow"/>
        </w:rPr>
        <w:t>Photo 2019, Nicola Tenaglia.</w:t>
      </w:r>
    </w:p>
    <w:p w14:paraId="6E5B9412" w14:textId="102D835B" w:rsidR="00385520" w:rsidRDefault="00563FFB" w:rsidP="002C5446">
      <w:pPr>
        <w:rPr>
          <w:rFonts w:asciiTheme="majorHAnsi" w:hAnsiTheme="majorHAnsi" w:cstheme="majorHAnsi"/>
          <w:sz w:val="20"/>
          <w:szCs w:val="20"/>
        </w:rPr>
      </w:pPr>
      <w:r w:rsidRPr="00E52966">
        <w:rPr>
          <w:rFonts w:asciiTheme="majorHAnsi" w:hAnsiTheme="majorHAnsi" w:cstheme="majorHAnsi"/>
          <w:sz w:val="20"/>
          <w:szCs w:val="20"/>
          <w:highlight w:val="yellow"/>
        </w:rPr>
        <w:t xml:space="preserve">• </w:t>
      </w:r>
      <w:r w:rsidR="00AA1FB3" w:rsidRPr="00E52966">
        <w:rPr>
          <w:rFonts w:asciiTheme="majorHAnsi" w:hAnsiTheme="majorHAnsi" w:cstheme="majorHAnsi"/>
          <w:sz w:val="20"/>
          <w:szCs w:val="20"/>
          <w:highlight w:val="yellow"/>
        </w:rPr>
        <w:t xml:space="preserve">sw1b. </w:t>
      </w:r>
      <w:r w:rsidR="00E52966" w:rsidRPr="00E52966">
        <w:rPr>
          <w:rFonts w:asciiTheme="majorHAnsi" w:hAnsiTheme="majorHAnsi" w:cstheme="majorHAnsi"/>
          <w:sz w:val="20"/>
          <w:szCs w:val="20"/>
          <w:highlight w:val="yellow"/>
        </w:rPr>
        <w:t>Plan of 1810 Addison, 1864, Franklin Fire Insurance survey 227: 32254 (HSP).</w:t>
      </w:r>
    </w:p>
    <w:p w14:paraId="3D14EA03" w14:textId="77777777" w:rsidR="00E52966" w:rsidRPr="008810E2" w:rsidRDefault="00E52966" w:rsidP="002C5446">
      <w:pPr>
        <w:rPr>
          <w:rFonts w:asciiTheme="majorHAnsi" w:hAnsiTheme="majorHAnsi" w:cstheme="majorHAnsi"/>
        </w:rPr>
      </w:pPr>
    </w:p>
    <w:p w14:paraId="03CF954A" w14:textId="09FDBE1C" w:rsidR="00563FFB" w:rsidRPr="008810E2" w:rsidRDefault="00962B32" w:rsidP="002C5446">
      <w:pPr>
        <w:rPr>
          <w:rFonts w:asciiTheme="majorHAnsi" w:hAnsiTheme="majorHAnsi" w:cstheme="majorHAnsi"/>
        </w:rPr>
      </w:pPr>
      <w:r w:rsidRPr="002C516D">
        <w:rPr>
          <w:rFonts w:asciiTheme="majorHAnsi" w:hAnsiTheme="majorHAnsi" w:cstheme="majorHAnsi"/>
          <w:noProof/>
        </w:rPr>
        <w:drawing>
          <wp:anchor distT="0" distB="0" distL="114300" distR="114300" simplePos="0" relativeHeight="251662336" behindDoc="0" locked="0" layoutInCell="1" allowOverlap="1" wp14:anchorId="69DEEDD8" wp14:editId="7F3418B4">
            <wp:simplePos x="0" y="0"/>
            <wp:positionH relativeFrom="column">
              <wp:posOffset>3752215</wp:posOffset>
            </wp:positionH>
            <wp:positionV relativeFrom="paragraph">
              <wp:posOffset>614045</wp:posOffset>
            </wp:positionV>
            <wp:extent cx="2821305" cy="1543685"/>
            <wp:effectExtent l="3810" t="0" r="1905" b="1905"/>
            <wp:wrapSquare wrapText="bothSides"/>
            <wp:docPr id="1" name="Picture 3" descr="Screen Shot 2017-07-21 at 11.06.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7-07-21 at 11.06.42 PM.png"/>
                    <pic:cNvPicPr>
                      <a:picLocks noChangeAspect="1"/>
                    </pic:cNvPicPr>
                  </pic:nvPicPr>
                  <pic:blipFill>
                    <a:blip r:embed="rId5">
                      <a:extLst>
                        <a:ext uri="{BEBA8EAE-BF5A-486C-A8C5-ECC9F3942E4B}">
                          <a14:imgProps xmlns:a14="http://schemas.microsoft.com/office/drawing/2010/main">
                            <a14:imgLayer r:embed="rId6">
                              <a14:imgEffect>
                                <a14:sharpenSoften amount="24000"/>
                              </a14:imgEffect>
                              <a14:imgEffect>
                                <a14:brightnessContrast bright="36000" contrast="27000"/>
                              </a14:imgEffect>
                            </a14:imgLayer>
                          </a14:imgProps>
                        </a:ext>
                        <a:ext uri="{28A0092B-C50C-407E-A947-70E740481C1C}">
                          <a14:useLocalDpi xmlns:a14="http://schemas.microsoft.com/office/drawing/2010/main" val="0"/>
                        </a:ext>
                      </a:extLst>
                    </a:blip>
                    <a:stretch>
                      <a:fillRect/>
                    </a:stretch>
                  </pic:blipFill>
                  <pic:spPr>
                    <a:xfrm rot="16200000">
                      <a:off x="0" y="0"/>
                      <a:ext cx="2821305" cy="1543685"/>
                    </a:xfrm>
                    <a:prstGeom prst="rect">
                      <a:avLst/>
                    </a:prstGeom>
                  </pic:spPr>
                </pic:pic>
              </a:graphicData>
            </a:graphic>
            <wp14:sizeRelH relativeFrom="margin">
              <wp14:pctWidth>0</wp14:pctWidth>
            </wp14:sizeRelH>
            <wp14:sizeRelV relativeFrom="margin">
              <wp14:pctHeight>0</wp14:pctHeight>
            </wp14:sizeRelV>
          </wp:anchor>
        </w:drawing>
      </w:r>
      <w:r w:rsidRPr="008E7481">
        <w:rPr>
          <w:rFonts w:asciiTheme="majorHAnsi" w:hAnsiTheme="majorHAnsi" w:cstheme="majorHAnsi"/>
          <w:noProof/>
        </w:rPr>
        <w:drawing>
          <wp:anchor distT="0" distB="0" distL="114300" distR="114300" simplePos="0" relativeHeight="251664384" behindDoc="0" locked="0" layoutInCell="1" allowOverlap="1" wp14:anchorId="482447CC" wp14:editId="6D09CCCD">
            <wp:simplePos x="0" y="0"/>
            <wp:positionH relativeFrom="column">
              <wp:posOffset>3865880</wp:posOffset>
            </wp:positionH>
            <wp:positionV relativeFrom="paragraph">
              <wp:posOffset>3382645</wp:posOffset>
            </wp:positionV>
            <wp:extent cx="2636520" cy="1542415"/>
            <wp:effectExtent l="952" t="0" r="6033" b="6032"/>
            <wp:wrapSquare wrapText="bothSides"/>
            <wp:docPr id="5" name="Picture 4" descr="Screen Shot 2017-08-01 at 11.48.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7-08-01 at 11.48.33 AM.png"/>
                    <pic:cNvPicPr>
                      <a:picLocks noChangeAspect="1"/>
                    </pic:cNvPicPr>
                  </pic:nvPicPr>
                  <pic:blipFill rotWithShape="1">
                    <a:blip r:embed="rId7">
                      <a:extLst>
                        <a:ext uri="{BEBA8EAE-BF5A-486C-A8C5-ECC9F3942E4B}">
                          <a14:imgProps xmlns:a14="http://schemas.microsoft.com/office/drawing/2010/main">
                            <a14:imgLayer r:embed="rId8">
                              <a14:imgEffect>
                                <a14:sharpenSoften amount="15000"/>
                              </a14:imgEffect>
                              <a14:imgEffect>
                                <a14:brightnessContrast bright="37000" contrast="3000"/>
                              </a14:imgEffect>
                            </a14:imgLayer>
                          </a14:imgProps>
                        </a:ext>
                        <a:ext uri="{28A0092B-C50C-407E-A947-70E740481C1C}">
                          <a14:useLocalDpi xmlns:a14="http://schemas.microsoft.com/office/drawing/2010/main" val="0"/>
                        </a:ext>
                      </a:extLst>
                    </a:blip>
                    <a:srcRect l="12909" t="3672"/>
                    <a:stretch/>
                  </pic:blipFill>
                  <pic:spPr bwMode="auto">
                    <a:xfrm rot="16200000">
                      <a:off x="0" y="0"/>
                      <a:ext cx="2636520" cy="1542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B1" w:rsidRPr="008810E2">
        <w:rPr>
          <w:rFonts w:asciiTheme="majorHAnsi" w:hAnsiTheme="majorHAnsi" w:cstheme="majorHAnsi"/>
        </w:rPr>
        <w:tab/>
        <w:t xml:space="preserve">Although </w:t>
      </w:r>
      <w:r w:rsidR="001D2162" w:rsidRPr="008810E2">
        <w:rPr>
          <w:rFonts w:asciiTheme="majorHAnsi" w:hAnsiTheme="majorHAnsi" w:cstheme="majorHAnsi"/>
        </w:rPr>
        <w:t xml:space="preserve">surveyed </w:t>
      </w:r>
      <w:r w:rsidR="005B49B1" w:rsidRPr="008810E2">
        <w:rPr>
          <w:rFonts w:asciiTheme="majorHAnsi" w:hAnsiTheme="majorHAnsi" w:cstheme="majorHAnsi"/>
        </w:rPr>
        <w:t xml:space="preserve">in 1864, 1810 Addison was shown </w:t>
      </w:r>
      <w:r w:rsidR="001D2162" w:rsidRPr="008810E2">
        <w:rPr>
          <w:rFonts w:asciiTheme="majorHAnsi" w:hAnsiTheme="majorHAnsi" w:cstheme="majorHAnsi"/>
        </w:rPr>
        <w:t>with</w:t>
      </w:r>
      <w:r w:rsidR="005B49B1" w:rsidRPr="008810E2">
        <w:rPr>
          <w:rFonts w:asciiTheme="majorHAnsi" w:hAnsiTheme="majorHAnsi" w:cstheme="majorHAnsi"/>
        </w:rPr>
        <w:t xml:space="preserve"> the same footprint configuration in the 1858 Hexamer &amp; </w:t>
      </w:r>
      <w:proofErr w:type="spellStart"/>
      <w:r w:rsidR="005B49B1" w:rsidRPr="008810E2">
        <w:rPr>
          <w:rFonts w:asciiTheme="majorHAnsi" w:hAnsiTheme="majorHAnsi" w:cstheme="majorHAnsi"/>
        </w:rPr>
        <w:t>Locher</w:t>
      </w:r>
      <w:proofErr w:type="spellEnd"/>
      <w:r w:rsidR="005B49B1" w:rsidRPr="008810E2">
        <w:rPr>
          <w:rFonts w:asciiTheme="majorHAnsi" w:hAnsiTheme="majorHAnsi" w:cstheme="majorHAnsi"/>
        </w:rPr>
        <w:t xml:space="preserve"> atlas, one of 19 </w:t>
      </w:r>
      <w:r w:rsidR="006439DA" w:rsidRPr="008810E2">
        <w:rPr>
          <w:rFonts w:asciiTheme="majorHAnsi" w:hAnsiTheme="majorHAnsi" w:cstheme="majorHAnsi"/>
        </w:rPr>
        <w:t xml:space="preserve">very </w:t>
      </w:r>
      <w:r w:rsidR="001D2162" w:rsidRPr="008810E2">
        <w:rPr>
          <w:rFonts w:asciiTheme="majorHAnsi" w:hAnsiTheme="majorHAnsi" w:cstheme="majorHAnsi"/>
        </w:rPr>
        <w:t>nearly identical</w:t>
      </w:r>
      <w:r w:rsidR="005B49B1" w:rsidRPr="008810E2">
        <w:rPr>
          <w:rFonts w:asciiTheme="majorHAnsi" w:hAnsiTheme="majorHAnsi" w:cstheme="majorHAnsi"/>
        </w:rPr>
        <w:t xml:space="preserve"> house</w:t>
      </w:r>
      <w:r w:rsidR="00680382" w:rsidRPr="008810E2">
        <w:rPr>
          <w:rFonts w:asciiTheme="majorHAnsi" w:hAnsiTheme="majorHAnsi" w:cstheme="majorHAnsi"/>
        </w:rPr>
        <w:t xml:space="preserve"> footprint</w:t>
      </w:r>
      <w:r w:rsidR="005B49B1" w:rsidRPr="008810E2">
        <w:rPr>
          <w:rFonts w:asciiTheme="majorHAnsi" w:hAnsiTheme="majorHAnsi" w:cstheme="majorHAnsi"/>
        </w:rPr>
        <w:t>s on the south side of the block and 18 more on the north side</w:t>
      </w:r>
      <w:r w:rsidR="006439DA" w:rsidRPr="008810E2">
        <w:rPr>
          <w:rFonts w:asciiTheme="majorHAnsi" w:hAnsiTheme="majorHAnsi" w:cstheme="majorHAnsi"/>
        </w:rPr>
        <w:t>.  Others on this block were surveyed for insurance in 1853 and 1854, likely the approximate date when most were completed.  A</w:t>
      </w:r>
      <w:r w:rsidR="005B49B1" w:rsidRPr="008810E2">
        <w:rPr>
          <w:rFonts w:asciiTheme="majorHAnsi" w:hAnsiTheme="majorHAnsi" w:cstheme="majorHAnsi"/>
        </w:rPr>
        <w:t xml:space="preserve">ll </w:t>
      </w:r>
      <w:r w:rsidR="006439DA" w:rsidRPr="008810E2">
        <w:rPr>
          <w:rFonts w:asciiTheme="majorHAnsi" w:hAnsiTheme="majorHAnsi" w:cstheme="majorHAnsi"/>
        </w:rPr>
        <w:t>had</w:t>
      </w:r>
      <w:r w:rsidR="005B49B1" w:rsidRPr="008810E2">
        <w:rPr>
          <w:rFonts w:asciiTheme="majorHAnsi" w:hAnsiTheme="majorHAnsi" w:cstheme="majorHAnsi"/>
        </w:rPr>
        <w:t xml:space="preserve"> frontages of between 14 and 16 feet</w:t>
      </w:r>
      <w:r w:rsidR="00240B53" w:rsidRPr="008810E2">
        <w:rPr>
          <w:rFonts w:asciiTheme="majorHAnsi" w:hAnsiTheme="majorHAnsi" w:cstheme="majorHAnsi"/>
        </w:rPr>
        <w:t xml:space="preserve"> </w:t>
      </w:r>
      <w:r w:rsidR="005B49B1" w:rsidRPr="008810E2">
        <w:rPr>
          <w:rFonts w:asciiTheme="majorHAnsi" w:hAnsiTheme="majorHAnsi" w:cstheme="majorHAnsi"/>
        </w:rPr>
        <w:t>and depths</w:t>
      </w:r>
      <w:r w:rsidR="001D2162" w:rsidRPr="008810E2">
        <w:rPr>
          <w:rFonts w:asciiTheme="majorHAnsi" w:hAnsiTheme="majorHAnsi" w:cstheme="majorHAnsi"/>
        </w:rPr>
        <w:t xml:space="preserve"> of 28 feet</w:t>
      </w:r>
      <w:r w:rsidR="005B49B1" w:rsidRPr="008810E2">
        <w:rPr>
          <w:rFonts w:asciiTheme="majorHAnsi" w:hAnsiTheme="majorHAnsi" w:cstheme="majorHAnsi"/>
        </w:rPr>
        <w:t>, excluding the sm</w:t>
      </w:r>
      <w:r w:rsidR="006439DA" w:rsidRPr="008810E2">
        <w:rPr>
          <w:rFonts w:asciiTheme="majorHAnsi" w:hAnsiTheme="majorHAnsi" w:cstheme="majorHAnsi"/>
        </w:rPr>
        <w:t xml:space="preserve">all projecting </w:t>
      </w:r>
      <w:r w:rsidR="002C5446" w:rsidRPr="008810E2">
        <w:rPr>
          <w:rFonts w:asciiTheme="majorHAnsi" w:hAnsiTheme="majorHAnsi" w:cstheme="majorHAnsi"/>
        </w:rPr>
        <w:t>frame “bath house</w:t>
      </w:r>
      <w:r w:rsidR="006439DA" w:rsidRPr="008810E2">
        <w:rPr>
          <w:rFonts w:asciiTheme="majorHAnsi" w:hAnsiTheme="majorHAnsi" w:cstheme="majorHAnsi"/>
        </w:rPr>
        <w:t xml:space="preserve">” </w:t>
      </w:r>
      <w:r w:rsidR="002C5446" w:rsidRPr="008810E2">
        <w:rPr>
          <w:rFonts w:asciiTheme="majorHAnsi" w:hAnsiTheme="majorHAnsi" w:cstheme="majorHAnsi"/>
        </w:rPr>
        <w:t xml:space="preserve">at rear </w:t>
      </w:r>
      <w:r w:rsidR="006439DA" w:rsidRPr="008810E2">
        <w:rPr>
          <w:rFonts w:asciiTheme="majorHAnsi" w:hAnsiTheme="majorHAnsi" w:cstheme="majorHAnsi"/>
        </w:rPr>
        <w:t xml:space="preserve">described in the surveys. </w:t>
      </w:r>
      <w:r w:rsidR="002C5446" w:rsidRPr="008810E2">
        <w:rPr>
          <w:rFonts w:asciiTheme="majorHAnsi" w:hAnsiTheme="majorHAnsi" w:cstheme="majorHAnsi"/>
        </w:rPr>
        <w:t xml:space="preserve"> Adjoining this on some of the houses from an early point was what appears to have been an open </w:t>
      </w:r>
      <w:r w:rsidR="008E7481">
        <w:rPr>
          <w:rFonts w:asciiTheme="majorHAnsi" w:hAnsiTheme="majorHAnsi" w:cstheme="majorHAnsi"/>
        </w:rPr>
        <w:t xml:space="preserve">rear </w:t>
      </w:r>
      <w:r w:rsidR="002C5446" w:rsidRPr="008810E2">
        <w:rPr>
          <w:rFonts w:asciiTheme="majorHAnsi" w:hAnsiTheme="majorHAnsi" w:cstheme="majorHAnsi"/>
        </w:rPr>
        <w:t>porch.</w:t>
      </w:r>
    </w:p>
    <w:p w14:paraId="42EC045E" w14:textId="4391A110" w:rsidR="008E7481" w:rsidRPr="008E7481" w:rsidRDefault="008E7481" w:rsidP="008E7481">
      <w:pPr>
        <w:rPr>
          <w:rFonts w:asciiTheme="majorHAnsi" w:hAnsiTheme="majorHAnsi" w:cstheme="majorHAnsi"/>
        </w:rPr>
      </w:pPr>
    </w:p>
    <w:p w14:paraId="368A9631" w14:textId="6E197EBE" w:rsidR="00995FB5" w:rsidRDefault="002C5446" w:rsidP="00385520">
      <w:pPr>
        <w:ind w:firstLine="720"/>
        <w:rPr>
          <w:rFonts w:asciiTheme="majorHAnsi" w:hAnsiTheme="majorHAnsi" w:cstheme="majorHAnsi"/>
        </w:rPr>
      </w:pPr>
      <w:r w:rsidRPr="008E7481">
        <w:rPr>
          <w:rFonts w:asciiTheme="majorHAnsi" w:hAnsiTheme="majorHAnsi" w:cstheme="majorHAnsi"/>
        </w:rPr>
        <w:t>Houses about 15 feet across and two rooms deep</w:t>
      </w:r>
      <w:r w:rsidR="00330113" w:rsidRPr="008E7481">
        <w:rPr>
          <w:rFonts w:asciiTheme="majorHAnsi" w:hAnsiTheme="majorHAnsi" w:cstheme="majorHAnsi"/>
        </w:rPr>
        <w:t xml:space="preserve">, three stories high </w:t>
      </w:r>
      <w:r w:rsidR="00330113" w:rsidRPr="008810E2">
        <w:rPr>
          <w:rFonts w:asciiTheme="majorHAnsi" w:hAnsiTheme="majorHAnsi" w:cstheme="majorHAnsi"/>
        </w:rPr>
        <w:t>were staples of speculative urban development away from the avenues of social visibility in the mid-19</w:t>
      </w:r>
      <w:r w:rsidR="00330113" w:rsidRPr="008810E2">
        <w:rPr>
          <w:rFonts w:asciiTheme="majorHAnsi" w:hAnsiTheme="majorHAnsi" w:cstheme="majorHAnsi"/>
          <w:vertAlign w:val="superscript"/>
        </w:rPr>
        <w:t>th</w:t>
      </w:r>
      <w:r w:rsidR="00330113" w:rsidRPr="008810E2">
        <w:rPr>
          <w:rFonts w:asciiTheme="majorHAnsi" w:hAnsiTheme="majorHAnsi" w:cstheme="majorHAnsi"/>
        </w:rPr>
        <w:t xml:space="preserve"> century city.  They </w:t>
      </w:r>
      <w:r w:rsidRPr="008810E2">
        <w:rPr>
          <w:rFonts w:asciiTheme="majorHAnsi" w:hAnsiTheme="majorHAnsi" w:cstheme="majorHAnsi"/>
        </w:rPr>
        <w:t>often had winding stairs in the second room, tucked in forward of the rear fireplace as here</w:t>
      </w:r>
      <w:r w:rsidR="000034BB">
        <w:rPr>
          <w:rFonts w:asciiTheme="majorHAnsi" w:hAnsiTheme="majorHAnsi" w:cstheme="majorHAnsi"/>
        </w:rPr>
        <w:t>.</w:t>
      </w:r>
      <w:r w:rsidRPr="008810E2">
        <w:rPr>
          <w:rFonts w:asciiTheme="majorHAnsi" w:hAnsiTheme="majorHAnsi" w:cstheme="majorHAnsi"/>
        </w:rPr>
        <w:t xml:space="preserve"> </w:t>
      </w:r>
      <w:r w:rsidR="000034BB">
        <w:rPr>
          <w:rFonts w:asciiTheme="majorHAnsi" w:hAnsiTheme="majorHAnsi" w:cstheme="majorHAnsi"/>
        </w:rPr>
        <w:t xml:space="preserve"> W</w:t>
      </w:r>
      <w:r w:rsidR="00330113" w:rsidRPr="008810E2">
        <w:rPr>
          <w:rFonts w:asciiTheme="majorHAnsi" w:hAnsiTheme="majorHAnsi" w:cstheme="majorHAnsi"/>
        </w:rPr>
        <w:t xml:space="preserve">ithin the same footprint and behind similar facades, </w:t>
      </w:r>
      <w:r w:rsidR="000034BB">
        <w:rPr>
          <w:rFonts w:asciiTheme="majorHAnsi" w:hAnsiTheme="majorHAnsi" w:cstheme="majorHAnsi"/>
        </w:rPr>
        <w:t xml:space="preserve">however, </w:t>
      </w:r>
      <w:r w:rsidRPr="008810E2">
        <w:rPr>
          <w:rFonts w:asciiTheme="majorHAnsi" w:hAnsiTheme="majorHAnsi" w:cstheme="majorHAnsi"/>
        </w:rPr>
        <w:t>plans of these houses varied</w:t>
      </w:r>
      <w:r w:rsidR="00330113" w:rsidRPr="008810E2">
        <w:rPr>
          <w:rFonts w:asciiTheme="majorHAnsi" w:hAnsiTheme="majorHAnsi" w:cstheme="majorHAnsi"/>
        </w:rPr>
        <w:t xml:space="preserve"> more than one might expect</w:t>
      </w:r>
      <w:r w:rsidR="000034BB">
        <w:rPr>
          <w:rFonts w:asciiTheme="majorHAnsi" w:hAnsiTheme="majorHAnsi" w:cstheme="majorHAnsi"/>
        </w:rPr>
        <w:t>.  T</w:t>
      </w:r>
      <w:r w:rsidR="00680382" w:rsidRPr="008810E2">
        <w:rPr>
          <w:rFonts w:asciiTheme="majorHAnsi" w:hAnsiTheme="majorHAnsi" w:cstheme="majorHAnsi"/>
        </w:rPr>
        <w:t xml:space="preserve">he 1854 survey of </w:t>
      </w:r>
      <w:r w:rsidR="003C3BA2" w:rsidRPr="008810E2">
        <w:rPr>
          <w:rFonts w:asciiTheme="majorHAnsi" w:hAnsiTheme="majorHAnsi" w:cstheme="majorHAnsi"/>
        </w:rPr>
        <w:t>1818 Addison, a few houses west</w:t>
      </w:r>
      <w:r w:rsidR="00330113" w:rsidRPr="008810E2">
        <w:rPr>
          <w:rFonts w:asciiTheme="majorHAnsi" w:hAnsiTheme="majorHAnsi" w:cstheme="majorHAnsi"/>
        </w:rPr>
        <w:t xml:space="preserve"> of 1810</w:t>
      </w:r>
      <w:r w:rsidR="003C3BA2" w:rsidRPr="008810E2">
        <w:rPr>
          <w:rFonts w:asciiTheme="majorHAnsi" w:hAnsiTheme="majorHAnsi" w:cstheme="majorHAnsi"/>
        </w:rPr>
        <w:t xml:space="preserve">, </w:t>
      </w:r>
      <w:r w:rsidR="00680382" w:rsidRPr="008810E2">
        <w:rPr>
          <w:rFonts w:asciiTheme="majorHAnsi" w:hAnsiTheme="majorHAnsi" w:cstheme="majorHAnsi"/>
        </w:rPr>
        <w:t>showed</w:t>
      </w:r>
      <w:r w:rsidR="003C3BA2" w:rsidRPr="008810E2">
        <w:rPr>
          <w:rFonts w:asciiTheme="majorHAnsi" w:hAnsiTheme="majorHAnsi" w:cstheme="majorHAnsi"/>
        </w:rPr>
        <w:t xml:space="preserve"> an entry vestibule and a side</w:t>
      </w:r>
      <w:r w:rsidR="00680382" w:rsidRPr="008810E2">
        <w:rPr>
          <w:rFonts w:asciiTheme="majorHAnsi" w:hAnsiTheme="majorHAnsi" w:cstheme="majorHAnsi"/>
        </w:rPr>
        <w:t>-corridor</w:t>
      </w:r>
      <w:r w:rsidR="003C3BA2" w:rsidRPr="008810E2">
        <w:rPr>
          <w:rFonts w:asciiTheme="majorHAnsi" w:hAnsiTheme="majorHAnsi" w:cstheme="majorHAnsi"/>
        </w:rPr>
        <w:t xml:space="preserve"> leading to a wider </w:t>
      </w:r>
      <w:r w:rsidR="000034BB">
        <w:rPr>
          <w:rFonts w:asciiTheme="majorHAnsi" w:hAnsiTheme="majorHAnsi" w:cstheme="majorHAnsi"/>
        </w:rPr>
        <w:t xml:space="preserve">longitudinal </w:t>
      </w:r>
      <w:proofErr w:type="spellStart"/>
      <w:r w:rsidR="003C3BA2" w:rsidRPr="008810E2">
        <w:rPr>
          <w:rFonts w:asciiTheme="majorHAnsi" w:hAnsiTheme="majorHAnsi" w:cstheme="majorHAnsi"/>
        </w:rPr>
        <w:t>stairhall</w:t>
      </w:r>
      <w:proofErr w:type="spellEnd"/>
      <w:r w:rsidR="00995FB5" w:rsidRPr="008810E2">
        <w:rPr>
          <w:rFonts w:asciiTheme="majorHAnsi" w:hAnsiTheme="majorHAnsi" w:cstheme="majorHAnsi"/>
        </w:rPr>
        <w:t>.</w:t>
      </w:r>
    </w:p>
    <w:p w14:paraId="5D5628AB" w14:textId="77777777" w:rsidR="008E7481" w:rsidRPr="008810E2" w:rsidRDefault="008E7481" w:rsidP="00385520">
      <w:pPr>
        <w:ind w:firstLine="720"/>
        <w:rPr>
          <w:rFonts w:asciiTheme="majorHAnsi" w:hAnsiTheme="majorHAnsi" w:cstheme="majorHAnsi"/>
        </w:rPr>
      </w:pPr>
    </w:p>
    <w:p w14:paraId="462F167F" w14:textId="6476CFD9" w:rsidR="008E7481" w:rsidRPr="00E52966" w:rsidRDefault="008E7481" w:rsidP="00C5521C">
      <w:pPr>
        <w:rPr>
          <w:rFonts w:asciiTheme="majorHAnsi" w:hAnsiTheme="majorHAnsi" w:cstheme="majorHAnsi"/>
          <w:sz w:val="20"/>
          <w:szCs w:val="20"/>
          <w:highlight w:val="yellow"/>
        </w:rPr>
      </w:pPr>
      <w:r w:rsidRPr="00E52966">
        <w:rPr>
          <w:rFonts w:asciiTheme="majorHAnsi" w:hAnsiTheme="majorHAnsi" w:cstheme="majorHAnsi"/>
          <w:sz w:val="20"/>
          <w:szCs w:val="20"/>
          <w:highlight w:val="yellow"/>
        </w:rPr>
        <w:t>•</w:t>
      </w:r>
      <w:r w:rsidR="000034BB" w:rsidRPr="00E52966">
        <w:rPr>
          <w:rFonts w:asciiTheme="majorHAnsi" w:hAnsiTheme="majorHAnsi" w:cstheme="majorHAnsi"/>
          <w:sz w:val="20"/>
          <w:szCs w:val="20"/>
          <w:highlight w:val="yellow"/>
        </w:rPr>
        <w:t xml:space="preserve"> </w:t>
      </w:r>
      <w:r w:rsidR="00AA1FB3" w:rsidRPr="00E52966">
        <w:rPr>
          <w:rFonts w:asciiTheme="majorHAnsi" w:hAnsiTheme="majorHAnsi" w:cstheme="majorHAnsi"/>
          <w:sz w:val="20"/>
          <w:szCs w:val="20"/>
          <w:highlight w:val="yellow"/>
        </w:rPr>
        <w:t xml:space="preserve">sw1c. </w:t>
      </w:r>
      <w:r w:rsidR="00E52966" w:rsidRPr="00E52966">
        <w:rPr>
          <w:rFonts w:asciiTheme="majorHAnsi" w:hAnsiTheme="majorHAnsi" w:cstheme="majorHAnsi"/>
          <w:sz w:val="20"/>
          <w:szCs w:val="20"/>
          <w:highlight w:val="yellow"/>
        </w:rPr>
        <w:t>Plan of 1806 Addison, 1853, Franklin Fire Insurance survey 135:17848 (HSP).</w:t>
      </w:r>
    </w:p>
    <w:p w14:paraId="7F62EBD5" w14:textId="10DB3FE6" w:rsidR="00995FB5" w:rsidRPr="008810E2" w:rsidRDefault="00995FB5" w:rsidP="00385520">
      <w:pPr>
        <w:ind w:firstLine="720"/>
        <w:rPr>
          <w:rFonts w:asciiTheme="majorHAnsi" w:hAnsiTheme="majorHAnsi" w:cstheme="majorHAnsi"/>
        </w:rPr>
      </w:pPr>
    </w:p>
    <w:p w14:paraId="2E4359C4" w14:textId="77E8BEE4" w:rsidR="002C5446" w:rsidRDefault="00917548" w:rsidP="00917548">
      <w:pPr>
        <w:ind w:firstLine="720"/>
        <w:rPr>
          <w:rFonts w:asciiTheme="majorHAnsi" w:hAnsiTheme="majorHAnsi" w:cstheme="majorHAnsi"/>
        </w:rPr>
      </w:pPr>
      <w:r>
        <w:rPr>
          <w:rFonts w:asciiTheme="majorHAnsi" w:hAnsiTheme="majorHAnsi" w:cstheme="majorHAnsi"/>
        </w:rPr>
        <w:t>A</w:t>
      </w:r>
      <w:r w:rsidR="008E7481" w:rsidRPr="008810E2">
        <w:rPr>
          <w:rFonts w:asciiTheme="majorHAnsi" w:hAnsiTheme="majorHAnsi" w:cstheme="majorHAnsi"/>
        </w:rPr>
        <w:t xml:space="preserve">n 1853 survey </w:t>
      </w:r>
      <w:r>
        <w:rPr>
          <w:rFonts w:asciiTheme="majorHAnsi" w:hAnsiTheme="majorHAnsi" w:cstheme="majorHAnsi"/>
        </w:rPr>
        <w:t xml:space="preserve">of </w:t>
      </w:r>
      <w:r w:rsidR="003C3BA2" w:rsidRPr="008810E2">
        <w:rPr>
          <w:rFonts w:asciiTheme="majorHAnsi" w:hAnsiTheme="majorHAnsi" w:cstheme="majorHAnsi"/>
        </w:rPr>
        <w:t xml:space="preserve">1806 Addison, a couple of houses to the east, </w:t>
      </w:r>
      <w:r w:rsidR="005B215E" w:rsidRPr="008810E2">
        <w:rPr>
          <w:rFonts w:asciiTheme="majorHAnsi" w:hAnsiTheme="majorHAnsi" w:cstheme="majorHAnsi"/>
        </w:rPr>
        <w:t xml:space="preserve">showed </w:t>
      </w:r>
      <w:r w:rsidR="003C3BA2" w:rsidRPr="008810E2">
        <w:rPr>
          <w:rFonts w:asciiTheme="majorHAnsi" w:hAnsiTheme="majorHAnsi" w:cstheme="majorHAnsi"/>
        </w:rPr>
        <w:t>an open plan, with no side hall, p</w:t>
      </w:r>
      <w:r w:rsidR="00330113" w:rsidRPr="008810E2">
        <w:rPr>
          <w:rFonts w:asciiTheme="majorHAnsi" w:hAnsiTheme="majorHAnsi" w:cstheme="majorHAnsi"/>
        </w:rPr>
        <w:t>erhaps</w:t>
      </w:r>
      <w:r w:rsidR="003C3BA2" w:rsidRPr="008810E2">
        <w:rPr>
          <w:rFonts w:asciiTheme="majorHAnsi" w:hAnsiTheme="majorHAnsi" w:cstheme="majorHAnsi"/>
        </w:rPr>
        <w:t xml:space="preserve"> the original </w:t>
      </w:r>
      <w:r w:rsidR="005B215E" w:rsidRPr="008810E2">
        <w:rPr>
          <w:rFonts w:asciiTheme="majorHAnsi" w:hAnsiTheme="majorHAnsi" w:cstheme="majorHAnsi"/>
        </w:rPr>
        <w:t>configuration</w:t>
      </w:r>
      <w:r w:rsidR="003C3BA2" w:rsidRPr="008810E2">
        <w:rPr>
          <w:rFonts w:asciiTheme="majorHAnsi" w:hAnsiTheme="majorHAnsi" w:cstheme="majorHAnsi"/>
        </w:rPr>
        <w:t xml:space="preserve"> of 1810 Addison.  </w:t>
      </w:r>
      <w:r w:rsidR="006E0D5E" w:rsidRPr="008810E2">
        <w:rPr>
          <w:rFonts w:asciiTheme="majorHAnsi" w:hAnsiTheme="majorHAnsi" w:cstheme="majorHAnsi"/>
        </w:rPr>
        <w:t>Unlike 1810, though, the survey shows a full hearth in the back room but only a shallow projection in the fr</w:t>
      </w:r>
      <w:r w:rsidR="00330113" w:rsidRPr="008810E2">
        <w:rPr>
          <w:rFonts w:asciiTheme="majorHAnsi" w:hAnsiTheme="majorHAnsi" w:cstheme="majorHAnsi"/>
        </w:rPr>
        <w:t>on</w:t>
      </w:r>
      <w:r w:rsidR="006E0D5E" w:rsidRPr="008810E2">
        <w:rPr>
          <w:rFonts w:asciiTheme="majorHAnsi" w:hAnsiTheme="majorHAnsi" w:cstheme="majorHAnsi"/>
        </w:rPr>
        <w:t xml:space="preserve">t room, perhaps meant to accommodate only a stove, as was the </w:t>
      </w:r>
      <w:r w:rsidR="00330113" w:rsidRPr="008810E2">
        <w:rPr>
          <w:rFonts w:asciiTheme="majorHAnsi" w:hAnsiTheme="majorHAnsi" w:cstheme="majorHAnsi"/>
        </w:rPr>
        <w:t>pattern for</w:t>
      </w:r>
      <w:r w:rsidR="006E0D5E" w:rsidRPr="008810E2">
        <w:rPr>
          <w:rFonts w:asciiTheme="majorHAnsi" w:hAnsiTheme="majorHAnsi" w:cstheme="majorHAnsi"/>
        </w:rPr>
        <w:t xml:space="preserve"> some of the other houses </w:t>
      </w:r>
      <w:r w:rsidR="00330113" w:rsidRPr="008810E2">
        <w:rPr>
          <w:rFonts w:asciiTheme="majorHAnsi" w:hAnsiTheme="majorHAnsi" w:cstheme="majorHAnsi"/>
        </w:rPr>
        <w:t>o</w:t>
      </w:r>
      <w:r w:rsidR="006E0D5E" w:rsidRPr="008810E2">
        <w:rPr>
          <w:rFonts w:asciiTheme="majorHAnsi" w:hAnsiTheme="majorHAnsi" w:cstheme="majorHAnsi"/>
        </w:rPr>
        <w:t xml:space="preserve">n the block.  </w:t>
      </w:r>
      <w:r w:rsidR="003C3BA2" w:rsidRPr="008810E2">
        <w:rPr>
          <w:rFonts w:asciiTheme="majorHAnsi" w:hAnsiTheme="majorHAnsi" w:cstheme="majorHAnsi"/>
        </w:rPr>
        <w:t xml:space="preserve">When </w:t>
      </w:r>
      <w:r w:rsidR="006E0D5E" w:rsidRPr="008810E2">
        <w:rPr>
          <w:rFonts w:asciiTheme="majorHAnsi" w:hAnsiTheme="majorHAnsi" w:cstheme="majorHAnsi"/>
        </w:rPr>
        <w:t>1810 Addison</w:t>
      </w:r>
      <w:r w:rsidR="003C3BA2" w:rsidRPr="008810E2">
        <w:rPr>
          <w:rFonts w:asciiTheme="majorHAnsi" w:hAnsiTheme="majorHAnsi" w:cstheme="majorHAnsi"/>
        </w:rPr>
        <w:t xml:space="preserve"> was insured in 1864, </w:t>
      </w:r>
      <w:r w:rsidR="00385520" w:rsidRPr="008810E2">
        <w:rPr>
          <w:rFonts w:asciiTheme="majorHAnsi" w:hAnsiTheme="majorHAnsi" w:cstheme="majorHAnsi"/>
        </w:rPr>
        <w:t xml:space="preserve">probably a decade after it was built </w:t>
      </w:r>
      <w:r w:rsidR="006E0D5E" w:rsidRPr="008810E2">
        <w:rPr>
          <w:rFonts w:asciiTheme="majorHAnsi" w:hAnsiTheme="majorHAnsi" w:cstheme="majorHAnsi"/>
        </w:rPr>
        <w:t>with two deep fireplaces</w:t>
      </w:r>
      <w:r w:rsidR="003C3BA2" w:rsidRPr="008810E2">
        <w:rPr>
          <w:rFonts w:asciiTheme="majorHAnsi" w:hAnsiTheme="majorHAnsi" w:cstheme="majorHAnsi"/>
        </w:rPr>
        <w:t xml:space="preserve">, it appears that a side hall had been </w:t>
      </w:r>
      <w:r w:rsidR="00385520" w:rsidRPr="008810E2">
        <w:rPr>
          <w:rFonts w:asciiTheme="majorHAnsi" w:hAnsiTheme="majorHAnsi" w:cstheme="majorHAnsi"/>
        </w:rPr>
        <w:t xml:space="preserve">by then </w:t>
      </w:r>
      <w:r w:rsidR="003C3BA2" w:rsidRPr="008810E2">
        <w:rPr>
          <w:rFonts w:asciiTheme="majorHAnsi" w:hAnsiTheme="majorHAnsi" w:cstheme="majorHAnsi"/>
        </w:rPr>
        <w:t>partitioned off from the front room</w:t>
      </w:r>
      <w:r w:rsidR="00385520" w:rsidRPr="008810E2">
        <w:rPr>
          <w:rFonts w:asciiTheme="majorHAnsi" w:hAnsiTheme="majorHAnsi" w:cstheme="majorHAnsi"/>
        </w:rPr>
        <w:t xml:space="preserve">, though the stair </w:t>
      </w:r>
      <w:r w:rsidR="00385520" w:rsidRPr="008810E2">
        <w:rPr>
          <w:rFonts w:asciiTheme="majorHAnsi" w:hAnsiTheme="majorHAnsi" w:cstheme="majorHAnsi"/>
        </w:rPr>
        <w:lastRenderedPageBreak/>
        <w:t xml:space="preserve">remained the winder.  But that partition for a side hall and vestibule, narrowing the front room, has </w:t>
      </w:r>
      <w:r w:rsidR="006E0D5E" w:rsidRPr="008810E2">
        <w:rPr>
          <w:rFonts w:asciiTheme="majorHAnsi" w:hAnsiTheme="majorHAnsi" w:cstheme="majorHAnsi"/>
        </w:rPr>
        <w:t xml:space="preserve">since </w:t>
      </w:r>
      <w:r w:rsidR="00385520" w:rsidRPr="008810E2">
        <w:rPr>
          <w:rFonts w:asciiTheme="majorHAnsi" w:hAnsiTheme="majorHAnsi" w:cstheme="majorHAnsi"/>
        </w:rPr>
        <w:t xml:space="preserve">been removed, and the two rooms are broadly </w:t>
      </w:r>
      <w:r w:rsidR="00962B32" w:rsidRPr="00917548">
        <w:rPr>
          <w:rFonts w:asciiTheme="majorHAnsi" w:hAnsiTheme="majorHAnsi" w:cstheme="majorHAnsi"/>
          <w:noProof/>
        </w:rPr>
        <w:drawing>
          <wp:anchor distT="0" distB="0" distL="114300" distR="114300" simplePos="0" relativeHeight="251666432" behindDoc="0" locked="0" layoutInCell="1" allowOverlap="1" wp14:anchorId="0FE49955" wp14:editId="2D8E05D8">
            <wp:simplePos x="0" y="0"/>
            <wp:positionH relativeFrom="column">
              <wp:posOffset>2514600</wp:posOffset>
            </wp:positionH>
            <wp:positionV relativeFrom="paragraph">
              <wp:posOffset>653869</wp:posOffset>
            </wp:positionV>
            <wp:extent cx="3434715" cy="2089150"/>
            <wp:effectExtent l="0" t="0" r="0" b="6350"/>
            <wp:wrapSquare wrapText="bothSides"/>
            <wp:docPr id="6" name="Picture 5" descr="Screen Shot 2018-09-30 at 9.59.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8-09-30 at 9.59.03 PM.png"/>
                    <pic:cNvPicPr>
                      <a:picLocks noChangeAspect="1"/>
                    </pic:cNvPicPr>
                  </pic:nvPicPr>
                  <pic:blipFill rotWithShape="1">
                    <a:blip r:embed="rId9">
                      <a:extLst>
                        <a:ext uri="{28A0092B-C50C-407E-A947-70E740481C1C}">
                          <a14:useLocalDpi xmlns:a14="http://schemas.microsoft.com/office/drawing/2010/main" val="0"/>
                        </a:ext>
                      </a:extLst>
                    </a:blip>
                    <a:srcRect l="47324" t="14002" r="1162" b="6378"/>
                    <a:stretch/>
                  </pic:blipFill>
                  <pic:spPr bwMode="auto">
                    <a:xfrm>
                      <a:off x="0" y="0"/>
                      <a:ext cx="3434715" cy="208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520" w:rsidRPr="008810E2">
        <w:rPr>
          <w:rFonts w:asciiTheme="majorHAnsi" w:hAnsiTheme="majorHAnsi" w:cstheme="majorHAnsi"/>
        </w:rPr>
        <w:t xml:space="preserve">opened to one another rather than mediated by the hall, as commonly found today, amplifying the size </w:t>
      </w:r>
      <w:r>
        <w:rPr>
          <w:rFonts w:asciiTheme="majorHAnsi" w:hAnsiTheme="majorHAnsi" w:cstheme="majorHAnsi"/>
        </w:rPr>
        <w:t xml:space="preserve">and brightness </w:t>
      </w:r>
      <w:r w:rsidR="00385520" w:rsidRPr="008810E2">
        <w:rPr>
          <w:rFonts w:asciiTheme="majorHAnsi" w:hAnsiTheme="majorHAnsi" w:cstheme="majorHAnsi"/>
        </w:rPr>
        <w:t>of the downstairs spaces</w:t>
      </w:r>
      <w:r w:rsidR="003C3BA2" w:rsidRPr="008810E2">
        <w:rPr>
          <w:rFonts w:asciiTheme="majorHAnsi" w:hAnsiTheme="majorHAnsi" w:cstheme="majorHAnsi"/>
        </w:rPr>
        <w:t>.</w:t>
      </w:r>
      <w:r w:rsidR="00330113" w:rsidRPr="008810E2">
        <w:rPr>
          <w:rFonts w:asciiTheme="majorHAnsi" w:hAnsiTheme="majorHAnsi" w:cstheme="majorHAnsi"/>
        </w:rPr>
        <w:t xml:space="preserve">  And as in many on the block, the rear frame shed and</w:t>
      </w:r>
      <w:r w:rsidR="000034BB">
        <w:rPr>
          <w:rFonts w:asciiTheme="majorHAnsi" w:hAnsiTheme="majorHAnsi" w:cstheme="majorHAnsi"/>
        </w:rPr>
        <w:t xml:space="preserve"> </w:t>
      </w:r>
      <w:r w:rsidR="00330113" w:rsidRPr="008810E2">
        <w:rPr>
          <w:rFonts w:asciiTheme="majorHAnsi" w:hAnsiTheme="majorHAnsi" w:cstheme="majorHAnsi"/>
        </w:rPr>
        <w:t>porch ha</w:t>
      </w:r>
      <w:r w:rsidR="000034BB">
        <w:rPr>
          <w:rFonts w:asciiTheme="majorHAnsi" w:hAnsiTheme="majorHAnsi" w:cstheme="majorHAnsi"/>
        </w:rPr>
        <w:t>ve</w:t>
      </w:r>
      <w:r w:rsidR="00330113" w:rsidRPr="008810E2">
        <w:rPr>
          <w:rFonts w:asciiTheme="majorHAnsi" w:hAnsiTheme="majorHAnsi" w:cstheme="majorHAnsi"/>
        </w:rPr>
        <w:t xml:space="preserve"> become a </w:t>
      </w:r>
      <w:r w:rsidR="00962B32" w:rsidRPr="00917548">
        <w:rPr>
          <w:rFonts w:asciiTheme="majorHAnsi" w:hAnsiTheme="majorHAnsi" w:cstheme="majorHAnsi"/>
          <w:noProof/>
        </w:rPr>
        <mc:AlternateContent>
          <mc:Choice Requires="wps">
            <w:drawing>
              <wp:anchor distT="0" distB="0" distL="114300" distR="114300" simplePos="0" relativeHeight="251667456" behindDoc="0" locked="0" layoutInCell="1" allowOverlap="1" wp14:anchorId="1FDC6C12" wp14:editId="3F1826A1">
                <wp:simplePos x="0" y="0"/>
                <wp:positionH relativeFrom="column">
                  <wp:posOffset>4397375</wp:posOffset>
                </wp:positionH>
                <wp:positionV relativeFrom="paragraph">
                  <wp:posOffset>1793059</wp:posOffset>
                </wp:positionV>
                <wp:extent cx="299720" cy="368935"/>
                <wp:effectExtent l="0" t="0" r="0" b="0"/>
                <wp:wrapNone/>
                <wp:docPr id="9" name="TextBox 8"/>
                <wp:cNvGraphicFramePr/>
                <a:graphic xmlns:a="http://schemas.openxmlformats.org/drawingml/2006/main">
                  <a:graphicData uri="http://schemas.microsoft.com/office/word/2010/wordprocessingShape">
                    <wps:wsp>
                      <wps:cNvSpPr txBox="1"/>
                      <wps:spPr>
                        <a:xfrm>
                          <a:off x="0" y="0"/>
                          <a:ext cx="299720" cy="368935"/>
                        </a:xfrm>
                        <a:prstGeom prst="rect">
                          <a:avLst/>
                        </a:prstGeom>
                        <a:noFill/>
                      </wps:spPr>
                      <wps:txbx>
                        <w:txbxContent>
                          <w:p w14:paraId="461165C9" w14:textId="77777777" w:rsidR="00917548" w:rsidRPr="00917548" w:rsidRDefault="00917548" w:rsidP="00917548">
                            <w:pPr>
                              <w:pStyle w:val="NormalWeb"/>
                              <w:spacing w:before="0" w:beforeAutospacing="0" w:after="0" w:afterAutospacing="0"/>
                              <w:rPr>
                                <w:rFonts w:asciiTheme="majorHAnsi" w:hAnsiTheme="majorHAnsi" w:cstheme="majorHAnsi"/>
                                <w:sz w:val="24"/>
                                <w:szCs w:val="24"/>
                              </w:rPr>
                            </w:pPr>
                            <w:r w:rsidRPr="00917548">
                              <w:rPr>
                                <w:rFonts w:asciiTheme="majorHAnsi" w:hAnsiTheme="majorHAnsi" w:cstheme="majorHAnsi"/>
                                <w:b/>
                                <w:bCs/>
                                <w:color w:val="0000FF"/>
                                <w:kern w:val="24"/>
                                <w:sz w:val="36"/>
                                <w:szCs w:val="36"/>
                              </w:rPr>
                              <w:t>x</w:t>
                            </w:r>
                          </w:p>
                        </w:txbxContent>
                      </wps:txbx>
                      <wps:bodyPr wrap="none" rtlCol="0">
                        <a:spAutoFit/>
                      </wps:bodyPr>
                    </wps:wsp>
                  </a:graphicData>
                </a:graphic>
              </wp:anchor>
            </w:drawing>
          </mc:Choice>
          <mc:Fallback>
            <w:pict>
              <v:shapetype w14:anchorId="1FDC6C12" id="_x0000_t202" coordsize="21600,21600" o:spt="202" path="m,l,21600r21600,l21600,xe">
                <v:stroke joinstyle="miter"/>
                <v:path gradientshapeok="t" o:connecttype="rect"/>
              </v:shapetype>
              <v:shape id="TextBox 8" o:spid="_x0000_s1026" type="#_x0000_t202" style="position:absolute;left:0;text-align:left;margin-left:346.25pt;margin-top:141.2pt;width:23.6pt;height:29.0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" filled="f" stroked="f">
                <v:textbox style="mso-fit-shape-to-text:t">
                  <w:txbxContent>
                    <w:p w14:paraId="461165C9" w14:textId="77777777" w:rsidR="00917548" w:rsidRPr="00917548" w:rsidRDefault="00917548" w:rsidP="00917548">
                      <w:pPr>
                        <w:pStyle w:val="NormalWeb"/>
                        <w:spacing w:before="0" w:beforeAutospacing="0" w:after="0" w:afterAutospacing="0"/>
                        <w:rPr>
                          <w:rFonts w:asciiTheme="majorHAnsi" w:hAnsiTheme="majorHAnsi" w:cstheme="majorHAnsi"/>
                          <w:sz w:val="24"/>
                          <w:szCs w:val="24"/>
                        </w:rPr>
                      </w:pPr>
                      <w:r w:rsidRPr="00917548">
                        <w:rPr>
                          <w:rFonts w:asciiTheme="majorHAnsi" w:hAnsiTheme="majorHAnsi" w:cstheme="majorHAnsi"/>
                          <w:b/>
                          <w:bCs/>
                          <w:color w:val="0000FF"/>
                          <w:kern w:val="24"/>
                          <w:sz w:val="36"/>
                          <w:szCs w:val="36"/>
                        </w:rPr>
                        <w:t>x</w:t>
                      </w:r>
                    </w:p>
                  </w:txbxContent>
                </v:textbox>
              </v:shape>
            </w:pict>
          </mc:Fallback>
        </mc:AlternateContent>
      </w:r>
      <w:r w:rsidR="00330113" w:rsidRPr="008810E2">
        <w:rPr>
          <w:rFonts w:asciiTheme="majorHAnsi" w:hAnsiTheme="majorHAnsi" w:cstheme="majorHAnsi"/>
        </w:rPr>
        <w:t>brick expansion accommodating a modern kitchen</w:t>
      </w:r>
      <w:r w:rsidR="00A574A5" w:rsidRPr="008810E2">
        <w:rPr>
          <w:rFonts w:asciiTheme="majorHAnsi" w:hAnsiTheme="majorHAnsi" w:cstheme="majorHAnsi"/>
        </w:rPr>
        <w:t xml:space="preserve">.  The original location of the kitchen is not mentioned in the 1864 survey, </w:t>
      </w:r>
      <w:r>
        <w:rPr>
          <w:rFonts w:asciiTheme="majorHAnsi" w:hAnsiTheme="majorHAnsi" w:cstheme="majorHAnsi"/>
        </w:rPr>
        <w:t>but</w:t>
      </w:r>
      <w:r w:rsidR="00A574A5" w:rsidRPr="008810E2">
        <w:rPr>
          <w:rFonts w:asciiTheme="majorHAnsi" w:hAnsiTheme="majorHAnsi" w:cstheme="majorHAnsi"/>
        </w:rPr>
        <w:t xml:space="preserve"> </w:t>
      </w:r>
      <w:r>
        <w:rPr>
          <w:rFonts w:asciiTheme="majorHAnsi" w:hAnsiTheme="majorHAnsi" w:cstheme="majorHAnsi"/>
        </w:rPr>
        <w:t xml:space="preserve">those of </w:t>
      </w:r>
      <w:r w:rsidR="00A574A5" w:rsidRPr="008810E2">
        <w:rPr>
          <w:rFonts w:asciiTheme="majorHAnsi" w:hAnsiTheme="majorHAnsi" w:cstheme="majorHAnsi"/>
        </w:rPr>
        <w:t xml:space="preserve">similar houses on Addison </w:t>
      </w:r>
      <w:r w:rsidR="005B215E" w:rsidRPr="008810E2">
        <w:rPr>
          <w:rFonts w:asciiTheme="majorHAnsi" w:hAnsiTheme="majorHAnsi" w:cstheme="majorHAnsi"/>
        </w:rPr>
        <w:t>record</w:t>
      </w:r>
      <w:r w:rsidR="00A574A5" w:rsidRPr="008810E2">
        <w:rPr>
          <w:rFonts w:asciiTheme="majorHAnsi" w:hAnsiTheme="majorHAnsi" w:cstheme="majorHAnsi"/>
        </w:rPr>
        <w:t xml:space="preserve"> </w:t>
      </w:r>
      <w:r w:rsidR="005B215E" w:rsidRPr="008810E2">
        <w:rPr>
          <w:rFonts w:asciiTheme="majorHAnsi" w:hAnsiTheme="majorHAnsi" w:cstheme="majorHAnsi"/>
        </w:rPr>
        <w:t>its location in the r</w:t>
      </w:r>
      <w:r>
        <w:rPr>
          <w:rFonts w:asciiTheme="majorHAnsi" w:hAnsiTheme="majorHAnsi" w:cstheme="majorHAnsi"/>
        </w:rPr>
        <w:t>ea</w:t>
      </w:r>
      <w:r w:rsidR="005B215E" w:rsidRPr="008810E2">
        <w:rPr>
          <w:rFonts w:asciiTheme="majorHAnsi" w:hAnsiTheme="majorHAnsi" w:cstheme="majorHAnsi"/>
        </w:rPr>
        <w:t xml:space="preserve">r of the </w:t>
      </w:r>
      <w:r w:rsidR="00A574A5" w:rsidRPr="008810E2">
        <w:rPr>
          <w:rFonts w:asciiTheme="majorHAnsi" w:hAnsiTheme="majorHAnsi" w:cstheme="majorHAnsi"/>
        </w:rPr>
        <w:t>basement.</w:t>
      </w:r>
    </w:p>
    <w:p w14:paraId="3771A176" w14:textId="1168C28D" w:rsidR="003E3C35" w:rsidRPr="008810E2" w:rsidRDefault="003E3C35" w:rsidP="00917548">
      <w:pPr>
        <w:ind w:firstLine="720"/>
        <w:rPr>
          <w:rFonts w:asciiTheme="majorHAnsi" w:hAnsiTheme="majorHAnsi" w:cstheme="majorHAnsi"/>
        </w:rPr>
      </w:pPr>
    </w:p>
    <w:p w14:paraId="3AE6F2C8" w14:textId="60F052C7" w:rsidR="003E3C35" w:rsidRPr="00E52966" w:rsidRDefault="003E3C35" w:rsidP="00962B32">
      <w:pPr>
        <w:rPr>
          <w:rFonts w:asciiTheme="majorHAnsi" w:hAnsiTheme="majorHAnsi" w:cstheme="majorHAnsi"/>
          <w:sz w:val="20"/>
          <w:szCs w:val="20"/>
          <w:highlight w:val="yellow"/>
        </w:rPr>
      </w:pPr>
      <w:r w:rsidRPr="00E52966">
        <w:rPr>
          <w:rFonts w:asciiTheme="majorHAnsi" w:hAnsiTheme="majorHAnsi" w:cstheme="majorHAnsi"/>
          <w:sz w:val="20"/>
          <w:szCs w:val="20"/>
          <w:highlight w:val="yellow"/>
        </w:rPr>
        <w:t xml:space="preserve">• </w:t>
      </w:r>
      <w:r w:rsidR="00AA1FB3" w:rsidRPr="00E52966">
        <w:rPr>
          <w:rFonts w:asciiTheme="majorHAnsi" w:hAnsiTheme="majorHAnsi" w:cstheme="majorHAnsi"/>
          <w:sz w:val="20"/>
          <w:szCs w:val="20"/>
          <w:highlight w:val="yellow"/>
        </w:rPr>
        <w:t xml:space="preserve">sw1d. </w:t>
      </w:r>
      <w:r w:rsidR="00E52966" w:rsidRPr="00E52966">
        <w:rPr>
          <w:rFonts w:asciiTheme="majorHAnsi" w:hAnsiTheme="majorHAnsi" w:cstheme="majorHAnsi"/>
          <w:sz w:val="20"/>
          <w:szCs w:val="20"/>
          <w:highlight w:val="yellow"/>
        </w:rPr>
        <w:t xml:space="preserve">Hexamer &amp; </w:t>
      </w:r>
      <w:proofErr w:type="spellStart"/>
      <w:r w:rsidR="00E52966" w:rsidRPr="00E52966">
        <w:rPr>
          <w:rFonts w:asciiTheme="majorHAnsi" w:hAnsiTheme="majorHAnsi" w:cstheme="majorHAnsi"/>
          <w:sz w:val="20"/>
          <w:szCs w:val="20"/>
          <w:highlight w:val="yellow"/>
        </w:rPr>
        <w:t>Locher</w:t>
      </w:r>
      <w:proofErr w:type="spellEnd"/>
      <w:r w:rsidR="00E52966" w:rsidRPr="00E52966">
        <w:rPr>
          <w:rFonts w:asciiTheme="majorHAnsi" w:hAnsiTheme="majorHAnsi" w:cstheme="majorHAnsi"/>
          <w:sz w:val="20"/>
          <w:szCs w:val="20"/>
          <w:highlight w:val="yellow"/>
        </w:rPr>
        <w:t xml:space="preserve"> atlas 3: pl. 37 (1858) (PGHN).</w:t>
      </w:r>
    </w:p>
    <w:p w14:paraId="365EB30B" w14:textId="5203D3FF" w:rsidR="003E3C35" w:rsidRPr="00E52966" w:rsidRDefault="002333FC" w:rsidP="00962B32">
      <w:pPr>
        <w:rPr>
          <w:rFonts w:asciiTheme="majorHAnsi" w:hAnsiTheme="majorHAnsi" w:cstheme="majorHAnsi"/>
          <w:sz w:val="20"/>
          <w:szCs w:val="20"/>
          <w:highlight w:val="yellow"/>
        </w:rPr>
      </w:pPr>
      <w:bookmarkStart w:id="0" w:name="_GoBack"/>
      <w:r>
        <w:rPr>
          <w:rFonts w:asciiTheme="majorHAnsi" w:hAnsiTheme="majorHAnsi" w:cstheme="majorHAnsi"/>
          <w:noProof/>
        </w:rPr>
        <w:drawing>
          <wp:anchor distT="0" distB="0" distL="114300" distR="114300" simplePos="0" relativeHeight="251673600" behindDoc="0" locked="0" layoutInCell="1" allowOverlap="1" wp14:anchorId="61105961" wp14:editId="7652E2C5">
            <wp:simplePos x="0" y="0"/>
            <wp:positionH relativeFrom="column">
              <wp:posOffset>2569845</wp:posOffset>
            </wp:positionH>
            <wp:positionV relativeFrom="paragraph">
              <wp:posOffset>54610</wp:posOffset>
            </wp:positionV>
            <wp:extent cx="3385185" cy="2408555"/>
            <wp:effectExtent l="0" t="0" r="571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23 at 12.29.49 PM.png"/>
                    <pic:cNvPicPr/>
                  </pic:nvPicPr>
                  <pic:blipFill>
                    <a:blip r:embed="rId10"/>
                    <a:stretch>
                      <a:fillRect/>
                    </a:stretch>
                  </pic:blipFill>
                  <pic:spPr>
                    <a:xfrm>
                      <a:off x="0" y="0"/>
                      <a:ext cx="3385185" cy="2408555"/>
                    </a:xfrm>
                    <a:prstGeom prst="rect">
                      <a:avLst/>
                    </a:prstGeom>
                  </pic:spPr>
                </pic:pic>
              </a:graphicData>
            </a:graphic>
            <wp14:sizeRelH relativeFrom="page">
              <wp14:pctWidth>0</wp14:pctWidth>
            </wp14:sizeRelH>
            <wp14:sizeRelV relativeFrom="page">
              <wp14:pctHeight>0</wp14:pctHeight>
            </wp14:sizeRelV>
          </wp:anchor>
        </w:drawing>
      </w:r>
      <w:bookmarkEnd w:id="0"/>
      <w:r w:rsidR="003E3C35" w:rsidRPr="00E52966">
        <w:rPr>
          <w:rFonts w:asciiTheme="majorHAnsi" w:hAnsiTheme="majorHAnsi" w:cstheme="majorHAnsi"/>
          <w:sz w:val="20"/>
          <w:szCs w:val="20"/>
          <w:highlight w:val="yellow"/>
        </w:rPr>
        <w:t xml:space="preserve">• </w:t>
      </w:r>
      <w:r w:rsidR="00AA1FB3" w:rsidRPr="00E52966">
        <w:rPr>
          <w:rFonts w:asciiTheme="majorHAnsi" w:hAnsiTheme="majorHAnsi" w:cstheme="majorHAnsi"/>
          <w:sz w:val="20"/>
          <w:szCs w:val="20"/>
          <w:highlight w:val="yellow"/>
        </w:rPr>
        <w:t xml:space="preserve">sw1e. </w:t>
      </w:r>
      <w:r w:rsidR="00E52966" w:rsidRPr="00E52966">
        <w:rPr>
          <w:rFonts w:asciiTheme="majorHAnsi" w:hAnsiTheme="majorHAnsi" w:cstheme="majorHAnsi"/>
          <w:sz w:val="20"/>
          <w:szCs w:val="20"/>
          <w:highlight w:val="yellow"/>
        </w:rPr>
        <w:t>1800-08 Addison, photo 2019, J. Cohen.</w:t>
      </w:r>
    </w:p>
    <w:p w14:paraId="3DB49F8F" w14:textId="378DB274" w:rsidR="002C5446" w:rsidRPr="008810E2" w:rsidRDefault="002C5446" w:rsidP="002C5446">
      <w:pPr>
        <w:rPr>
          <w:rFonts w:asciiTheme="majorHAnsi" w:hAnsiTheme="majorHAnsi" w:cstheme="majorHAnsi"/>
        </w:rPr>
      </w:pPr>
    </w:p>
    <w:p w14:paraId="6F302AFD" w14:textId="228F110E" w:rsidR="002C5446" w:rsidRPr="008810E2" w:rsidRDefault="002C5446" w:rsidP="00385520">
      <w:pPr>
        <w:rPr>
          <w:rFonts w:asciiTheme="majorHAnsi" w:hAnsiTheme="majorHAnsi" w:cstheme="majorHAnsi"/>
        </w:rPr>
      </w:pPr>
      <w:r w:rsidRPr="008810E2">
        <w:rPr>
          <w:rFonts w:asciiTheme="majorHAnsi" w:hAnsiTheme="majorHAnsi" w:cstheme="majorHAnsi"/>
        </w:rPr>
        <w:tab/>
        <w:t>The external form of th</w:t>
      </w:r>
      <w:r w:rsidR="00385520" w:rsidRPr="008810E2">
        <w:rPr>
          <w:rFonts w:asciiTheme="majorHAnsi" w:hAnsiTheme="majorHAnsi" w:cstheme="majorHAnsi"/>
        </w:rPr>
        <w:t>es</w:t>
      </w:r>
      <w:r w:rsidRPr="008810E2">
        <w:rPr>
          <w:rFonts w:asciiTheme="majorHAnsi" w:hAnsiTheme="majorHAnsi" w:cstheme="majorHAnsi"/>
        </w:rPr>
        <w:t>e houses was</w:t>
      </w:r>
      <w:r w:rsidR="00385520" w:rsidRPr="008810E2">
        <w:rPr>
          <w:rFonts w:asciiTheme="majorHAnsi" w:hAnsiTheme="majorHAnsi" w:cstheme="majorHAnsi"/>
        </w:rPr>
        <w:t xml:space="preserve"> repetitive</w:t>
      </w:r>
      <w:r w:rsidRPr="008810E2">
        <w:rPr>
          <w:rFonts w:asciiTheme="majorHAnsi" w:hAnsiTheme="majorHAnsi" w:cstheme="majorHAnsi"/>
        </w:rPr>
        <w:t xml:space="preserve"> and</w:t>
      </w:r>
      <w:r w:rsidR="00385520" w:rsidRPr="008810E2">
        <w:rPr>
          <w:rFonts w:asciiTheme="majorHAnsi" w:hAnsiTheme="majorHAnsi" w:cstheme="majorHAnsi"/>
        </w:rPr>
        <w:t xml:space="preserve"> rather prosaic, emblematic of a speculative urban vernacular aimed at </w:t>
      </w:r>
      <w:r w:rsidR="00330113" w:rsidRPr="008810E2">
        <w:rPr>
          <w:rFonts w:asciiTheme="majorHAnsi" w:hAnsiTheme="majorHAnsi" w:cstheme="majorHAnsi"/>
        </w:rPr>
        <w:t xml:space="preserve">occupancy by </w:t>
      </w:r>
      <w:r w:rsidR="00385520" w:rsidRPr="008810E2">
        <w:rPr>
          <w:rFonts w:asciiTheme="majorHAnsi" w:hAnsiTheme="majorHAnsi" w:cstheme="majorHAnsi"/>
        </w:rPr>
        <w:t xml:space="preserve">middling classes, and perhaps </w:t>
      </w:r>
      <w:r w:rsidR="00330113" w:rsidRPr="008810E2">
        <w:rPr>
          <w:rFonts w:asciiTheme="majorHAnsi" w:hAnsiTheme="majorHAnsi" w:cstheme="majorHAnsi"/>
        </w:rPr>
        <w:t xml:space="preserve">at </w:t>
      </w:r>
      <w:r w:rsidR="00385520" w:rsidRPr="008810E2">
        <w:rPr>
          <w:rFonts w:asciiTheme="majorHAnsi" w:hAnsiTheme="majorHAnsi" w:cstheme="majorHAnsi"/>
        </w:rPr>
        <w:t>investors</w:t>
      </w:r>
      <w:r w:rsidR="00330113" w:rsidRPr="008810E2">
        <w:rPr>
          <w:rFonts w:asciiTheme="majorHAnsi" w:hAnsiTheme="majorHAnsi" w:cstheme="majorHAnsi"/>
        </w:rPr>
        <w:t xml:space="preserve"> who would </w:t>
      </w:r>
      <w:r w:rsidR="003E3C35">
        <w:rPr>
          <w:rFonts w:asciiTheme="majorHAnsi" w:hAnsiTheme="majorHAnsi" w:cstheme="majorHAnsi"/>
        </w:rPr>
        <w:t xml:space="preserve">purchase multiple houses to </w:t>
      </w:r>
      <w:r w:rsidR="00330113" w:rsidRPr="008810E2">
        <w:rPr>
          <w:rFonts w:asciiTheme="majorHAnsi" w:hAnsiTheme="majorHAnsi" w:cstheme="majorHAnsi"/>
        </w:rPr>
        <w:t>rent</w:t>
      </w:r>
      <w:r w:rsidR="00385520" w:rsidRPr="008810E2">
        <w:rPr>
          <w:rFonts w:asciiTheme="majorHAnsi" w:hAnsiTheme="majorHAnsi" w:cstheme="majorHAnsi"/>
        </w:rPr>
        <w:t xml:space="preserve"> to others</w:t>
      </w:r>
      <w:r w:rsidRPr="008810E2">
        <w:rPr>
          <w:rFonts w:asciiTheme="majorHAnsi" w:hAnsiTheme="majorHAnsi" w:cstheme="majorHAnsi"/>
        </w:rPr>
        <w:t xml:space="preserve">.  The key marks of distinction between one </w:t>
      </w:r>
      <w:r w:rsidR="00330113" w:rsidRPr="008810E2">
        <w:rPr>
          <w:rFonts w:asciiTheme="majorHAnsi" w:hAnsiTheme="majorHAnsi" w:cstheme="majorHAnsi"/>
        </w:rPr>
        <w:t xml:space="preserve">house </w:t>
      </w:r>
      <w:r w:rsidRPr="008810E2">
        <w:rPr>
          <w:rFonts w:asciiTheme="majorHAnsi" w:hAnsiTheme="majorHAnsi" w:cstheme="majorHAnsi"/>
        </w:rPr>
        <w:t xml:space="preserve">and another today lie mainly in later alterations to the fronts, some owed to the materials of which they were </w:t>
      </w:r>
      <w:r w:rsidR="003E3C35">
        <w:rPr>
          <w:rFonts w:asciiTheme="majorHAnsi" w:hAnsiTheme="majorHAnsi" w:cstheme="majorHAnsi"/>
        </w:rPr>
        <w:t xml:space="preserve">originally </w:t>
      </w:r>
      <w:r w:rsidRPr="008810E2">
        <w:rPr>
          <w:rFonts w:asciiTheme="majorHAnsi" w:hAnsiTheme="majorHAnsi" w:cstheme="majorHAnsi"/>
        </w:rPr>
        <w:t xml:space="preserve">constructed.  Many lintels over windows were wood rather than </w:t>
      </w:r>
      <w:r w:rsidR="00330113" w:rsidRPr="008810E2">
        <w:rPr>
          <w:rFonts w:asciiTheme="majorHAnsi" w:hAnsiTheme="majorHAnsi" w:cstheme="majorHAnsi"/>
        </w:rPr>
        <w:t>the marble th</w:t>
      </w:r>
      <w:r w:rsidR="003E3C35">
        <w:rPr>
          <w:rFonts w:asciiTheme="majorHAnsi" w:hAnsiTheme="majorHAnsi" w:cstheme="majorHAnsi"/>
        </w:rPr>
        <w:t>at</w:t>
      </w:r>
      <w:r w:rsidR="00330113" w:rsidRPr="008810E2">
        <w:rPr>
          <w:rFonts w:asciiTheme="majorHAnsi" w:hAnsiTheme="majorHAnsi" w:cstheme="majorHAnsi"/>
        </w:rPr>
        <w:t xml:space="preserve"> would </w:t>
      </w:r>
      <w:r w:rsidR="003E3C35">
        <w:rPr>
          <w:rFonts w:asciiTheme="majorHAnsi" w:hAnsiTheme="majorHAnsi" w:cstheme="majorHAnsi"/>
        </w:rPr>
        <w:t>serve this purpose</w:t>
      </w:r>
      <w:r w:rsidR="00330113" w:rsidRPr="008810E2">
        <w:rPr>
          <w:rFonts w:asciiTheme="majorHAnsi" w:hAnsiTheme="majorHAnsi" w:cstheme="majorHAnsi"/>
        </w:rPr>
        <w:t xml:space="preserve"> on fashionable blocks to the north</w:t>
      </w:r>
      <w:r w:rsidRPr="008810E2">
        <w:rPr>
          <w:rFonts w:asciiTheme="majorHAnsi" w:hAnsiTheme="majorHAnsi" w:cstheme="majorHAnsi"/>
        </w:rPr>
        <w:t xml:space="preserve">, </w:t>
      </w:r>
      <w:r w:rsidR="00330113" w:rsidRPr="008810E2">
        <w:rPr>
          <w:rFonts w:asciiTheme="majorHAnsi" w:hAnsiTheme="majorHAnsi" w:cstheme="majorHAnsi"/>
        </w:rPr>
        <w:t>and th</w:t>
      </w:r>
      <w:r w:rsidR="003E3C35">
        <w:rPr>
          <w:rFonts w:asciiTheme="majorHAnsi" w:hAnsiTheme="majorHAnsi" w:cstheme="majorHAnsi"/>
        </w:rPr>
        <w:t>at choice</w:t>
      </w:r>
      <w:r w:rsidR="00330113" w:rsidRPr="008810E2">
        <w:rPr>
          <w:rFonts w:asciiTheme="majorHAnsi" w:hAnsiTheme="majorHAnsi" w:cstheme="majorHAnsi"/>
        </w:rPr>
        <w:t xml:space="preserve"> would </w:t>
      </w:r>
      <w:r w:rsidRPr="008810E2">
        <w:rPr>
          <w:rFonts w:asciiTheme="majorHAnsi" w:hAnsiTheme="majorHAnsi" w:cstheme="majorHAnsi"/>
        </w:rPr>
        <w:t>beg for replacement in other materials</w:t>
      </w:r>
      <w:r w:rsidR="003E3C35" w:rsidRPr="003E3C35">
        <w:rPr>
          <w:rFonts w:asciiTheme="majorHAnsi" w:hAnsiTheme="majorHAnsi" w:cstheme="majorHAnsi"/>
        </w:rPr>
        <w:t xml:space="preserve"> </w:t>
      </w:r>
      <w:r w:rsidR="003E3C35" w:rsidRPr="008810E2">
        <w:rPr>
          <w:rFonts w:asciiTheme="majorHAnsi" w:hAnsiTheme="majorHAnsi" w:cstheme="majorHAnsi"/>
        </w:rPr>
        <w:t>later</w:t>
      </w:r>
      <w:r w:rsidR="00330113" w:rsidRPr="008810E2">
        <w:rPr>
          <w:rFonts w:asciiTheme="majorHAnsi" w:hAnsiTheme="majorHAnsi" w:cstheme="majorHAnsi"/>
        </w:rPr>
        <w:t>.</w:t>
      </w:r>
      <w:r w:rsidRPr="008810E2">
        <w:rPr>
          <w:rFonts w:asciiTheme="majorHAnsi" w:hAnsiTheme="majorHAnsi" w:cstheme="majorHAnsi"/>
        </w:rPr>
        <w:t xml:space="preserve"> </w:t>
      </w:r>
      <w:r w:rsidR="00330113" w:rsidRPr="008810E2">
        <w:rPr>
          <w:rFonts w:asciiTheme="majorHAnsi" w:hAnsiTheme="majorHAnsi" w:cstheme="majorHAnsi"/>
        </w:rPr>
        <w:t xml:space="preserve"> A</w:t>
      </w:r>
      <w:r w:rsidRPr="008810E2">
        <w:rPr>
          <w:rFonts w:asciiTheme="majorHAnsi" w:hAnsiTheme="majorHAnsi" w:cstheme="majorHAnsi"/>
        </w:rPr>
        <w:t xml:space="preserve">nd rather than </w:t>
      </w:r>
      <w:r w:rsidR="00385520" w:rsidRPr="008810E2">
        <w:rPr>
          <w:rFonts w:asciiTheme="majorHAnsi" w:hAnsiTheme="majorHAnsi" w:cstheme="majorHAnsi"/>
        </w:rPr>
        <w:t xml:space="preserve">periodic </w:t>
      </w:r>
      <w:r w:rsidRPr="008810E2">
        <w:rPr>
          <w:rFonts w:asciiTheme="majorHAnsi" w:hAnsiTheme="majorHAnsi" w:cstheme="majorHAnsi"/>
        </w:rPr>
        <w:t>repoint</w:t>
      </w:r>
      <w:r w:rsidR="00330113" w:rsidRPr="008810E2">
        <w:rPr>
          <w:rFonts w:asciiTheme="majorHAnsi" w:hAnsiTheme="majorHAnsi" w:cstheme="majorHAnsi"/>
        </w:rPr>
        <w:t>ing</w:t>
      </w:r>
      <w:r w:rsidRPr="008810E2">
        <w:rPr>
          <w:rFonts w:asciiTheme="majorHAnsi" w:hAnsiTheme="majorHAnsi" w:cstheme="majorHAnsi"/>
        </w:rPr>
        <w:t xml:space="preserve">, several houses were painted in a light uniform tone, resurfaced in stucco, </w:t>
      </w:r>
      <w:r w:rsidR="003E3C35">
        <w:rPr>
          <w:rFonts w:asciiTheme="majorHAnsi" w:hAnsiTheme="majorHAnsi" w:cstheme="majorHAnsi"/>
        </w:rPr>
        <w:t>covered in</w:t>
      </w:r>
      <w:r w:rsidR="00385520" w:rsidRPr="008810E2">
        <w:rPr>
          <w:rFonts w:asciiTheme="majorHAnsi" w:hAnsiTheme="majorHAnsi" w:cstheme="majorHAnsi"/>
        </w:rPr>
        <w:t xml:space="preserve"> </w:t>
      </w:r>
      <w:r w:rsidRPr="008810E2">
        <w:rPr>
          <w:rFonts w:asciiTheme="majorHAnsi" w:hAnsiTheme="majorHAnsi" w:cstheme="majorHAnsi"/>
        </w:rPr>
        <w:t xml:space="preserve">applied sheathing, or </w:t>
      </w:r>
      <w:r w:rsidR="003E3C35">
        <w:rPr>
          <w:rFonts w:asciiTheme="majorHAnsi" w:hAnsiTheme="majorHAnsi" w:cstheme="majorHAnsi"/>
        </w:rPr>
        <w:t xml:space="preserve">often </w:t>
      </w:r>
      <w:r w:rsidR="000034BB">
        <w:rPr>
          <w:rFonts w:asciiTheme="majorHAnsi" w:hAnsiTheme="majorHAnsi" w:cstheme="majorHAnsi"/>
        </w:rPr>
        <w:t xml:space="preserve">by </w:t>
      </w:r>
      <w:r w:rsidR="003E3C35">
        <w:rPr>
          <w:rFonts w:asciiTheme="majorHAnsi" w:hAnsiTheme="majorHAnsi" w:cstheme="majorHAnsi"/>
        </w:rPr>
        <w:t xml:space="preserve">a whole new front in </w:t>
      </w:r>
      <w:r w:rsidRPr="008810E2">
        <w:rPr>
          <w:rFonts w:asciiTheme="majorHAnsi" w:hAnsiTheme="majorHAnsi" w:cstheme="majorHAnsi"/>
        </w:rPr>
        <w:t>distinct</w:t>
      </w:r>
      <w:r w:rsidR="000034BB">
        <w:rPr>
          <w:rFonts w:asciiTheme="majorHAnsi" w:hAnsiTheme="majorHAnsi" w:cstheme="majorHAnsi"/>
        </w:rPr>
        <w:t>,</w:t>
      </w:r>
      <w:r w:rsidRPr="008810E2">
        <w:rPr>
          <w:rFonts w:asciiTheme="majorHAnsi" w:hAnsiTheme="majorHAnsi" w:cstheme="majorHAnsi"/>
        </w:rPr>
        <w:t xml:space="preserve"> </w:t>
      </w:r>
      <w:r w:rsidR="003E3C35">
        <w:rPr>
          <w:rFonts w:asciiTheme="majorHAnsi" w:hAnsiTheme="majorHAnsi" w:cstheme="majorHAnsi"/>
        </w:rPr>
        <w:t>contrasting</w:t>
      </w:r>
      <w:r w:rsidRPr="008810E2">
        <w:rPr>
          <w:rFonts w:asciiTheme="majorHAnsi" w:hAnsiTheme="majorHAnsi" w:cstheme="majorHAnsi"/>
        </w:rPr>
        <w:t xml:space="preserve"> brickwork.  Wooden cornices</w:t>
      </w:r>
      <w:r w:rsidR="00385520" w:rsidRPr="008810E2">
        <w:rPr>
          <w:rFonts w:asciiTheme="majorHAnsi" w:hAnsiTheme="majorHAnsi" w:cstheme="majorHAnsi"/>
        </w:rPr>
        <w:t>, offering a modest classical capping of the whole,</w:t>
      </w:r>
      <w:r w:rsidRPr="008810E2">
        <w:rPr>
          <w:rFonts w:asciiTheme="majorHAnsi" w:hAnsiTheme="majorHAnsi" w:cstheme="majorHAnsi"/>
        </w:rPr>
        <w:t xml:space="preserve"> generally survive, if sometimes boxed in </w:t>
      </w:r>
      <w:r w:rsidR="00385520" w:rsidRPr="008810E2">
        <w:rPr>
          <w:rFonts w:asciiTheme="majorHAnsi" w:hAnsiTheme="majorHAnsi" w:cstheme="majorHAnsi"/>
        </w:rPr>
        <w:t xml:space="preserve">with sheet metal or replaced by a vertical </w:t>
      </w:r>
      <w:r w:rsidR="003E3C35">
        <w:rPr>
          <w:rFonts w:asciiTheme="majorHAnsi" w:hAnsiTheme="majorHAnsi" w:cstheme="majorHAnsi"/>
        </w:rPr>
        <w:t xml:space="preserve">brick </w:t>
      </w:r>
      <w:r w:rsidR="00385520" w:rsidRPr="008810E2">
        <w:rPr>
          <w:rFonts w:asciiTheme="majorHAnsi" w:hAnsiTheme="majorHAnsi" w:cstheme="majorHAnsi"/>
        </w:rPr>
        <w:t>coping</w:t>
      </w:r>
      <w:r w:rsidRPr="008810E2">
        <w:rPr>
          <w:rFonts w:asciiTheme="majorHAnsi" w:hAnsiTheme="majorHAnsi" w:cstheme="majorHAnsi"/>
        </w:rPr>
        <w:t>.</w:t>
      </w:r>
      <w:r w:rsidR="00385520" w:rsidRPr="008810E2">
        <w:rPr>
          <w:rFonts w:asciiTheme="majorHAnsi" w:hAnsiTheme="majorHAnsi" w:cstheme="majorHAnsi"/>
        </w:rPr>
        <w:t xml:space="preserve">  </w:t>
      </w:r>
      <w:r w:rsidRPr="008810E2">
        <w:rPr>
          <w:rFonts w:asciiTheme="majorHAnsi" w:hAnsiTheme="majorHAnsi" w:cstheme="majorHAnsi"/>
        </w:rPr>
        <w:t xml:space="preserve">Otherwise, the external form </w:t>
      </w:r>
      <w:r w:rsidR="000034BB">
        <w:rPr>
          <w:rFonts w:asciiTheme="majorHAnsi" w:hAnsiTheme="majorHAnsi" w:cstheme="majorHAnsi"/>
        </w:rPr>
        <w:t>wa</w:t>
      </w:r>
      <w:r w:rsidRPr="008810E2">
        <w:rPr>
          <w:rFonts w:asciiTheme="majorHAnsi" w:hAnsiTheme="majorHAnsi" w:cstheme="majorHAnsi"/>
        </w:rPr>
        <w:t>s mainly dictated by the essential elements: a doorway at on</w:t>
      </w:r>
      <w:r w:rsidR="00330113" w:rsidRPr="008810E2">
        <w:rPr>
          <w:rFonts w:asciiTheme="majorHAnsi" w:hAnsiTheme="majorHAnsi" w:cstheme="majorHAnsi"/>
        </w:rPr>
        <w:t>e</w:t>
      </w:r>
      <w:r w:rsidRPr="008810E2">
        <w:rPr>
          <w:rFonts w:asciiTheme="majorHAnsi" w:hAnsiTheme="majorHAnsi" w:cstheme="majorHAnsi"/>
        </w:rPr>
        <w:t xml:space="preserve"> edge approached via a few blocky steps</w:t>
      </w:r>
      <w:r w:rsidR="00330113" w:rsidRPr="008810E2">
        <w:rPr>
          <w:rFonts w:asciiTheme="majorHAnsi" w:hAnsiTheme="majorHAnsi" w:cstheme="majorHAnsi"/>
        </w:rPr>
        <w:t xml:space="preserve"> of the local gray marble</w:t>
      </w:r>
      <w:r w:rsidRPr="008810E2">
        <w:rPr>
          <w:rFonts w:asciiTheme="majorHAnsi" w:hAnsiTheme="majorHAnsi" w:cstheme="majorHAnsi"/>
        </w:rPr>
        <w:t xml:space="preserve">, a rectangular transom light over the front door, and two windows flanking the front door (many of these now replaced by </w:t>
      </w:r>
      <w:r w:rsidR="00330113" w:rsidRPr="008810E2">
        <w:rPr>
          <w:rFonts w:asciiTheme="majorHAnsi" w:hAnsiTheme="majorHAnsi" w:cstheme="majorHAnsi"/>
        </w:rPr>
        <w:t xml:space="preserve">wider </w:t>
      </w:r>
      <w:r w:rsidRPr="008810E2">
        <w:rPr>
          <w:rFonts w:asciiTheme="majorHAnsi" w:hAnsiTheme="majorHAnsi" w:cstheme="majorHAnsi"/>
        </w:rPr>
        <w:t xml:space="preserve">parlor windows), while </w:t>
      </w:r>
      <w:r w:rsidR="00385520" w:rsidRPr="008810E2">
        <w:rPr>
          <w:rFonts w:asciiTheme="majorHAnsi" w:hAnsiTheme="majorHAnsi" w:cstheme="majorHAnsi"/>
        </w:rPr>
        <w:t>the</w:t>
      </w:r>
      <w:r w:rsidRPr="008810E2">
        <w:rPr>
          <w:rFonts w:asciiTheme="majorHAnsi" w:hAnsiTheme="majorHAnsi" w:cstheme="majorHAnsi"/>
        </w:rPr>
        <w:t xml:space="preserve"> pair</w:t>
      </w:r>
      <w:r w:rsidR="00385520" w:rsidRPr="008810E2">
        <w:rPr>
          <w:rFonts w:asciiTheme="majorHAnsi" w:hAnsiTheme="majorHAnsi" w:cstheme="majorHAnsi"/>
        </w:rPr>
        <w:t xml:space="preserve">ed </w:t>
      </w:r>
      <w:r w:rsidRPr="008810E2">
        <w:rPr>
          <w:rFonts w:asciiTheme="majorHAnsi" w:hAnsiTheme="majorHAnsi" w:cstheme="majorHAnsi"/>
        </w:rPr>
        <w:t xml:space="preserve">windows on each </w:t>
      </w:r>
      <w:r w:rsidR="00385520" w:rsidRPr="008810E2">
        <w:rPr>
          <w:rFonts w:asciiTheme="majorHAnsi" w:hAnsiTheme="majorHAnsi" w:cstheme="majorHAnsi"/>
        </w:rPr>
        <w:t xml:space="preserve">upper </w:t>
      </w:r>
      <w:r w:rsidRPr="008810E2">
        <w:rPr>
          <w:rFonts w:asciiTheme="majorHAnsi" w:hAnsiTheme="majorHAnsi" w:cstheme="majorHAnsi"/>
        </w:rPr>
        <w:t xml:space="preserve">story </w:t>
      </w:r>
      <w:r w:rsidR="00385520" w:rsidRPr="008810E2">
        <w:rPr>
          <w:rFonts w:asciiTheme="majorHAnsi" w:hAnsiTheme="majorHAnsi" w:cstheme="majorHAnsi"/>
        </w:rPr>
        <w:t>are</w:t>
      </w:r>
      <w:r w:rsidRPr="008810E2">
        <w:rPr>
          <w:rFonts w:asciiTheme="majorHAnsi" w:hAnsiTheme="majorHAnsi" w:cstheme="majorHAnsi"/>
        </w:rPr>
        <w:t xml:space="preserve"> presented more symmetrically.  </w:t>
      </w:r>
    </w:p>
    <w:p w14:paraId="6F16DD40" w14:textId="61D68CFE" w:rsidR="002C5446" w:rsidRPr="008810E2" w:rsidRDefault="002C5446" w:rsidP="002C5446">
      <w:pPr>
        <w:ind w:firstLine="720"/>
        <w:rPr>
          <w:rFonts w:asciiTheme="majorHAnsi" w:hAnsiTheme="majorHAnsi" w:cstheme="majorHAnsi"/>
        </w:rPr>
      </w:pPr>
      <w:r w:rsidRPr="008810E2">
        <w:rPr>
          <w:rFonts w:asciiTheme="majorHAnsi" w:hAnsiTheme="majorHAnsi" w:cstheme="majorHAnsi"/>
        </w:rPr>
        <w:t xml:space="preserve"> </w:t>
      </w:r>
    </w:p>
    <w:p w14:paraId="27D8FECE" w14:textId="20F41F23" w:rsidR="002C5446" w:rsidRPr="008810E2" w:rsidRDefault="00385520">
      <w:pPr>
        <w:rPr>
          <w:rFonts w:asciiTheme="majorHAnsi" w:hAnsiTheme="majorHAnsi" w:cstheme="majorHAnsi"/>
        </w:rPr>
      </w:pPr>
      <w:r w:rsidRPr="008810E2">
        <w:rPr>
          <w:rFonts w:asciiTheme="majorHAnsi" w:hAnsiTheme="majorHAnsi" w:cstheme="majorHAnsi"/>
        </w:rPr>
        <w:tab/>
        <w:t>The doorways here were mostly paired</w:t>
      </w:r>
      <w:r w:rsidR="00330113" w:rsidRPr="008810E2">
        <w:rPr>
          <w:rFonts w:asciiTheme="majorHAnsi" w:hAnsiTheme="majorHAnsi" w:cstheme="majorHAnsi"/>
        </w:rPr>
        <w:t xml:space="preserve"> with those of the neighboring house</w:t>
      </w:r>
      <w:r w:rsidRPr="008810E2">
        <w:rPr>
          <w:rFonts w:asciiTheme="majorHAnsi" w:hAnsiTheme="majorHAnsi" w:cstheme="majorHAnsi"/>
        </w:rPr>
        <w:t xml:space="preserve">, </w:t>
      </w:r>
      <w:r w:rsidR="009F4C55">
        <w:rPr>
          <w:rFonts w:asciiTheme="majorHAnsi" w:hAnsiTheme="majorHAnsi" w:cstheme="majorHAnsi"/>
        </w:rPr>
        <w:t xml:space="preserve">and these were </w:t>
      </w:r>
      <w:r w:rsidRPr="008810E2">
        <w:rPr>
          <w:rFonts w:asciiTheme="majorHAnsi" w:hAnsiTheme="majorHAnsi" w:cstheme="majorHAnsi"/>
        </w:rPr>
        <w:t xml:space="preserve">usually aligned with the modest rear extensions, </w:t>
      </w:r>
      <w:r w:rsidR="00330113" w:rsidRPr="008810E2">
        <w:rPr>
          <w:rFonts w:asciiTheme="majorHAnsi" w:hAnsiTheme="majorHAnsi" w:cstheme="majorHAnsi"/>
        </w:rPr>
        <w:t xml:space="preserve">creating </w:t>
      </w:r>
      <w:r w:rsidRPr="008810E2">
        <w:rPr>
          <w:rFonts w:asciiTheme="majorHAnsi" w:hAnsiTheme="majorHAnsi" w:cstheme="majorHAnsi"/>
        </w:rPr>
        <w:t>a</w:t>
      </w:r>
      <w:r w:rsidR="00330113" w:rsidRPr="008810E2">
        <w:rPr>
          <w:rFonts w:asciiTheme="majorHAnsi" w:hAnsiTheme="majorHAnsi" w:cstheme="majorHAnsi"/>
        </w:rPr>
        <w:t xml:space="preserve"> mirroring</w:t>
      </w:r>
      <w:r w:rsidRPr="008810E2">
        <w:rPr>
          <w:rFonts w:asciiTheme="majorHAnsi" w:hAnsiTheme="majorHAnsi" w:cstheme="majorHAnsi"/>
        </w:rPr>
        <w:t xml:space="preserve"> alternati</w:t>
      </w:r>
      <w:r w:rsidR="00330113" w:rsidRPr="008810E2">
        <w:rPr>
          <w:rFonts w:asciiTheme="majorHAnsi" w:hAnsiTheme="majorHAnsi" w:cstheme="majorHAnsi"/>
        </w:rPr>
        <w:t>on</w:t>
      </w:r>
      <w:r w:rsidRPr="008810E2">
        <w:rPr>
          <w:rFonts w:asciiTheme="majorHAnsi" w:hAnsiTheme="majorHAnsi" w:cstheme="majorHAnsi"/>
        </w:rPr>
        <w:t xml:space="preserve"> typical in speculative rows with </w:t>
      </w:r>
      <w:proofErr w:type="spellStart"/>
      <w:r w:rsidRPr="008810E2">
        <w:rPr>
          <w:rFonts w:asciiTheme="majorHAnsi" w:hAnsiTheme="majorHAnsi" w:cstheme="majorHAnsi"/>
        </w:rPr>
        <w:t>backbuildings</w:t>
      </w:r>
      <w:proofErr w:type="spellEnd"/>
      <w:r w:rsidR="00330113" w:rsidRPr="008810E2">
        <w:rPr>
          <w:rFonts w:asciiTheme="majorHAnsi" w:hAnsiTheme="majorHAnsi" w:cstheme="majorHAnsi"/>
        </w:rPr>
        <w:t xml:space="preserve"> or “ells</w:t>
      </w:r>
      <w:r w:rsidRPr="008810E2">
        <w:rPr>
          <w:rFonts w:asciiTheme="majorHAnsi" w:hAnsiTheme="majorHAnsi" w:cstheme="majorHAnsi"/>
        </w:rPr>
        <w:t>.</w:t>
      </w:r>
      <w:r w:rsidR="00330113" w:rsidRPr="008810E2">
        <w:rPr>
          <w:rFonts w:asciiTheme="majorHAnsi" w:hAnsiTheme="majorHAnsi" w:cstheme="majorHAnsi"/>
        </w:rPr>
        <w:t>”</w:t>
      </w:r>
      <w:r w:rsidRPr="008810E2">
        <w:rPr>
          <w:rFonts w:asciiTheme="majorHAnsi" w:hAnsiTheme="majorHAnsi" w:cstheme="majorHAnsi"/>
        </w:rPr>
        <w:t xml:space="preserve">  One notable feature here is the narrow doorway </w:t>
      </w:r>
      <w:r w:rsidR="00330113" w:rsidRPr="008810E2">
        <w:rPr>
          <w:rFonts w:asciiTheme="majorHAnsi" w:hAnsiTheme="majorHAnsi" w:cstheme="majorHAnsi"/>
        </w:rPr>
        <w:lastRenderedPageBreak/>
        <w:t>i</w:t>
      </w:r>
      <w:r w:rsidRPr="008810E2">
        <w:rPr>
          <w:rFonts w:asciiTheme="majorHAnsi" w:hAnsiTheme="majorHAnsi" w:cstheme="majorHAnsi"/>
        </w:rPr>
        <w:t xml:space="preserve">n between </w:t>
      </w:r>
      <w:r w:rsidR="009F4C55">
        <w:rPr>
          <w:rFonts w:asciiTheme="majorHAnsi" w:hAnsiTheme="majorHAnsi" w:cstheme="majorHAnsi"/>
        </w:rPr>
        <w:t>some house</w:t>
      </w:r>
      <w:r w:rsidRPr="008810E2">
        <w:rPr>
          <w:rFonts w:asciiTheme="majorHAnsi" w:hAnsiTheme="majorHAnsi" w:cstheme="majorHAnsi"/>
        </w:rPr>
        <w:t xml:space="preserve">s.  Often described in period surveys as “alley built over,” this provided </w:t>
      </w:r>
      <w:r w:rsidR="00330113" w:rsidRPr="008810E2">
        <w:rPr>
          <w:rFonts w:asciiTheme="majorHAnsi" w:hAnsiTheme="majorHAnsi" w:cstheme="majorHAnsi"/>
        </w:rPr>
        <w:t xml:space="preserve">direct </w:t>
      </w:r>
      <w:r w:rsidRPr="008810E2">
        <w:rPr>
          <w:rFonts w:asciiTheme="majorHAnsi" w:hAnsiTheme="majorHAnsi" w:cstheme="majorHAnsi"/>
        </w:rPr>
        <w:t xml:space="preserve">access to </w:t>
      </w:r>
      <w:r w:rsidR="00330113" w:rsidRPr="008810E2">
        <w:rPr>
          <w:rFonts w:asciiTheme="majorHAnsi" w:hAnsiTheme="majorHAnsi" w:cstheme="majorHAnsi"/>
        </w:rPr>
        <w:t xml:space="preserve">and from </w:t>
      </w:r>
      <w:r w:rsidRPr="008810E2">
        <w:rPr>
          <w:rFonts w:asciiTheme="majorHAnsi" w:hAnsiTheme="majorHAnsi" w:cstheme="majorHAnsi"/>
        </w:rPr>
        <w:t>rear yards – more useful on the south side of Addison, which backed directly on the rear yards of houses facing Lombard Street, while houses on the north side of the block</w:t>
      </w:r>
      <w:r w:rsidR="00330113" w:rsidRPr="008810E2">
        <w:rPr>
          <w:rFonts w:asciiTheme="majorHAnsi" w:hAnsiTheme="majorHAnsi" w:cstheme="majorHAnsi"/>
        </w:rPr>
        <w:t xml:space="preserve"> had Waverly Street running behind them for yard access.</w:t>
      </w:r>
    </w:p>
    <w:p w14:paraId="1D740E76" w14:textId="77777777" w:rsidR="00385520" w:rsidRPr="008810E2" w:rsidRDefault="00385520" w:rsidP="00385520">
      <w:pPr>
        <w:ind w:firstLine="720"/>
        <w:rPr>
          <w:rFonts w:asciiTheme="majorHAnsi" w:hAnsiTheme="majorHAnsi" w:cstheme="majorHAnsi"/>
        </w:rPr>
      </w:pPr>
    </w:p>
    <w:p w14:paraId="38B556D9" w14:textId="43BE0F41" w:rsidR="00AC34C1" w:rsidRPr="008810E2" w:rsidRDefault="00883585" w:rsidP="00883585">
      <w:pPr>
        <w:ind w:firstLine="720"/>
        <w:rPr>
          <w:rFonts w:asciiTheme="majorHAnsi" w:hAnsiTheme="majorHAnsi" w:cstheme="majorHAnsi"/>
        </w:rPr>
      </w:pPr>
      <w:r w:rsidRPr="008810E2">
        <w:rPr>
          <w:rFonts w:asciiTheme="majorHAnsi" w:hAnsiTheme="majorHAnsi" w:cstheme="majorHAnsi"/>
        </w:rPr>
        <w:t xml:space="preserve">As with many smaller urban houses, the early social history of these may be told in two </w:t>
      </w:r>
      <w:r w:rsidR="00F47182" w:rsidRPr="008810E2">
        <w:rPr>
          <w:rFonts w:asciiTheme="majorHAnsi" w:hAnsiTheme="majorHAnsi" w:cstheme="majorHAnsi"/>
        </w:rPr>
        <w:t xml:space="preserve">sometimes </w:t>
      </w:r>
      <w:r w:rsidRPr="008810E2">
        <w:rPr>
          <w:rFonts w:asciiTheme="majorHAnsi" w:hAnsiTheme="majorHAnsi" w:cstheme="majorHAnsi"/>
        </w:rPr>
        <w:t xml:space="preserve">distinct series of names, one of owners and </w:t>
      </w:r>
      <w:r w:rsidR="00330113" w:rsidRPr="008810E2">
        <w:rPr>
          <w:rFonts w:asciiTheme="majorHAnsi" w:hAnsiTheme="majorHAnsi" w:cstheme="majorHAnsi"/>
        </w:rPr>
        <w:t>the other</w:t>
      </w:r>
      <w:r w:rsidR="000034BB">
        <w:rPr>
          <w:rFonts w:asciiTheme="majorHAnsi" w:hAnsiTheme="majorHAnsi" w:cstheme="majorHAnsi"/>
        </w:rPr>
        <w:t xml:space="preserve"> of residents</w:t>
      </w:r>
      <w:r w:rsidR="009F4C55">
        <w:rPr>
          <w:rFonts w:asciiTheme="majorHAnsi" w:hAnsiTheme="majorHAnsi" w:cstheme="majorHAnsi"/>
        </w:rPr>
        <w:t>, sometimes quite different</w:t>
      </w:r>
      <w:r w:rsidR="000034BB">
        <w:rPr>
          <w:rFonts w:asciiTheme="majorHAnsi" w:hAnsiTheme="majorHAnsi" w:cstheme="majorHAnsi"/>
        </w:rPr>
        <w:t xml:space="preserve"> names</w:t>
      </w:r>
      <w:r w:rsidR="00BD7AEE" w:rsidRPr="008810E2">
        <w:rPr>
          <w:rFonts w:asciiTheme="majorHAnsi" w:hAnsiTheme="majorHAnsi" w:cstheme="majorHAnsi"/>
        </w:rPr>
        <w:t xml:space="preserve">.  The former is recorded in deeds and fire insurance policies, while the latter is </w:t>
      </w:r>
      <w:r w:rsidRPr="008810E2">
        <w:rPr>
          <w:rFonts w:asciiTheme="majorHAnsi" w:hAnsiTheme="majorHAnsi" w:cstheme="majorHAnsi"/>
        </w:rPr>
        <w:t xml:space="preserve">partly </w:t>
      </w:r>
      <w:proofErr w:type="spellStart"/>
      <w:r w:rsidRPr="008810E2">
        <w:rPr>
          <w:rFonts w:asciiTheme="majorHAnsi" w:hAnsiTheme="majorHAnsi" w:cstheme="majorHAnsi"/>
        </w:rPr>
        <w:t>reconstructable</w:t>
      </w:r>
      <w:proofErr w:type="spellEnd"/>
      <w:r w:rsidRPr="008810E2">
        <w:rPr>
          <w:rFonts w:asciiTheme="majorHAnsi" w:hAnsiTheme="majorHAnsi" w:cstheme="majorHAnsi"/>
        </w:rPr>
        <w:t xml:space="preserve"> from </w:t>
      </w:r>
      <w:r w:rsidR="00F47182" w:rsidRPr="008810E2">
        <w:rPr>
          <w:rFonts w:asciiTheme="majorHAnsi" w:hAnsiTheme="majorHAnsi" w:cstheme="majorHAnsi"/>
        </w:rPr>
        <w:t xml:space="preserve">city directories (now text-string searchable in some cases) and from </w:t>
      </w:r>
      <w:r w:rsidRPr="008810E2">
        <w:rPr>
          <w:rFonts w:asciiTheme="majorHAnsi" w:hAnsiTheme="majorHAnsi" w:cstheme="majorHAnsi"/>
        </w:rPr>
        <w:t>census records</w:t>
      </w:r>
      <w:r w:rsidR="00BD7AEE" w:rsidRPr="008810E2">
        <w:rPr>
          <w:rFonts w:asciiTheme="majorHAnsi" w:hAnsiTheme="majorHAnsi" w:cstheme="majorHAnsi"/>
        </w:rPr>
        <w:t xml:space="preserve">. </w:t>
      </w:r>
      <w:r w:rsidR="00F47182" w:rsidRPr="008810E2">
        <w:rPr>
          <w:rFonts w:asciiTheme="majorHAnsi" w:hAnsiTheme="majorHAnsi" w:cstheme="majorHAnsi"/>
        </w:rPr>
        <w:t xml:space="preserve"> </w:t>
      </w:r>
      <w:r w:rsidR="00BD7AEE" w:rsidRPr="008810E2">
        <w:rPr>
          <w:rFonts w:asciiTheme="majorHAnsi" w:hAnsiTheme="majorHAnsi" w:cstheme="majorHAnsi"/>
        </w:rPr>
        <w:t>George Sheets</w:t>
      </w:r>
      <w:r w:rsidR="009848B0" w:rsidRPr="008810E2">
        <w:rPr>
          <w:rFonts w:asciiTheme="majorHAnsi" w:hAnsiTheme="majorHAnsi" w:cstheme="majorHAnsi"/>
        </w:rPr>
        <w:t xml:space="preserve">, the insuring owner </w:t>
      </w:r>
      <w:r w:rsidR="00330113" w:rsidRPr="008810E2">
        <w:rPr>
          <w:rFonts w:asciiTheme="majorHAnsi" w:hAnsiTheme="majorHAnsi" w:cstheme="majorHAnsi"/>
        </w:rPr>
        <w:t xml:space="preserve">of 1810 Addison </w:t>
      </w:r>
      <w:r w:rsidR="009848B0" w:rsidRPr="008810E2">
        <w:rPr>
          <w:rFonts w:asciiTheme="majorHAnsi" w:hAnsiTheme="majorHAnsi" w:cstheme="majorHAnsi"/>
        </w:rPr>
        <w:t>in 1864, was also resident there between 1861 and 1866</w:t>
      </w:r>
      <w:r w:rsidR="00AC34C1" w:rsidRPr="008810E2">
        <w:rPr>
          <w:rFonts w:asciiTheme="majorHAnsi" w:hAnsiTheme="majorHAnsi" w:cstheme="majorHAnsi"/>
        </w:rPr>
        <w:t xml:space="preserve">. </w:t>
      </w:r>
      <w:r w:rsidR="009848B0" w:rsidRPr="008810E2">
        <w:rPr>
          <w:rFonts w:asciiTheme="majorHAnsi" w:hAnsiTheme="majorHAnsi" w:cstheme="majorHAnsi"/>
        </w:rPr>
        <w:t xml:space="preserve"> He was listed </w:t>
      </w:r>
      <w:r w:rsidR="00F47182" w:rsidRPr="008810E2">
        <w:rPr>
          <w:rFonts w:asciiTheme="majorHAnsi" w:hAnsiTheme="majorHAnsi" w:cstheme="majorHAnsi"/>
        </w:rPr>
        <w:t xml:space="preserve">in </w:t>
      </w:r>
      <w:r w:rsidR="009848B0" w:rsidRPr="008810E2">
        <w:rPr>
          <w:rFonts w:asciiTheme="majorHAnsi" w:hAnsiTheme="majorHAnsi" w:cstheme="majorHAnsi"/>
        </w:rPr>
        <w:t>city directories of that period as a laborer</w:t>
      </w:r>
      <w:r w:rsidR="0079079E" w:rsidRPr="008810E2">
        <w:rPr>
          <w:rFonts w:asciiTheme="majorHAnsi" w:hAnsiTheme="majorHAnsi" w:cstheme="majorHAnsi"/>
        </w:rPr>
        <w:t xml:space="preserve">, and was identified in </w:t>
      </w:r>
      <w:r w:rsidR="00330113" w:rsidRPr="008810E2">
        <w:rPr>
          <w:rFonts w:asciiTheme="majorHAnsi" w:hAnsiTheme="majorHAnsi" w:cstheme="majorHAnsi"/>
        </w:rPr>
        <w:t xml:space="preserve">the </w:t>
      </w:r>
      <w:r w:rsidR="0079079E" w:rsidRPr="008810E2">
        <w:rPr>
          <w:rFonts w:asciiTheme="majorHAnsi" w:hAnsiTheme="majorHAnsi" w:cstheme="majorHAnsi"/>
        </w:rPr>
        <w:t xml:space="preserve">1880 </w:t>
      </w:r>
      <w:r w:rsidR="00330113" w:rsidRPr="008810E2">
        <w:rPr>
          <w:rFonts w:asciiTheme="majorHAnsi" w:hAnsiTheme="majorHAnsi" w:cstheme="majorHAnsi"/>
        </w:rPr>
        <w:t xml:space="preserve">census </w:t>
      </w:r>
      <w:r w:rsidR="0079079E" w:rsidRPr="008810E2">
        <w:rPr>
          <w:rFonts w:asciiTheme="majorHAnsi" w:hAnsiTheme="majorHAnsi" w:cstheme="majorHAnsi"/>
        </w:rPr>
        <w:t xml:space="preserve">as a </w:t>
      </w:r>
      <w:r w:rsidR="009F4C55">
        <w:rPr>
          <w:rFonts w:asciiTheme="majorHAnsi" w:hAnsiTheme="majorHAnsi" w:cstheme="majorHAnsi"/>
        </w:rPr>
        <w:t xml:space="preserve">52-year old, </w:t>
      </w:r>
      <w:r w:rsidR="0079079E" w:rsidRPr="008810E2">
        <w:rPr>
          <w:rFonts w:asciiTheme="majorHAnsi" w:hAnsiTheme="majorHAnsi" w:cstheme="majorHAnsi"/>
        </w:rPr>
        <w:t>Pennsylvania-born white male</w:t>
      </w:r>
      <w:r w:rsidR="00330113" w:rsidRPr="008810E2">
        <w:rPr>
          <w:rFonts w:asciiTheme="majorHAnsi" w:hAnsiTheme="majorHAnsi" w:cstheme="majorHAnsi"/>
        </w:rPr>
        <w:t xml:space="preserve"> (by then residing elsewhere)</w:t>
      </w:r>
      <w:r w:rsidR="009848B0" w:rsidRPr="008810E2">
        <w:rPr>
          <w:rFonts w:asciiTheme="majorHAnsi" w:hAnsiTheme="majorHAnsi" w:cstheme="majorHAnsi"/>
        </w:rPr>
        <w:t xml:space="preserve">.  Before </w:t>
      </w:r>
      <w:r w:rsidR="00CC31F4" w:rsidRPr="008810E2">
        <w:rPr>
          <w:rFonts w:asciiTheme="majorHAnsi" w:hAnsiTheme="majorHAnsi" w:cstheme="majorHAnsi"/>
        </w:rPr>
        <w:t>Sheets</w:t>
      </w:r>
      <w:r w:rsidR="009848B0" w:rsidRPr="008810E2">
        <w:rPr>
          <w:rFonts w:asciiTheme="majorHAnsi" w:hAnsiTheme="majorHAnsi" w:cstheme="majorHAnsi"/>
        </w:rPr>
        <w:t xml:space="preserve">, in 1858, </w:t>
      </w:r>
      <w:r w:rsidR="0079079E" w:rsidRPr="008810E2">
        <w:rPr>
          <w:rFonts w:asciiTheme="majorHAnsi" w:hAnsiTheme="majorHAnsi" w:cstheme="majorHAnsi"/>
        </w:rPr>
        <w:t>this</w:t>
      </w:r>
      <w:r w:rsidR="009848B0" w:rsidRPr="008810E2">
        <w:rPr>
          <w:rFonts w:asciiTheme="majorHAnsi" w:hAnsiTheme="majorHAnsi" w:cstheme="majorHAnsi"/>
        </w:rPr>
        <w:t xml:space="preserve"> was briefly the home of Robert W. Long, a cabi</w:t>
      </w:r>
      <w:r w:rsidR="00F47182" w:rsidRPr="008810E2">
        <w:rPr>
          <w:rFonts w:asciiTheme="majorHAnsi" w:hAnsiTheme="majorHAnsi" w:cstheme="majorHAnsi"/>
        </w:rPr>
        <w:t>n</w:t>
      </w:r>
      <w:r w:rsidR="009848B0" w:rsidRPr="008810E2">
        <w:rPr>
          <w:rFonts w:asciiTheme="majorHAnsi" w:hAnsiTheme="majorHAnsi" w:cstheme="majorHAnsi"/>
        </w:rPr>
        <w:t>etmaker</w:t>
      </w:r>
      <w:r w:rsidR="00CC31F4" w:rsidRPr="008810E2">
        <w:rPr>
          <w:rFonts w:asciiTheme="majorHAnsi" w:hAnsiTheme="majorHAnsi" w:cstheme="majorHAnsi"/>
        </w:rPr>
        <w:t>, and in 1857, when it was called 51 Addison, it was the home of G</w:t>
      </w:r>
      <w:r w:rsidR="0079079E" w:rsidRPr="008810E2">
        <w:rPr>
          <w:rFonts w:asciiTheme="majorHAnsi" w:hAnsiTheme="majorHAnsi" w:cstheme="majorHAnsi"/>
        </w:rPr>
        <w:t>eorge Rutherford, a carpenter</w:t>
      </w:r>
      <w:r w:rsidR="009848B0" w:rsidRPr="008810E2">
        <w:rPr>
          <w:rFonts w:asciiTheme="majorHAnsi" w:hAnsiTheme="majorHAnsi" w:cstheme="majorHAnsi"/>
        </w:rPr>
        <w:t>.</w:t>
      </w:r>
      <w:r w:rsidR="00F47182" w:rsidRPr="008810E2">
        <w:rPr>
          <w:rFonts w:asciiTheme="majorHAnsi" w:hAnsiTheme="majorHAnsi" w:cstheme="majorHAnsi"/>
        </w:rPr>
        <w:t xml:space="preserve"> </w:t>
      </w:r>
    </w:p>
    <w:p w14:paraId="48E9F358" w14:textId="77777777" w:rsidR="00AC34C1" w:rsidRPr="008810E2" w:rsidRDefault="00AC34C1" w:rsidP="00883585">
      <w:pPr>
        <w:ind w:firstLine="720"/>
        <w:rPr>
          <w:rFonts w:asciiTheme="majorHAnsi" w:hAnsiTheme="majorHAnsi" w:cstheme="majorHAnsi"/>
        </w:rPr>
      </w:pPr>
    </w:p>
    <w:p w14:paraId="4CADDABE" w14:textId="28AF2B18" w:rsidR="00CC31F4" w:rsidRPr="008810E2" w:rsidRDefault="00CC31F4" w:rsidP="00CC31F4">
      <w:pPr>
        <w:pStyle w:val="NormalWeb"/>
        <w:spacing w:before="0" w:beforeAutospacing="0" w:after="0" w:afterAutospacing="0"/>
        <w:ind w:firstLine="720"/>
        <w:rPr>
          <w:rFonts w:asciiTheme="majorHAnsi" w:hAnsiTheme="majorHAnsi" w:cstheme="majorHAnsi"/>
          <w:color w:val="000000" w:themeColor="text1"/>
          <w:kern w:val="24"/>
          <w:sz w:val="24"/>
          <w:szCs w:val="24"/>
        </w:rPr>
      </w:pPr>
      <w:r w:rsidRPr="008810E2">
        <w:rPr>
          <w:rFonts w:asciiTheme="majorHAnsi" w:hAnsiTheme="majorHAnsi" w:cstheme="majorHAnsi"/>
          <w:color w:val="000000" w:themeColor="text1"/>
          <w:kern w:val="24"/>
          <w:sz w:val="24"/>
          <w:szCs w:val="24"/>
        </w:rPr>
        <w:t xml:space="preserve">Extrapolating </w:t>
      </w:r>
      <w:r w:rsidR="0079079E" w:rsidRPr="008810E2">
        <w:rPr>
          <w:rFonts w:asciiTheme="majorHAnsi" w:hAnsiTheme="majorHAnsi" w:cstheme="majorHAnsi"/>
          <w:color w:val="000000" w:themeColor="text1"/>
          <w:kern w:val="24"/>
          <w:sz w:val="24"/>
          <w:szCs w:val="24"/>
        </w:rPr>
        <w:t xml:space="preserve">the very different </w:t>
      </w:r>
      <w:r w:rsidRPr="008810E2">
        <w:rPr>
          <w:rFonts w:asciiTheme="majorHAnsi" w:hAnsiTheme="majorHAnsi" w:cstheme="majorHAnsi"/>
          <w:color w:val="000000" w:themeColor="text1"/>
          <w:kern w:val="24"/>
          <w:sz w:val="24"/>
          <w:szCs w:val="24"/>
        </w:rPr>
        <w:t>pre-1858 addresses from post-1858 ones that</w:t>
      </w:r>
      <w:r w:rsidR="0079079E" w:rsidRPr="008810E2">
        <w:rPr>
          <w:rFonts w:asciiTheme="majorHAnsi" w:hAnsiTheme="majorHAnsi" w:cstheme="majorHAnsi"/>
          <w:color w:val="000000" w:themeColor="text1"/>
          <w:kern w:val="24"/>
          <w:sz w:val="24"/>
          <w:szCs w:val="24"/>
        </w:rPr>
        <w:t xml:space="preserve"> stayed in the same occupancy, </w:t>
      </w:r>
      <w:r w:rsidRPr="008810E2">
        <w:rPr>
          <w:rFonts w:asciiTheme="majorHAnsi" w:hAnsiTheme="majorHAnsi" w:cstheme="majorHAnsi"/>
          <w:color w:val="000000" w:themeColor="text1"/>
          <w:kern w:val="24"/>
          <w:sz w:val="24"/>
          <w:szCs w:val="24"/>
        </w:rPr>
        <w:t>we can a sample a dozen residents of the block, offering some sense of its vocational identity:</w:t>
      </w:r>
    </w:p>
    <w:p w14:paraId="44AD88FC" w14:textId="248BBD73" w:rsidR="00CC31F4" w:rsidRPr="008810E2" w:rsidRDefault="00CC31F4" w:rsidP="00CC31F4">
      <w:pPr>
        <w:pStyle w:val="NormalWeb"/>
        <w:spacing w:before="0" w:beforeAutospacing="0" w:after="0" w:afterAutospacing="0"/>
        <w:ind w:left="720"/>
        <w:rPr>
          <w:rFonts w:asciiTheme="majorHAnsi" w:hAnsiTheme="majorHAnsi" w:cstheme="majorHAnsi"/>
          <w:kern w:val="24"/>
          <w:sz w:val="24"/>
          <w:szCs w:val="24"/>
        </w:rPr>
      </w:pPr>
      <w:r w:rsidRPr="008810E2">
        <w:rPr>
          <w:rFonts w:asciiTheme="majorHAnsi" w:hAnsiTheme="majorHAnsi" w:cstheme="majorHAnsi"/>
          <w:kern w:val="24"/>
          <w:sz w:val="24"/>
          <w:szCs w:val="24"/>
        </w:rPr>
        <w:t>on the South side:</w:t>
      </w:r>
    </w:p>
    <w:p w14:paraId="506CFCD8" w14:textId="5C25146F"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1806 Addi</w:t>
      </w:r>
      <w:r w:rsidR="0079079E" w:rsidRPr="008810E2">
        <w:rPr>
          <w:rFonts w:asciiTheme="majorHAnsi" w:hAnsiTheme="majorHAnsi" w:cstheme="majorHAnsi"/>
          <w:kern w:val="24"/>
          <w:sz w:val="24"/>
          <w:szCs w:val="24"/>
        </w:rPr>
        <w:t>son: David Hunter, laborer</w:t>
      </w:r>
      <w:r w:rsidRPr="008810E2">
        <w:rPr>
          <w:rFonts w:asciiTheme="majorHAnsi" w:hAnsiTheme="majorHAnsi" w:cstheme="majorHAnsi"/>
          <w:kern w:val="24"/>
          <w:sz w:val="24"/>
          <w:szCs w:val="24"/>
        </w:rPr>
        <w:t xml:space="preserve"> (47 Addison)</w:t>
      </w:r>
    </w:p>
    <w:p w14:paraId="002CC762" w14:textId="778DC384"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1810 Add</w:t>
      </w:r>
      <w:r w:rsidR="0079079E" w:rsidRPr="008810E2">
        <w:rPr>
          <w:rFonts w:asciiTheme="majorHAnsi" w:hAnsiTheme="majorHAnsi" w:cstheme="majorHAnsi"/>
          <w:kern w:val="24"/>
          <w:sz w:val="24"/>
          <w:szCs w:val="24"/>
        </w:rPr>
        <w:t>ison: Geo Rutherford, carpenter</w:t>
      </w:r>
      <w:r w:rsidRPr="008810E2">
        <w:rPr>
          <w:rFonts w:asciiTheme="majorHAnsi" w:hAnsiTheme="majorHAnsi" w:cstheme="majorHAnsi"/>
          <w:kern w:val="24"/>
          <w:sz w:val="24"/>
          <w:szCs w:val="24"/>
        </w:rPr>
        <w:t xml:space="preserve"> (51 Addison)</w:t>
      </w:r>
    </w:p>
    <w:p w14:paraId="50E9B711" w14:textId="60D48E2E"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1812 A</w:t>
      </w:r>
      <w:r w:rsidR="0079079E" w:rsidRPr="008810E2">
        <w:rPr>
          <w:rFonts w:asciiTheme="majorHAnsi" w:hAnsiTheme="majorHAnsi" w:cstheme="majorHAnsi"/>
          <w:kern w:val="24"/>
          <w:sz w:val="24"/>
          <w:szCs w:val="24"/>
        </w:rPr>
        <w:t xml:space="preserve">ddison: James Campbell, grocer </w:t>
      </w:r>
      <w:r w:rsidRPr="008810E2">
        <w:rPr>
          <w:rFonts w:asciiTheme="majorHAnsi" w:hAnsiTheme="majorHAnsi" w:cstheme="majorHAnsi"/>
          <w:kern w:val="24"/>
          <w:sz w:val="24"/>
          <w:szCs w:val="24"/>
        </w:rPr>
        <w:t>(53 Addison)</w:t>
      </w:r>
    </w:p>
    <w:p w14:paraId="3120F76C" w14:textId="57E5641C"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 xml:space="preserve">1814 Addison: Richard M. Leslie, grocer (55 Addison) </w:t>
      </w:r>
    </w:p>
    <w:p w14:paraId="58C0AFD7" w14:textId="5B5A11F0"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1816 Addison: Wm. Steel, spinner (57 Addison)</w:t>
      </w:r>
    </w:p>
    <w:p w14:paraId="7326C17D" w14:textId="343079AF"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 xml:space="preserve">1820 Addison: Teresa O’Neill, </w:t>
      </w:r>
      <w:proofErr w:type="spellStart"/>
      <w:r w:rsidRPr="008810E2">
        <w:rPr>
          <w:rFonts w:asciiTheme="majorHAnsi" w:hAnsiTheme="majorHAnsi" w:cstheme="majorHAnsi"/>
          <w:kern w:val="24"/>
          <w:sz w:val="24"/>
          <w:szCs w:val="24"/>
        </w:rPr>
        <w:t>gentw</w:t>
      </w:r>
      <w:proofErr w:type="spellEnd"/>
      <w:r w:rsidRPr="008810E2">
        <w:rPr>
          <w:rFonts w:asciiTheme="majorHAnsi" w:hAnsiTheme="majorHAnsi" w:cstheme="majorHAnsi"/>
          <w:kern w:val="24"/>
          <w:sz w:val="24"/>
          <w:szCs w:val="24"/>
        </w:rPr>
        <w:t>. (61 Addison)</w:t>
      </w:r>
    </w:p>
    <w:p w14:paraId="30D9D850" w14:textId="77777777" w:rsidR="00CC31F4" w:rsidRPr="008810E2" w:rsidRDefault="00CC31F4" w:rsidP="00CC31F4">
      <w:pPr>
        <w:pStyle w:val="NormalWeb"/>
        <w:spacing w:before="0" w:beforeAutospacing="0" w:after="0" w:afterAutospacing="0"/>
        <w:ind w:left="720"/>
        <w:rPr>
          <w:rFonts w:asciiTheme="majorHAnsi" w:hAnsiTheme="majorHAnsi" w:cstheme="majorHAnsi"/>
          <w:kern w:val="24"/>
          <w:sz w:val="24"/>
          <w:szCs w:val="24"/>
        </w:rPr>
      </w:pPr>
    </w:p>
    <w:p w14:paraId="304C514D" w14:textId="26E482C7" w:rsidR="00CC31F4" w:rsidRPr="008810E2" w:rsidRDefault="00CC31F4" w:rsidP="00CC31F4">
      <w:pPr>
        <w:pStyle w:val="NormalWeb"/>
        <w:spacing w:before="0" w:beforeAutospacing="0" w:after="0" w:afterAutospacing="0"/>
        <w:ind w:left="720"/>
        <w:rPr>
          <w:rFonts w:asciiTheme="majorHAnsi" w:hAnsiTheme="majorHAnsi" w:cstheme="majorHAnsi"/>
          <w:kern w:val="24"/>
          <w:sz w:val="24"/>
          <w:szCs w:val="24"/>
        </w:rPr>
      </w:pPr>
      <w:r w:rsidRPr="008810E2">
        <w:rPr>
          <w:rFonts w:asciiTheme="majorHAnsi" w:hAnsiTheme="majorHAnsi" w:cstheme="majorHAnsi"/>
          <w:kern w:val="24"/>
          <w:sz w:val="24"/>
          <w:szCs w:val="24"/>
        </w:rPr>
        <w:t xml:space="preserve">and on the North side: </w:t>
      </w:r>
    </w:p>
    <w:p w14:paraId="7AD7C173" w14:textId="3206D11C"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1809 Addison: W. F. Joyner, painter (46 Addison)</w:t>
      </w:r>
    </w:p>
    <w:p w14:paraId="422547BF" w14:textId="0D945718"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 xml:space="preserve">1815 Addison: J. T. </w:t>
      </w:r>
      <w:proofErr w:type="spellStart"/>
      <w:r w:rsidRPr="008810E2">
        <w:rPr>
          <w:rFonts w:asciiTheme="majorHAnsi" w:hAnsiTheme="majorHAnsi" w:cstheme="majorHAnsi"/>
          <w:kern w:val="24"/>
          <w:sz w:val="24"/>
          <w:szCs w:val="24"/>
        </w:rPr>
        <w:t>Slevin</w:t>
      </w:r>
      <w:proofErr w:type="spellEnd"/>
      <w:r w:rsidRPr="008810E2">
        <w:rPr>
          <w:rFonts w:asciiTheme="majorHAnsi" w:hAnsiTheme="majorHAnsi" w:cstheme="majorHAnsi"/>
          <w:kern w:val="24"/>
          <w:sz w:val="24"/>
          <w:szCs w:val="24"/>
        </w:rPr>
        <w:t>, watches and clocks (52 Addison)</w:t>
      </w:r>
    </w:p>
    <w:p w14:paraId="2B3E44AD" w14:textId="69FE82E2"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 xml:space="preserve">1821 Addison: David T. Lewis, physician, and H. </w:t>
      </w:r>
      <w:proofErr w:type="spellStart"/>
      <w:r w:rsidRPr="008810E2">
        <w:rPr>
          <w:rFonts w:asciiTheme="majorHAnsi" w:hAnsiTheme="majorHAnsi" w:cstheme="majorHAnsi"/>
          <w:kern w:val="24"/>
          <w:sz w:val="24"/>
          <w:szCs w:val="24"/>
        </w:rPr>
        <w:t>Thienhard</w:t>
      </w:r>
      <w:proofErr w:type="spellEnd"/>
      <w:r w:rsidRPr="008810E2">
        <w:rPr>
          <w:rFonts w:asciiTheme="majorHAnsi" w:hAnsiTheme="majorHAnsi" w:cstheme="majorHAnsi"/>
          <w:kern w:val="24"/>
          <w:sz w:val="24"/>
          <w:szCs w:val="24"/>
        </w:rPr>
        <w:t xml:space="preserve"> (58 Addison)</w:t>
      </w:r>
    </w:p>
    <w:p w14:paraId="0EDD75F8" w14:textId="77777777"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1827 Addison: Robert Smith, stone cutter (64 Addison)</w:t>
      </w:r>
    </w:p>
    <w:p w14:paraId="61036BC1" w14:textId="4FE6001F" w:rsidR="00CC31F4" w:rsidRPr="008810E2" w:rsidRDefault="0079079E"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1831 Addison: Andrew McBurney,</w:t>
      </w:r>
      <w:r w:rsidR="00CC31F4" w:rsidRPr="008810E2">
        <w:rPr>
          <w:rFonts w:asciiTheme="majorHAnsi" w:hAnsiTheme="majorHAnsi" w:cstheme="majorHAnsi"/>
          <w:kern w:val="24"/>
          <w:sz w:val="24"/>
          <w:szCs w:val="24"/>
        </w:rPr>
        <w:t xml:space="preserve"> clerk (68 Addison)</w:t>
      </w:r>
    </w:p>
    <w:p w14:paraId="5B49C1F3" w14:textId="1890D1F2" w:rsidR="00CC31F4" w:rsidRPr="008810E2" w:rsidRDefault="00CC31F4" w:rsidP="00CC31F4">
      <w:pPr>
        <w:pStyle w:val="NormalWeb"/>
        <w:spacing w:before="0" w:beforeAutospacing="0" w:after="0" w:afterAutospacing="0"/>
        <w:ind w:left="1440"/>
        <w:rPr>
          <w:rFonts w:asciiTheme="majorHAnsi" w:hAnsiTheme="majorHAnsi" w:cstheme="majorHAnsi"/>
          <w:kern w:val="24"/>
          <w:sz w:val="24"/>
          <w:szCs w:val="24"/>
        </w:rPr>
      </w:pPr>
      <w:r w:rsidRPr="008810E2">
        <w:rPr>
          <w:rFonts w:asciiTheme="majorHAnsi" w:hAnsiTheme="majorHAnsi" w:cstheme="majorHAnsi"/>
          <w:kern w:val="24"/>
          <w:sz w:val="24"/>
          <w:szCs w:val="24"/>
        </w:rPr>
        <w:t xml:space="preserve">1837 Addison: Mary </w:t>
      </w:r>
      <w:proofErr w:type="spellStart"/>
      <w:r w:rsidRPr="008810E2">
        <w:rPr>
          <w:rFonts w:asciiTheme="majorHAnsi" w:hAnsiTheme="majorHAnsi" w:cstheme="majorHAnsi"/>
          <w:kern w:val="24"/>
          <w:sz w:val="24"/>
          <w:szCs w:val="24"/>
        </w:rPr>
        <w:t>Jubert</w:t>
      </w:r>
      <w:proofErr w:type="spellEnd"/>
      <w:r w:rsidRPr="008810E2">
        <w:rPr>
          <w:rFonts w:asciiTheme="majorHAnsi" w:hAnsiTheme="majorHAnsi" w:cstheme="majorHAnsi"/>
          <w:kern w:val="24"/>
          <w:sz w:val="24"/>
          <w:szCs w:val="24"/>
        </w:rPr>
        <w:t xml:space="preserve">, </w:t>
      </w:r>
      <w:proofErr w:type="spellStart"/>
      <w:r w:rsidRPr="008810E2">
        <w:rPr>
          <w:rFonts w:asciiTheme="majorHAnsi" w:hAnsiTheme="majorHAnsi" w:cstheme="majorHAnsi"/>
          <w:kern w:val="24"/>
          <w:sz w:val="24"/>
          <w:szCs w:val="24"/>
        </w:rPr>
        <w:t>gentw</w:t>
      </w:r>
      <w:proofErr w:type="spellEnd"/>
      <w:r w:rsidRPr="008810E2">
        <w:rPr>
          <w:rFonts w:asciiTheme="majorHAnsi" w:hAnsiTheme="majorHAnsi" w:cstheme="majorHAnsi"/>
          <w:kern w:val="24"/>
          <w:sz w:val="24"/>
          <w:szCs w:val="24"/>
        </w:rPr>
        <w:t>. (74 Addison)</w:t>
      </w:r>
    </w:p>
    <w:p w14:paraId="64856483" w14:textId="750B97DD" w:rsidR="009F4C55" w:rsidRPr="008810E2" w:rsidRDefault="009F4C55" w:rsidP="00696C6F">
      <w:pPr>
        <w:rPr>
          <w:rFonts w:asciiTheme="majorHAnsi" w:hAnsiTheme="majorHAnsi" w:cstheme="majorHAnsi"/>
        </w:rPr>
      </w:pPr>
    </w:p>
    <w:p w14:paraId="39A5FD7B" w14:textId="4DF66F0C" w:rsidR="009D037B" w:rsidRPr="008810E2" w:rsidRDefault="0079079E" w:rsidP="0079079E">
      <w:pPr>
        <w:ind w:firstLine="720"/>
        <w:rPr>
          <w:rFonts w:asciiTheme="majorHAnsi" w:hAnsiTheme="majorHAnsi" w:cstheme="majorHAnsi"/>
        </w:rPr>
      </w:pPr>
      <w:r w:rsidRPr="008810E2">
        <w:rPr>
          <w:rFonts w:asciiTheme="majorHAnsi" w:hAnsiTheme="majorHAnsi" w:cstheme="majorHAnsi"/>
        </w:rPr>
        <w:t xml:space="preserve">George Sheets sold 1810 Addison in 1866 to Jabez Pitt Campbell (1815-91), a prominent minister and then bishop of the A.M.E. church, and there are other indications in advertisements from the late 1860s that reflected increasing occupancy by African Americans in the years after emancipation.  By the time of </w:t>
      </w:r>
      <w:r w:rsidR="009D037B" w:rsidRPr="008810E2">
        <w:rPr>
          <w:rFonts w:asciiTheme="majorHAnsi" w:hAnsiTheme="majorHAnsi" w:cstheme="majorHAnsi"/>
        </w:rPr>
        <w:t xml:space="preserve">W. E. B. Dubois’ mapping in the late 1890s, </w:t>
      </w:r>
      <w:r w:rsidR="009F4C55">
        <w:rPr>
          <w:rFonts w:asciiTheme="majorHAnsi" w:hAnsiTheme="majorHAnsi" w:cstheme="majorHAnsi"/>
        </w:rPr>
        <w:t>African Americans</w:t>
      </w:r>
      <w:r w:rsidRPr="008810E2">
        <w:rPr>
          <w:rFonts w:asciiTheme="majorHAnsi" w:hAnsiTheme="majorHAnsi" w:cstheme="majorHAnsi"/>
        </w:rPr>
        <w:t xml:space="preserve"> had become the dominant population.  Dubois</w:t>
      </w:r>
      <w:r w:rsidR="009D037B" w:rsidRPr="008810E2">
        <w:rPr>
          <w:rFonts w:asciiTheme="majorHAnsi" w:hAnsiTheme="majorHAnsi" w:cstheme="majorHAnsi"/>
        </w:rPr>
        <w:t xml:space="preserve"> found </w:t>
      </w:r>
      <w:r w:rsidR="00A4421B" w:rsidRPr="008810E2">
        <w:rPr>
          <w:rFonts w:asciiTheme="majorHAnsi" w:hAnsiTheme="majorHAnsi" w:cstheme="majorHAnsi"/>
        </w:rPr>
        <w:t xml:space="preserve">35 houses </w:t>
      </w:r>
      <w:r w:rsidR="0083636D" w:rsidRPr="008810E2">
        <w:rPr>
          <w:rFonts w:asciiTheme="majorHAnsi" w:hAnsiTheme="majorHAnsi" w:cstheme="majorHAnsi"/>
        </w:rPr>
        <w:t>on the block occupied by African Americans</w:t>
      </w:r>
      <w:r w:rsidR="00A4421B" w:rsidRPr="008810E2">
        <w:rPr>
          <w:rFonts w:asciiTheme="majorHAnsi" w:hAnsiTheme="majorHAnsi" w:cstheme="majorHAnsi"/>
        </w:rPr>
        <w:t xml:space="preserve">.  He classed three of the households as “poor” </w:t>
      </w:r>
      <w:r w:rsidR="00696C6F">
        <w:rPr>
          <w:rFonts w:asciiTheme="majorHAnsi" w:hAnsiTheme="majorHAnsi" w:cstheme="majorHAnsi"/>
        </w:rPr>
        <w:t xml:space="preserve">(light blue here) </w:t>
      </w:r>
      <w:r w:rsidR="00A4421B" w:rsidRPr="008810E2">
        <w:rPr>
          <w:rFonts w:asciiTheme="majorHAnsi" w:hAnsiTheme="majorHAnsi" w:cstheme="majorHAnsi"/>
        </w:rPr>
        <w:t>seventeen as “working people, fair to comfortable”</w:t>
      </w:r>
      <w:r w:rsidR="00696C6F">
        <w:rPr>
          <w:rFonts w:asciiTheme="majorHAnsi" w:hAnsiTheme="majorHAnsi" w:cstheme="majorHAnsi"/>
        </w:rPr>
        <w:t xml:space="preserve"> (green),</w:t>
      </w:r>
      <w:r w:rsidR="00A4421B" w:rsidRPr="008810E2">
        <w:rPr>
          <w:rFonts w:asciiTheme="majorHAnsi" w:hAnsiTheme="majorHAnsi" w:cstheme="majorHAnsi"/>
        </w:rPr>
        <w:t xml:space="preserve"> and fifteen more as of “the middle classes and those above”</w:t>
      </w:r>
      <w:r w:rsidR="00696C6F">
        <w:rPr>
          <w:rFonts w:asciiTheme="majorHAnsi" w:hAnsiTheme="majorHAnsi" w:cstheme="majorHAnsi"/>
        </w:rPr>
        <w:t xml:space="preserve"> (red).</w:t>
      </w:r>
      <w:r w:rsidR="00A4421B" w:rsidRPr="008810E2">
        <w:rPr>
          <w:rFonts w:asciiTheme="majorHAnsi" w:hAnsiTheme="majorHAnsi" w:cstheme="majorHAnsi"/>
        </w:rPr>
        <w:t xml:space="preserve">  This and the block of Addison to the east marked the greatest concentration of houses </w:t>
      </w:r>
      <w:r w:rsidR="00696C6F">
        <w:rPr>
          <w:rFonts w:asciiTheme="majorHAnsi" w:hAnsiTheme="majorHAnsi" w:cstheme="majorHAnsi"/>
        </w:rPr>
        <w:t xml:space="preserve">he judged to be </w:t>
      </w:r>
      <w:r w:rsidR="00A4421B" w:rsidRPr="008810E2">
        <w:rPr>
          <w:rFonts w:asciiTheme="majorHAnsi" w:hAnsiTheme="majorHAnsi" w:cstheme="majorHAnsi"/>
        </w:rPr>
        <w:t xml:space="preserve">of that </w:t>
      </w:r>
      <w:r w:rsidR="0083636D" w:rsidRPr="008810E2">
        <w:rPr>
          <w:rFonts w:asciiTheme="majorHAnsi" w:hAnsiTheme="majorHAnsi" w:cstheme="majorHAnsi"/>
        </w:rPr>
        <w:t>economic standing</w:t>
      </w:r>
      <w:r w:rsidR="00A4421B" w:rsidRPr="008810E2">
        <w:rPr>
          <w:rFonts w:asciiTheme="majorHAnsi" w:hAnsiTheme="majorHAnsi" w:cstheme="majorHAnsi"/>
        </w:rPr>
        <w:t xml:space="preserve"> in the</w:t>
      </w:r>
      <w:r w:rsidR="00696C6F">
        <w:rPr>
          <w:rFonts w:asciiTheme="majorHAnsi" w:hAnsiTheme="majorHAnsi" w:cstheme="majorHAnsi"/>
        </w:rPr>
        <w:t xml:space="preserve"> </w:t>
      </w:r>
      <w:r w:rsidRPr="008810E2">
        <w:rPr>
          <w:rFonts w:asciiTheme="majorHAnsi" w:hAnsiTheme="majorHAnsi" w:cstheme="majorHAnsi"/>
        </w:rPr>
        <w:t xml:space="preserve">7th ward, and </w:t>
      </w:r>
      <w:r w:rsidR="00696C6F">
        <w:rPr>
          <w:rFonts w:asciiTheme="majorHAnsi" w:hAnsiTheme="majorHAnsi" w:cstheme="majorHAnsi"/>
        </w:rPr>
        <w:t xml:space="preserve">this </w:t>
      </w:r>
      <w:r w:rsidR="00696C6F">
        <w:rPr>
          <w:rFonts w:asciiTheme="majorHAnsi" w:hAnsiTheme="majorHAnsi" w:cstheme="majorHAnsi"/>
        </w:rPr>
        <w:lastRenderedPageBreak/>
        <w:t xml:space="preserve">may have held for </w:t>
      </w:r>
      <w:r w:rsidRPr="008810E2">
        <w:rPr>
          <w:rFonts w:asciiTheme="majorHAnsi" w:hAnsiTheme="majorHAnsi" w:cstheme="majorHAnsi"/>
        </w:rPr>
        <w:t>the</w:t>
      </w:r>
      <w:r w:rsidR="00A4421B" w:rsidRPr="008810E2">
        <w:rPr>
          <w:rFonts w:asciiTheme="majorHAnsi" w:hAnsiTheme="majorHAnsi" w:cstheme="majorHAnsi"/>
        </w:rPr>
        <w:t xml:space="preserve"> </w:t>
      </w:r>
      <w:r w:rsidR="00696C6F">
        <w:rPr>
          <w:rFonts w:asciiTheme="majorHAnsi" w:hAnsiTheme="majorHAnsi" w:cstheme="majorHAnsi"/>
        </w:rPr>
        <w:t xml:space="preserve">whole </w:t>
      </w:r>
      <w:r w:rsidR="00A4421B" w:rsidRPr="008810E2">
        <w:rPr>
          <w:rFonts w:asciiTheme="majorHAnsi" w:hAnsiTheme="majorHAnsi" w:cstheme="majorHAnsi"/>
        </w:rPr>
        <w:t xml:space="preserve">city.  Harvard’s </w:t>
      </w:r>
      <w:proofErr w:type="spellStart"/>
      <w:r w:rsidR="00A4421B" w:rsidRPr="008810E2">
        <w:rPr>
          <w:rFonts w:asciiTheme="majorHAnsi" w:hAnsiTheme="majorHAnsi" w:cstheme="majorHAnsi"/>
        </w:rPr>
        <w:t>WorldMap</w:t>
      </w:r>
      <w:proofErr w:type="spellEnd"/>
      <w:r w:rsidR="00A4421B" w:rsidRPr="008810E2">
        <w:rPr>
          <w:rFonts w:asciiTheme="majorHAnsi" w:hAnsiTheme="majorHAnsi" w:cstheme="majorHAnsi"/>
        </w:rPr>
        <w:t xml:space="preserve">, drawn from the 1900 census, confirms this pattern, identifying the </w:t>
      </w:r>
      <w:r w:rsidR="000034BB">
        <w:rPr>
          <w:rFonts w:asciiTheme="majorHAnsi" w:hAnsiTheme="majorHAnsi" w:cstheme="majorHAnsi"/>
        </w:rPr>
        <w:t>b</w:t>
      </w:r>
      <w:r w:rsidR="00A4421B" w:rsidRPr="008810E2">
        <w:rPr>
          <w:rFonts w:asciiTheme="majorHAnsi" w:hAnsiTheme="majorHAnsi" w:cstheme="majorHAnsi"/>
        </w:rPr>
        <w:t xml:space="preserve">lack families as mostly southern-born, with an admixture of just a </w:t>
      </w:r>
      <w:r w:rsidR="00962B32" w:rsidRPr="009F4C55">
        <w:rPr>
          <w:rFonts w:asciiTheme="majorHAnsi" w:hAnsiTheme="majorHAnsi" w:cstheme="majorHAnsi"/>
          <w:noProof/>
        </w:rPr>
        <w:drawing>
          <wp:anchor distT="0" distB="0" distL="114300" distR="114300" simplePos="0" relativeHeight="251670528" behindDoc="0" locked="0" layoutInCell="1" allowOverlap="1" wp14:anchorId="0FE64FB4" wp14:editId="747070B5">
            <wp:simplePos x="0" y="0"/>
            <wp:positionH relativeFrom="column">
              <wp:posOffset>2488928</wp:posOffset>
            </wp:positionH>
            <wp:positionV relativeFrom="paragraph">
              <wp:posOffset>0</wp:posOffset>
            </wp:positionV>
            <wp:extent cx="3271520" cy="1908810"/>
            <wp:effectExtent l="0" t="0" r="5080" b="0"/>
            <wp:wrapSquare wrapText="bothSides"/>
            <wp:docPr id="3" name="Picture 2" descr="Screen Shot 2018-09-30 at 10.0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8-09-30 at 10.09.27 PM.png"/>
                    <pic:cNvPicPr>
                      <a:picLocks noChangeAspect="1"/>
                    </pic:cNvPicPr>
                  </pic:nvPicPr>
                  <pic:blipFill rotWithShape="1">
                    <a:blip r:embed="rId11">
                      <a:extLst>
                        <a:ext uri="{28A0092B-C50C-407E-A947-70E740481C1C}">
                          <a14:useLocalDpi xmlns:a14="http://schemas.microsoft.com/office/drawing/2010/main" val="0"/>
                        </a:ext>
                      </a:extLst>
                    </a:blip>
                    <a:srcRect l="9099" t="4339" b="4025"/>
                    <a:stretch/>
                  </pic:blipFill>
                  <pic:spPr bwMode="auto">
                    <a:xfrm>
                      <a:off x="0" y="0"/>
                      <a:ext cx="3271520" cy="190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21B" w:rsidRPr="008810E2">
        <w:rPr>
          <w:rFonts w:asciiTheme="majorHAnsi" w:hAnsiTheme="majorHAnsi" w:cstheme="majorHAnsi"/>
        </w:rPr>
        <w:t xml:space="preserve">few white families – who, strikingly, occupied the whole </w:t>
      </w:r>
      <w:r w:rsidR="000034BB">
        <w:rPr>
          <w:rFonts w:asciiTheme="majorHAnsi" w:hAnsiTheme="majorHAnsi" w:cstheme="majorHAnsi"/>
        </w:rPr>
        <w:t xml:space="preserve">block </w:t>
      </w:r>
      <w:r w:rsidR="00A4421B" w:rsidRPr="008810E2">
        <w:rPr>
          <w:rFonts w:asciiTheme="majorHAnsi" w:hAnsiTheme="majorHAnsi" w:cstheme="majorHAnsi"/>
        </w:rPr>
        <w:t xml:space="preserve">of </w:t>
      </w:r>
      <w:r w:rsidR="000034BB">
        <w:rPr>
          <w:rFonts w:asciiTheme="majorHAnsi" w:hAnsiTheme="majorHAnsi" w:cstheme="majorHAnsi"/>
        </w:rPr>
        <w:t>Pine street</w:t>
      </w:r>
      <w:r w:rsidR="00A4421B" w:rsidRPr="008810E2">
        <w:rPr>
          <w:rFonts w:asciiTheme="majorHAnsi" w:hAnsiTheme="majorHAnsi" w:cstheme="majorHAnsi"/>
        </w:rPr>
        <w:t xml:space="preserve"> just to the north, </w:t>
      </w:r>
      <w:r w:rsidR="0083636D" w:rsidRPr="008810E2">
        <w:rPr>
          <w:rFonts w:asciiTheme="majorHAnsi" w:hAnsiTheme="majorHAnsi" w:cstheme="majorHAnsi"/>
        </w:rPr>
        <w:t xml:space="preserve">reflecting </w:t>
      </w:r>
      <w:r w:rsidR="00A4421B" w:rsidRPr="008810E2">
        <w:rPr>
          <w:rFonts w:asciiTheme="majorHAnsi" w:hAnsiTheme="majorHAnsi" w:cstheme="majorHAnsi"/>
        </w:rPr>
        <w:t>a pattern evident on many of the blocks north and south of Pine Street.</w:t>
      </w:r>
    </w:p>
    <w:p w14:paraId="4DA81494" w14:textId="72A16946" w:rsidR="00696C6F" w:rsidRDefault="00696C6F" w:rsidP="00696C6F">
      <w:pPr>
        <w:ind w:firstLine="720"/>
        <w:rPr>
          <w:rFonts w:asciiTheme="majorHAnsi" w:hAnsiTheme="majorHAnsi" w:cstheme="majorHAnsi"/>
          <w:sz w:val="20"/>
          <w:szCs w:val="20"/>
          <w:highlight w:val="lightGray"/>
        </w:rPr>
      </w:pPr>
    </w:p>
    <w:p w14:paraId="158E87A8" w14:textId="368858CB" w:rsidR="00962B32" w:rsidRPr="00E52966" w:rsidRDefault="00962B32" w:rsidP="00962B32">
      <w:pPr>
        <w:rPr>
          <w:rFonts w:asciiTheme="majorHAnsi" w:hAnsiTheme="majorHAnsi" w:cstheme="majorHAnsi"/>
          <w:sz w:val="20"/>
          <w:szCs w:val="20"/>
          <w:highlight w:val="yellow"/>
        </w:rPr>
      </w:pPr>
      <w:r w:rsidRPr="00E52966">
        <w:rPr>
          <w:rFonts w:asciiTheme="majorHAnsi" w:hAnsiTheme="majorHAnsi" w:cstheme="majorHAnsi"/>
          <w:sz w:val="20"/>
          <w:szCs w:val="20"/>
          <w:highlight w:val="yellow"/>
        </w:rPr>
        <w:t xml:space="preserve">• </w:t>
      </w:r>
      <w:r w:rsidR="00AA1FB3" w:rsidRPr="00E52966">
        <w:rPr>
          <w:rFonts w:asciiTheme="majorHAnsi" w:hAnsiTheme="majorHAnsi" w:cstheme="majorHAnsi"/>
          <w:sz w:val="20"/>
          <w:szCs w:val="20"/>
          <w:highlight w:val="yellow"/>
        </w:rPr>
        <w:t xml:space="preserve">sw1f. </w:t>
      </w:r>
      <w:r w:rsidR="00E52966" w:rsidRPr="00E52966">
        <w:rPr>
          <w:rFonts w:asciiTheme="majorHAnsi" w:hAnsiTheme="majorHAnsi" w:cstheme="majorHAnsi"/>
          <w:sz w:val="20"/>
          <w:szCs w:val="20"/>
          <w:highlight w:val="yellow"/>
        </w:rPr>
        <w:t xml:space="preserve">Excerpt of map of Philadelphia's 7th Ward from W. E. B. Dubois, The Philadelphia Negro (1899) (A. Hillier and S. </w:t>
      </w:r>
      <w:proofErr w:type="spellStart"/>
      <w:r w:rsidR="00E52966" w:rsidRPr="00E52966">
        <w:rPr>
          <w:rFonts w:asciiTheme="majorHAnsi" w:hAnsiTheme="majorHAnsi" w:cstheme="majorHAnsi"/>
          <w:sz w:val="20"/>
          <w:szCs w:val="20"/>
          <w:highlight w:val="yellow"/>
        </w:rPr>
        <w:t>Boddie</w:t>
      </w:r>
      <w:proofErr w:type="spellEnd"/>
      <w:r w:rsidR="00E52966" w:rsidRPr="00E52966">
        <w:rPr>
          <w:rFonts w:asciiTheme="majorHAnsi" w:hAnsiTheme="majorHAnsi" w:cstheme="majorHAnsi"/>
          <w:sz w:val="20"/>
          <w:szCs w:val="20"/>
          <w:highlight w:val="yellow"/>
        </w:rPr>
        <w:t>, www.dubois-theward.org).</w:t>
      </w:r>
    </w:p>
    <w:p w14:paraId="0762965E" w14:textId="77777777" w:rsidR="00962B32" w:rsidRDefault="00962B32" w:rsidP="00962B32">
      <w:pPr>
        <w:rPr>
          <w:sz w:val="20"/>
          <w:szCs w:val="20"/>
          <w:highlight w:val="lightGray"/>
        </w:rPr>
      </w:pPr>
    </w:p>
    <w:p w14:paraId="48F7D038" w14:textId="4A3605EF" w:rsidR="00A4421B" w:rsidRDefault="00AC34C1" w:rsidP="00962B32">
      <w:pPr>
        <w:ind w:firstLine="720"/>
        <w:rPr>
          <w:rFonts w:asciiTheme="majorHAnsi" w:hAnsiTheme="majorHAnsi" w:cstheme="majorHAnsi"/>
        </w:rPr>
      </w:pPr>
      <w:r w:rsidRPr="008810E2">
        <w:rPr>
          <w:rFonts w:asciiTheme="majorHAnsi" w:hAnsiTheme="majorHAnsi" w:cstheme="majorHAnsi"/>
        </w:rPr>
        <w:t xml:space="preserve">Despite the striking coherence of the houses </w:t>
      </w:r>
      <w:r w:rsidR="00995FB5" w:rsidRPr="008810E2">
        <w:rPr>
          <w:rFonts w:asciiTheme="majorHAnsi" w:hAnsiTheme="majorHAnsi" w:cstheme="majorHAnsi"/>
        </w:rPr>
        <w:t>o</w:t>
      </w:r>
      <w:r w:rsidRPr="008810E2">
        <w:rPr>
          <w:rFonts w:asciiTheme="majorHAnsi" w:hAnsiTheme="majorHAnsi" w:cstheme="majorHAnsi"/>
        </w:rPr>
        <w:t xml:space="preserve">n this block, the parties </w:t>
      </w:r>
      <w:r w:rsidR="0032500D" w:rsidRPr="008810E2">
        <w:rPr>
          <w:rFonts w:asciiTheme="majorHAnsi" w:hAnsiTheme="majorHAnsi" w:cstheme="majorHAnsi"/>
        </w:rPr>
        <w:t xml:space="preserve">involved </w:t>
      </w:r>
      <w:r w:rsidRPr="008810E2">
        <w:rPr>
          <w:rFonts w:asciiTheme="majorHAnsi" w:hAnsiTheme="majorHAnsi" w:cstheme="majorHAnsi"/>
        </w:rPr>
        <w:t xml:space="preserve">and </w:t>
      </w:r>
      <w:r w:rsidR="0032500D" w:rsidRPr="008810E2">
        <w:rPr>
          <w:rFonts w:asciiTheme="majorHAnsi" w:hAnsiTheme="majorHAnsi" w:cstheme="majorHAnsi"/>
        </w:rPr>
        <w:t xml:space="preserve">their </w:t>
      </w:r>
      <w:r w:rsidRPr="008810E2">
        <w:rPr>
          <w:rFonts w:asciiTheme="majorHAnsi" w:hAnsiTheme="majorHAnsi" w:cstheme="majorHAnsi"/>
        </w:rPr>
        <w:t xml:space="preserve">roles </w:t>
      </w:r>
      <w:r w:rsidR="00A4421B" w:rsidRPr="008810E2">
        <w:rPr>
          <w:rFonts w:asciiTheme="majorHAnsi" w:hAnsiTheme="majorHAnsi" w:cstheme="majorHAnsi"/>
        </w:rPr>
        <w:t xml:space="preserve">in </w:t>
      </w:r>
      <w:r w:rsidR="00995FB5" w:rsidRPr="008810E2">
        <w:rPr>
          <w:rFonts w:asciiTheme="majorHAnsi" w:hAnsiTheme="majorHAnsi" w:cstheme="majorHAnsi"/>
        </w:rPr>
        <w:t xml:space="preserve">the </w:t>
      </w:r>
      <w:r w:rsidR="00A4421B" w:rsidRPr="008810E2">
        <w:rPr>
          <w:rFonts w:asciiTheme="majorHAnsi" w:hAnsiTheme="majorHAnsi" w:cstheme="majorHAnsi"/>
        </w:rPr>
        <w:t>development</w:t>
      </w:r>
      <w:r w:rsidR="0032500D" w:rsidRPr="008810E2">
        <w:rPr>
          <w:rFonts w:asciiTheme="majorHAnsi" w:hAnsiTheme="majorHAnsi" w:cstheme="majorHAnsi"/>
        </w:rPr>
        <w:t xml:space="preserve"> -- perhaps tracking the differences in plan -- </w:t>
      </w:r>
      <w:r w:rsidR="00A4421B" w:rsidRPr="008810E2">
        <w:rPr>
          <w:rFonts w:asciiTheme="majorHAnsi" w:hAnsiTheme="majorHAnsi" w:cstheme="majorHAnsi"/>
        </w:rPr>
        <w:t>await further research</w:t>
      </w:r>
      <w:r w:rsidR="0032500D" w:rsidRPr="008810E2">
        <w:rPr>
          <w:rFonts w:asciiTheme="majorHAnsi" w:hAnsiTheme="majorHAnsi" w:cstheme="majorHAnsi"/>
        </w:rPr>
        <w:t>, especially</w:t>
      </w:r>
      <w:r w:rsidRPr="008810E2">
        <w:rPr>
          <w:rFonts w:asciiTheme="majorHAnsi" w:hAnsiTheme="majorHAnsi" w:cstheme="majorHAnsi"/>
        </w:rPr>
        <w:t xml:space="preserve"> in order to </w:t>
      </w:r>
      <w:r w:rsidR="000034BB">
        <w:rPr>
          <w:rFonts w:asciiTheme="majorHAnsi" w:hAnsiTheme="majorHAnsi" w:cstheme="majorHAnsi"/>
        </w:rPr>
        <w:t>probe</w:t>
      </w:r>
      <w:r w:rsidR="0083636D" w:rsidRPr="008810E2">
        <w:rPr>
          <w:rFonts w:asciiTheme="majorHAnsi" w:hAnsiTheme="majorHAnsi" w:cstheme="majorHAnsi"/>
        </w:rPr>
        <w:t xml:space="preserve"> their history</w:t>
      </w:r>
      <w:r w:rsidRPr="008810E2">
        <w:rPr>
          <w:rFonts w:asciiTheme="majorHAnsi" w:hAnsiTheme="majorHAnsi" w:cstheme="majorHAnsi"/>
        </w:rPr>
        <w:t xml:space="preserve"> before the mid-1850s, where some </w:t>
      </w:r>
      <w:r w:rsidR="00995FB5" w:rsidRPr="008810E2">
        <w:rPr>
          <w:rFonts w:asciiTheme="majorHAnsi" w:hAnsiTheme="majorHAnsi" w:cstheme="majorHAnsi"/>
        </w:rPr>
        <w:t xml:space="preserve">of our </w:t>
      </w:r>
      <w:r w:rsidR="005B215E" w:rsidRPr="008810E2">
        <w:rPr>
          <w:rFonts w:asciiTheme="majorHAnsi" w:hAnsiTheme="majorHAnsi" w:cstheme="majorHAnsi"/>
        </w:rPr>
        <w:t xml:space="preserve">desktop </w:t>
      </w:r>
      <w:r w:rsidR="00696C6F">
        <w:rPr>
          <w:rFonts w:asciiTheme="majorHAnsi" w:hAnsiTheme="majorHAnsi" w:cstheme="majorHAnsi"/>
        </w:rPr>
        <w:t xml:space="preserve">on-line </w:t>
      </w:r>
      <w:r w:rsidR="005B215E" w:rsidRPr="008810E2">
        <w:rPr>
          <w:rFonts w:asciiTheme="majorHAnsi" w:hAnsiTheme="majorHAnsi" w:cstheme="majorHAnsi"/>
        </w:rPr>
        <w:t>tools give out.</w:t>
      </w:r>
      <w:r w:rsidRPr="008810E2">
        <w:rPr>
          <w:rFonts w:asciiTheme="majorHAnsi" w:hAnsiTheme="majorHAnsi" w:cstheme="majorHAnsi"/>
        </w:rPr>
        <w:t xml:space="preserve"> </w:t>
      </w:r>
      <w:r w:rsidR="00696C6F">
        <w:rPr>
          <w:rFonts w:asciiTheme="majorHAnsi" w:hAnsiTheme="majorHAnsi" w:cstheme="majorHAnsi"/>
        </w:rPr>
        <w:t xml:space="preserve"> </w:t>
      </w:r>
      <w:r w:rsidRPr="008810E2">
        <w:rPr>
          <w:rFonts w:asciiTheme="majorHAnsi" w:hAnsiTheme="majorHAnsi" w:cstheme="majorHAnsi"/>
        </w:rPr>
        <w:t>But some clues</w:t>
      </w:r>
      <w:r w:rsidR="00A4421B" w:rsidRPr="008810E2">
        <w:rPr>
          <w:rFonts w:asciiTheme="majorHAnsi" w:hAnsiTheme="majorHAnsi" w:cstheme="majorHAnsi"/>
        </w:rPr>
        <w:t xml:space="preserve"> </w:t>
      </w:r>
      <w:r w:rsidRPr="008810E2">
        <w:rPr>
          <w:rFonts w:asciiTheme="majorHAnsi" w:hAnsiTheme="majorHAnsi" w:cstheme="majorHAnsi"/>
        </w:rPr>
        <w:t xml:space="preserve">arise.  </w:t>
      </w:r>
      <w:r w:rsidR="00995FB5" w:rsidRPr="008810E2">
        <w:rPr>
          <w:rFonts w:asciiTheme="majorHAnsi" w:hAnsiTheme="majorHAnsi" w:cstheme="majorHAnsi"/>
        </w:rPr>
        <w:t xml:space="preserve"> </w:t>
      </w:r>
    </w:p>
    <w:p w14:paraId="426D6C2A" w14:textId="77777777" w:rsidR="00696C6F" w:rsidRPr="008810E2" w:rsidRDefault="00696C6F" w:rsidP="00995FB5">
      <w:pPr>
        <w:ind w:firstLine="720"/>
        <w:rPr>
          <w:rFonts w:asciiTheme="majorHAnsi" w:hAnsiTheme="majorHAnsi" w:cstheme="majorHAnsi"/>
        </w:rPr>
      </w:pPr>
    </w:p>
    <w:p w14:paraId="16FFC86C" w14:textId="2116A9EF" w:rsidR="00CC31F4" w:rsidRPr="008810E2" w:rsidRDefault="00696C6F" w:rsidP="00696C6F">
      <w:pPr>
        <w:pStyle w:val="NormalWeb"/>
        <w:spacing w:before="0" w:beforeAutospacing="0" w:after="0" w:afterAutospacing="0"/>
        <w:ind w:firstLine="720"/>
        <w:rPr>
          <w:rFonts w:asciiTheme="majorHAnsi" w:hAnsiTheme="majorHAnsi" w:cstheme="majorHAnsi"/>
          <w:color w:val="000000" w:themeColor="text1"/>
          <w:kern w:val="24"/>
          <w:sz w:val="24"/>
          <w:szCs w:val="24"/>
        </w:rPr>
      </w:pPr>
      <w:r w:rsidRPr="008810E2">
        <w:rPr>
          <w:rFonts w:asciiTheme="majorHAnsi" w:hAnsiTheme="majorHAnsi" w:cstheme="majorHAnsi"/>
          <w:noProof/>
          <w:color w:val="000000" w:themeColor="text1"/>
          <w:kern w:val="24"/>
          <w:sz w:val="24"/>
          <w:szCs w:val="24"/>
        </w:rPr>
        <w:drawing>
          <wp:anchor distT="0" distB="0" distL="114300" distR="114300" simplePos="0" relativeHeight="251671552" behindDoc="0" locked="0" layoutInCell="1" allowOverlap="1" wp14:anchorId="766BA740" wp14:editId="08B40B84">
            <wp:simplePos x="0" y="0"/>
            <wp:positionH relativeFrom="column">
              <wp:posOffset>3039110</wp:posOffset>
            </wp:positionH>
            <wp:positionV relativeFrom="paragraph">
              <wp:posOffset>1023620</wp:posOffset>
            </wp:positionV>
            <wp:extent cx="2784475" cy="702945"/>
            <wp:effectExtent l="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l="3795" r="2311" b="20697"/>
                    <a:stretch/>
                  </pic:blipFill>
                  <pic:spPr bwMode="auto">
                    <a:xfrm>
                      <a:off x="0" y="0"/>
                      <a:ext cx="2784475" cy="7029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C31F4" w:rsidRPr="008810E2">
        <w:rPr>
          <w:rFonts w:asciiTheme="majorHAnsi" w:hAnsiTheme="majorHAnsi" w:cstheme="majorHAnsi"/>
          <w:color w:val="000000" w:themeColor="text1"/>
          <w:kern w:val="24"/>
          <w:sz w:val="24"/>
          <w:szCs w:val="24"/>
        </w:rPr>
        <w:t>An advertisement from late 1852 shows that at least one of the houses</w:t>
      </w:r>
      <w:r w:rsidR="00656ADE" w:rsidRPr="008810E2">
        <w:rPr>
          <w:rFonts w:asciiTheme="majorHAnsi" w:hAnsiTheme="majorHAnsi" w:cstheme="majorHAnsi"/>
          <w:color w:val="000000" w:themeColor="text1"/>
          <w:kern w:val="24"/>
          <w:sz w:val="24"/>
          <w:szCs w:val="24"/>
        </w:rPr>
        <w:t>,</w:t>
      </w:r>
      <w:r w:rsidR="00CC31F4" w:rsidRPr="008810E2">
        <w:rPr>
          <w:rFonts w:asciiTheme="majorHAnsi" w:hAnsiTheme="majorHAnsi" w:cstheme="majorHAnsi"/>
          <w:color w:val="000000" w:themeColor="text1"/>
          <w:kern w:val="24"/>
          <w:sz w:val="24"/>
          <w:szCs w:val="24"/>
        </w:rPr>
        <w:t xml:space="preserve"> near the east end of the block, was ready for sale for $700.  </w:t>
      </w:r>
      <w:r w:rsidR="0079079E" w:rsidRPr="008810E2">
        <w:rPr>
          <w:rFonts w:asciiTheme="majorHAnsi" w:hAnsiTheme="majorHAnsi" w:cstheme="majorHAnsi"/>
          <w:color w:val="000000" w:themeColor="text1"/>
          <w:kern w:val="24"/>
          <w:sz w:val="24"/>
          <w:szCs w:val="24"/>
        </w:rPr>
        <w:t>(A</w:t>
      </w:r>
      <w:r w:rsidR="00CC31F4" w:rsidRPr="008810E2">
        <w:rPr>
          <w:rFonts w:asciiTheme="majorHAnsi" w:hAnsiTheme="majorHAnsi" w:cstheme="majorHAnsi"/>
          <w:color w:val="000000" w:themeColor="text1"/>
          <w:kern w:val="24"/>
          <w:sz w:val="24"/>
          <w:szCs w:val="24"/>
        </w:rPr>
        <w:t xml:space="preserve"> reference to a “double brick</w:t>
      </w:r>
      <w:r w:rsidR="0079079E" w:rsidRPr="008810E2">
        <w:rPr>
          <w:rFonts w:asciiTheme="majorHAnsi" w:hAnsiTheme="majorHAnsi" w:cstheme="majorHAnsi"/>
          <w:color w:val="000000" w:themeColor="text1"/>
          <w:kern w:val="24"/>
          <w:sz w:val="24"/>
          <w:szCs w:val="24"/>
        </w:rPr>
        <w:t xml:space="preserve"> house”</w:t>
      </w:r>
      <w:r w:rsidR="00CC31F4" w:rsidRPr="008810E2">
        <w:rPr>
          <w:rFonts w:asciiTheme="majorHAnsi" w:hAnsiTheme="majorHAnsi" w:cstheme="majorHAnsi"/>
          <w:color w:val="000000" w:themeColor="text1"/>
          <w:kern w:val="24"/>
          <w:sz w:val="24"/>
          <w:szCs w:val="24"/>
        </w:rPr>
        <w:t xml:space="preserve"> </w:t>
      </w:r>
      <w:r w:rsidR="0079079E" w:rsidRPr="008810E2">
        <w:rPr>
          <w:rFonts w:asciiTheme="majorHAnsi" w:hAnsiTheme="majorHAnsi" w:cstheme="majorHAnsi"/>
          <w:color w:val="000000" w:themeColor="text1"/>
          <w:kern w:val="24"/>
          <w:sz w:val="24"/>
          <w:szCs w:val="24"/>
        </w:rPr>
        <w:t xml:space="preserve">there </w:t>
      </w:r>
      <w:r w:rsidR="00CC31F4" w:rsidRPr="008810E2">
        <w:rPr>
          <w:rFonts w:asciiTheme="majorHAnsi" w:hAnsiTheme="majorHAnsi" w:cstheme="majorHAnsi"/>
          <w:color w:val="000000" w:themeColor="text1"/>
          <w:kern w:val="24"/>
          <w:sz w:val="24"/>
          <w:szCs w:val="24"/>
        </w:rPr>
        <w:t>remains unclear.</w:t>
      </w:r>
      <w:r w:rsidR="0079079E" w:rsidRPr="008810E2">
        <w:rPr>
          <w:rFonts w:asciiTheme="majorHAnsi" w:hAnsiTheme="majorHAnsi" w:cstheme="majorHAnsi"/>
          <w:color w:val="000000" w:themeColor="text1"/>
          <w:kern w:val="24"/>
          <w:sz w:val="24"/>
          <w:szCs w:val="24"/>
        </w:rPr>
        <w:t>)</w:t>
      </w:r>
      <w:r w:rsidR="00CC31F4" w:rsidRPr="008810E2">
        <w:rPr>
          <w:rFonts w:asciiTheme="majorHAnsi" w:hAnsiTheme="majorHAnsi" w:cstheme="majorHAnsi"/>
          <w:color w:val="000000" w:themeColor="text1"/>
          <w:kern w:val="24"/>
          <w:sz w:val="24"/>
          <w:szCs w:val="24"/>
        </w:rPr>
        <w:t xml:space="preserve"> </w:t>
      </w:r>
      <w:r w:rsidR="0079079E" w:rsidRPr="008810E2">
        <w:rPr>
          <w:rFonts w:asciiTheme="majorHAnsi" w:hAnsiTheme="majorHAnsi" w:cstheme="majorHAnsi"/>
          <w:color w:val="000000" w:themeColor="text1"/>
          <w:kern w:val="24"/>
          <w:sz w:val="24"/>
          <w:szCs w:val="24"/>
        </w:rPr>
        <w:t xml:space="preserve"> </w:t>
      </w:r>
      <w:r w:rsidR="00656ADE" w:rsidRPr="008810E2">
        <w:rPr>
          <w:rFonts w:asciiTheme="majorHAnsi" w:hAnsiTheme="majorHAnsi" w:cstheme="majorHAnsi"/>
          <w:color w:val="000000" w:themeColor="text1"/>
          <w:kern w:val="24"/>
          <w:sz w:val="24"/>
          <w:szCs w:val="24"/>
        </w:rPr>
        <w:t xml:space="preserve">With better </w:t>
      </w:r>
      <w:proofErr w:type="spellStart"/>
      <w:r w:rsidR="00656ADE" w:rsidRPr="008810E2">
        <w:rPr>
          <w:rFonts w:asciiTheme="majorHAnsi" w:hAnsiTheme="majorHAnsi" w:cstheme="majorHAnsi"/>
          <w:color w:val="000000" w:themeColor="text1"/>
          <w:kern w:val="24"/>
          <w:sz w:val="24"/>
          <w:szCs w:val="24"/>
        </w:rPr>
        <w:t>comparanda</w:t>
      </w:r>
      <w:proofErr w:type="spellEnd"/>
      <w:r w:rsidR="00656ADE" w:rsidRPr="008810E2">
        <w:rPr>
          <w:rFonts w:asciiTheme="majorHAnsi" w:hAnsiTheme="majorHAnsi" w:cstheme="majorHAnsi"/>
          <w:color w:val="000000" w:themeColor="text1"/>
          <w:kern w:val="24"/>
          <w:sz w:val="24"/>
          <w:szCs w:val="24"/>
        </w:rPr>
        <w:t>, one might be able to assign cl</w:t>
      </w:r>
      <w:r w:rsidR="0079079E" w:rsidRPr="008810E2">
        <w:rPr>
          <w:rFonts w:asciiTheme="majorHAnsi" w:hAnsiTheme="majorHAnsi" w:cstheme="majorHAnsi"/>
          <w:color w:val="000000" w:themeColor="text1"/>
          <w:kern w:val="24"/>
          <w:sz w:val="24"/>
          <w:szCs w:val="24"/>
        </w:rPr>
        <w:t>ea</w:t>
      </w:r>
      <w:r w:rsidR="00656ADE" w:rsidRPr="008810E2">
        <w:rPr>
          <w:rFonts w:asciiTheme="majorHAnsi" w:hAnsiTheme="majorHAnsi" w:cstheme="majorHAnsi"/>
          <w:color w:val="000000" w:themeColor="text1"/>
          <w:kern w:val="24"/>
          <w:sz w:val="24"/>
          <w:szCs w:val="24"/>
        </w:rPr>
        <w:t>r</w:t>
      </w:r>
      <w:r w:rsidR="0079079E" w:rsidRPr="008810E2">
        <w:rPr>
          <w:rFonts w:asciiTheme="majorHAnsi" w:hAnsiTheme="majorHAnsi" w:cstheme="majorHAnsi"/>
          <w:color w:val="000000" w:themeColor="text1"/>
          <w:kern w:val="24"/>
          <w:sz w:val="24"/>
          <w:szCs w:val="24"/>
        </w:rPr>
        <w:t>er meaning to the “cheap” price</w:t>
      </w:r>
      <w:r w:rsidR="0032500D" w:rsidRPr="008810E2">
        <w:rPr>
          <w:rFonts w:asciiTheme="majorHAnsi" w:hAnsiTheme="majorHAnsi" w:cstheme="majorHAnsi"/>
          <w:color w:val="000000" w:themeColor="text1"/>
          <w:kern w:val="24"/>
          <w:sz w:val="24"/>
          <w:szCs w:val="24"/>
        </w:rPr>
        <w:t xml:space="preserve"> of</w:t>
      </w:r>
      <w:r w:rsidR="0079079E" w:rsidRPr="008810E2">
        <w:rPr>
          <w:rFonts w:asciiTheme="majorHAnsi" w:hAnsiTheme="majorHAnsi" w:cstheme="majorHAnsi"/>
          <w:color w:val="000000" w:themeColor="text1"/>
          <w:kern w:val="24"/>
          <w:sz w:val="24"/>
          <w:szCs w:val="24"/>
        </w:rPr>
        <w:t xml:space="preserve"> $700</w:t>
      </w:r>
      <w:r w:rsidR="00656ADE" w:rsidRPr="008810E2">
        <w:rPr>
          <w:rFonts w:asciiTheme="majorHAnsi" w:hAnsiTheme="majorHAnsi" w:cstheme="majorHAnsi"/>
          <w:color w:val="000000" w:themeColor="text1"/>
          <w:kern w:val="24"/>
          <w:sz w:val="24"/>
          <w:szCs w:val="24"/>
        </w:rPr>
        <w:t xml:space="preserve">, but the insured value in the 1850s for some of these Addison Street houses ranged from $250 to $400 (which of course </w:t>
      </w:r>
      <w:r w:rsidR="0032500D" w:rsidRPr="008810E2">
        <w:rPr>
          <w:rFonts w:asciiTheme="majorHAnsi" w:hAnsiTheme="majorHAnsi" w:cstheme="majorHAnsi"/>
          <w:color w:val="000000" w:themeColor="text1"/>
          <w:kern w:val="24"/>
          <w:sz w:val="24"/>
          <w:szCs w:val="24"/>
        </w:rPr>
        <w:t xml:space="preserve">may not have reflected their full </w:t>
      </w:r>
      <w:r w:rsidR="00A574A5" w:rsidRPr="008810E2">
        <w:rPr>
          <w:rFonts w:asciiTheme="majorHAnsi" w:hAnsiTheme="majorHAnsi" w:cstheme="majorHAnsi"/>
          <w:color w:val="000000" w:themeColor="text1"/>
          <w:kern w:val="24"/>
          <w:sz w:val="24"/>
          <w:szCs w:val="24"/>
        </w:rPr>
        <w:t>market</w:t>
      </w:r>
      <w:r w:rsidR="0032500D" w:rsidRPr="008810E2">
        <w:rPr>
          <w:rFonts w:asciiTheme="majorHAnsi" w:hAnsiTheme="majorHAnsi" w:cstheme="majorHAnsi"/>
          <w:color w:val="000000" w:themeColor="text1"/>
          <w:kern w:val="24"/>
          <w:sz w:val="24"/>
          <w:szCs w:val="24"/>
        </w:rPr>
        <w:t xml:space="preserve"> value, </w:t>
      </w:r>
      <w:r w:rsidR="00A574A5" w:rsidRPr="008810E2">
        <w:rPr>
          <w:rFonts w:asciiTheme="majorHAnsi" w:hAnsiTheme="majorHAnsi" w:cstheme="majorHAnsi"/>
          <w:color w:val="000000" w:themeColor="text1"/>
          <w:kern w:val="24"/>
          <w:sz w:val="24"/>
          <w:szCs w:val="24"/>
        </w:rPr>
        <w:t xml:space="preserve">just </w:t>
      </w:r>
      <w:r>
        <w:rPr>
          <w:rFonts w:asciiTheme="majorHAnsi" w:hAnsiTheme="majorHAnsi" w:cstheme="majorHAnsi"/>
          <w:color w:val="000000" w:themeColor="text1"/>
          <w:kern w:val="24"/>
          <w:sz w:val="24"/>
          <w:szCs w:val="24"/>
        </w:rPr>
        <w:t xml:space="preserve">a </w:t>
      </w:r>
      <w:r w:rsidR="00A574A5" w:rsidRPr="008810E2">
        <w:rPr>
          <w:rFonts w:asciiTheme="majorHAnsi" w:hAnsiTheme="majorHAnsi" w:cstheme="majorHAnsi"/>
          <w:color w:val="000000" w:themeColor="text1"/>
          <w:kern w:val="24"/>
          <w:sz w:val="24"/>
          <w:szCs w:val="24"/>
        </w:rPr>
        <w:t>dimin</w:t>
      </w:r>
      <w:r w:rsidR="005B215E" w:rsidRPr="008810E2">
        <w:rPr>
          <w:rFonts w:asciiTheme="majorHAnsi" w:hAnsiTheme="majorHAnsi" w:cstheme="majorHAnsi"/>
          <w:color w:val="000000" w:themeColor="text1"/>
          <w:kern w:val="24"/>
          <w:sz w:val="24"/>
          <w:szCs w:val="24"/>
        </w:rPr>
        <w:t>is</w:t>
      </w:r>
      <w:r w:rsidR="00A574A5" w:rsidRPr="008810E2">
        <w:rPr>
          <w:rFonts w:asciiTheme="majorHAnsi" w:hAnsiTheme="majorHAnsi" w:cstheme="majorHAnsi"/>
          <w:color w:val="000000" w:themeColor="text1"/>
          <w:kern w:val="24"/>
          <w:sz w:val="24"/>
          <w:szCs w:val="24"/>
        </w:rPr>
        <w:t xml:space="preserve">hed fire loss, </w:t>
      </w:r>
      <w:r w:rsidR="0032500D" w:rsidRPr="008810E2">
        <w:rPr>
          <w:rFonts w:asciiTheme="majorHAnsi" w:hAnsiTheme="majorHAnsi" w:cstheme="majorHAnsi"/>
          <w:color w:val="000000" w:themeColor="text1"/>
          <w:kern w:val="24"/>
          <w:sz w:val="24"/>
          <w:szCs w:val="24"/>
        </w:rPr>
        <w:t xml:space="preserve">and </w:t>
      </w:r>
      <w:r w:rsidR="00656ADE" w:rsidRPr="008810E2">
        <w:rPr>
          <w:rFonts w:asciiTheme="majorHAnsi" w:hAnsiTheme="majorHAnsi" w:cstheme="majorHAnsi"/>
          <w:color w:val="000000" w:themeColor="text1"/>
          <w:kern w:val="24"/>
          <w:sz w:val="24"/>
          <w:szCs w:val="24"/>
        </w:rPr>
        <w:t>would not include the value of the lot).</w:t>
      </w:r>
      <w:r w:rsidR="00A574A5" w:rsidRPr="008810E2">
        <w:rPr>
          <w:rFonts w:asciiTheme="majorHAnsi" w:hAnsiTheme="majorHAnsi" w:cstheme="majorHAnsi"/>
          <w:color w:val="000000" w:themeColor="text1"/>
          <w:kern w:val="24"/>
          <w:sz w:val="24"/>
          <w:szCs w:val="24"/>
        </w:rPr>
        <w:t xml:space="preserve">  In 1864, though, 1810 Addison was insured for that amount, $700.</w:t>
      </w:r>
    </w:p>
    <w:p w14:paraId="52509E87" w14:textId="77777777" w:rsidR="00696C6F" w:rsidRDefault="00696C6F" w:rsidP="00CC31F4">
      <w:pPr>
        <w:pStyle w:val="NormalWeb"/>
        <w:spacing w:before="0" w:beforeAutospacing="0" w:after="0" w:afterAutospacing="0"/>
        <w:rPr>
          <w:rFonts w:asciiTheme="majorHAnsi" w:hAnsiTheme="majorHAnsi" w:cstheme="majorHAnsi"/>
          <w:color w:val="000000" w:themeColor="text1"/>
          <w:kern w:val="24"/>
          <w:highlight w:val="lightGray"/>
        </w:rPr>
      </w:pPr>
    </w:p>
    <w:p w14:paraId="5CB87D2A" w14:textId="5AD8BBF5" w:rsidR="00CC31F4" w:rsidRPr="008810E2" w:rsidRDefault="00CC31F4" w:rsidP="00CC31F4">
      <w:pPr>
        <w:pStyle w:val="NormalWeb"/>
        <w:spacing w:before="0" w:beforeAutospacing="0" w:after="0" w:afterAutospacing="0"/>
        <w:rPr>
          <w:rFonts w:asciiTheme="majorHAnsi" w:hAnsiTheme="majorHAnsi" w:cstheme="majorHAnsi"/>
          <w:color w:val="000000" w:themeColor="text1"/>
          <w:kern w:val="24"/>
        </w:rPr>
      </w:pPr>
      <w:r w:rsidRPr="00E52966">
        <w:rPr>
          <w:rFonts w:asciiTheme="majorHAnsi" w:hAnsiTheme="majorHAnsi" w:cstheme="majorHAnsi"/>
          <w:color w:val="000000" w:themeColor="text1"/>
          <w:kern w:val="24"/>
          <w:highlight w:val="yellow"/>
        </w:rPr>
        <w:t xml:space="preserve">• </w:t>
      </w:r>
      <w:r w:rsidR="00AA1FB3" w:rsidRPr="00E52966">
        <w:rPr>
          <w:rFonts w:asciiTheme="majorHAnsi" w:hAnsiTheme="majorHAnsi" w:cstheme="majorHAnsi"/>
          <w:color w:val="000000" w:themeColor="text1"/>
          <w:kern w:val="24"/>
          <w:highlight w:val="yellow"/>
        </w:rPr>
        <w:t xml:space="preserve">sw1g. </w:t>
      </w:r>
      <w:r w:rsidR="00E52966" w:rsidRPr="00E52966">
        <w:rPr>
          <w:rFonts w:asciiTheme="majorHAnsi" w:hAnsiTheme="majorHAnsi" w:cstheme="majorHAnsi"/>
          <w:color w:val="000000" w:themeColor="text1"/>
          <w:kern w:val="24"/>
          <w:highlight w:val="yellow"/>
          <w:u w:val="single"/>
        </w:rPr>
        <w:t>Public Ledger (Philadelphia), December 31, 1852, p. 3.</w:t>
      </w:r>
    </w:p>
    <w:p w14:paraId="08892E18" w14:textId="77777777" w:rsidR="00A4421B" w:rsidRPr="008810E2" w:rsidRDefault="00A4421B">
      <w:pPr>
        <w:rPr>
          <w:rFonts w:asciiTheme="majorHAnsi" w:hAnsiTheme="majorHAnsi" w:cstheme="majorHAnsi"/>
        </w:rPr>
      </w:pPr>
    </w:p>
    <w:p w14:paraId="770C017C" w14:textId="77777777" w:rsidR="00962B32" w:rsidRDefault="005B49B1" w:rsidP="00962B32">
      <w:pPr>
        <w:ind w:firstLine="720"/>
        <w:rPr>
          <w:rFonts w:asciiTheme="majorHAnsi" w:hAnsiTheme="majorHAnsi" w:cstheme="majorHAnsi"/>
        </w:rPr>
      </w:pPr>
      <w:r w:rsidRPr="008810E2">
        <w:rPr>
          <w:rFonts w:asciiTheme="majorHAnsi" w:hAnsiTheme="majorHAnsi" w:cstheme="majorHAnsi"/>
        </w:rPr>
        <w:t xml:space="preserve">One set of six </w:t>
      </w:r>
      <w:r w:rsidR="0079079E" w:rsidRPr="008810E2">
        <w:rPr>
          <w:rFonts w:asciiTheme="majorHAnsi" w:hAnsiTheme="majorHAnsi" w:cstheme="majorHAnsi"/>
        </w:rPr>
        <w:t xml:space="preserve">houses </w:t>
      </w:r>
      <w:r w:rsidRPr="008810E2">
        <w:rPr>
          <w:rFonts w:asciiTheme="majorHAnsi" w:hAnsiTheme="majorHAnsi" w:cstheme="majorHAnsi"/>
        </w:rPr>
        <w:t xml:space="preserve">on the north side of the block, modern numbers 1819-29, were insured </w:t>
      </w:r>
      <w:r w:rsidR="001D2162" w:rsidRPr="008810E2">
        <w:rPr>
          <w:rFonts w:asciiTheme="majorHAnsi" w:hAnsiTheme="majorHAnsi" w:cstheme="majorHAnsi"/>
        </w:rPr>
        <w:t xml:space="preserve">together </w:t>
      </w:r>
      <w:r w:rsidRPr="008810E2">
        <w:rPr>
          <w:rFonts w:asciiTheme="majorHAnsi" w:hAnsiTheme="majorHAnsi" w:cstheme="majorHAnsi"/>
        </w:rPr>
        <w:t xml:space="preserve">in September 1853 </w:t>
      </w:r>
      <w:r w:rsidR="006E0D5E" w:rsidRPr="008810E2">
        <w:rPr>
          <w:rFonts w:asciiTheme="majorHAnsi" w:hAnsiTheme="majorHAnsi" w:cstheme="majorHAnsi"/>
        </w:rPr>
        <w:t xml:space="preserve">for </w:t>
      </w:r>
      <w:r w:rsidR="0079079E" w:rsidRPr="008810E2">
        <w:rPr>
          <w:rFonts w:asciiTheme="majorHAnsi" w:hAnsiTheme="majorHAnsi" w:cstheme="majorHAnsi"/>
        </w:rPr>
        <w:t>Thomas and William</w:t>
      </w:r>
      <w:r w:rsidR="006E0D5E" w:rsidRPr="008810E2">
        <w:rPr>
          <w:rFonts w:asciiTheme="majorHAnsi" w:hAnsiTheme="majorHAnsi" w:cstheme="majorHAnsi"/>
        </w:rPr>
        <w:t xml:space="preserve"> B</w:t>
      </w:r>
      <w:r w:rsidR="0079079E" w:rsidRPr="008810E2">
        <w:rPr>
          <w:rFonts w:asciiTheme="majorHAnsi" w:hAnsiTheme="majorHAnsi" w:cstheme="majorHAnsi"/>
        </w:rPr>
        <w:t>e</w:t>
      </w:r>
      <w:r w:rsidR="006E0D5E" w:rsidRPr="008810E2">
        <w:rPr>
          <w:rFonts w:asciiTheme="majorHAnsi" w:hAnsiTheme="majorHAnsi" w:cstheme="majorHAnsi"/>
        </w:rPr>
        <w:t xml:space="preserve">ll.  </w:t>
      </w:r>
      <w:r w:rsidR="00656ADE" w:rsidRPr="008810E2">
        <w:rPr>
          <w:rFonts w:asciiTheme="majorHAnsi" w:hAnsiTheme="majorHAnsi" w:cstheme="majorHAnsi"/>
        </w:rPr>
        <w:t>(There were several people of this name in city directories, but these may be two carpenters so named, both listed as residing on 13</w:t>
      </w:r>
      <w:r w:rsidR="00656ADE" w:rsidRPr="008810E2">
        <w:rPr>
          <w:rFonts w:asciiTheme="majorHAnsi" w:hAnsiTheme="majorHAnsi" w:cstheme="majorHAnsi"/>
          <w:vertAlign w:val="superscript"/>
        </w:rPr>
        <w:t>th</w:t>
      </w:r>
      <w:r w:rsidR="00656ADE" w:rsidRPr="008810E2">
        <w:rPr>
          <w:rFonts w:asciiTheme="majorHAnsi" w:hAnsiTheme="majorHAnsi" w:cstheme="majorHAnsi"/>
        </w:rPr>
        <w:t xml:space="preserve"> below, yes, Carpenter Street.) </w:t>
      </w:r>
      <w:r w:rsidR="006E0D5E" w:rsidRPr="008810E2">
        <w:rPr>
          <w:rFonts w:asciiTheme="majorHAnsi" w:hAnsiTheme="majorHAnsi" w:cstheme="majorHAnsi"/>
        </w:rPr>
        <w:t xml:space="preserve">These </w:t>
      </w:r>
      <w:r w:rsidR="00656ADE" w:rsidRPr="008810E2">
        <w:rPr>
          <w:rFonts w:asciiTheme="majorHAnsi" w:hAnsiTheme="majorHAnsi" w:cstheme="majorHAnsi"/>
        </w:rPr>
        <w:t xml:space="preserve">six houses </w:t>
      </w:r>
      <w:r w:rsidR="006E0D5E" w:rsidRPr="008810E2">
        <w:rPr>
          <w:rFonts w:asciiTheme="majorHAnsi" w:hAnsiTheme="majorHAnsi" w:cstheme="majorHAnsi"/>
        </w:rPr>
        <w:t xml:space="preserve">were slightly wider at 16 feet, and had the more gracious </w:t>
      </w:r>
      <w:proofErr w:type="spellStart"/>
      <w:r w:rsidR="006E0D5E" w:rsidRPr="008810E2">
        <w:rPr>
          <w:rFonts w:asciiTheme="majorHAnsi" w:hAnsiTheme="majorHAnsi" w:cstheme="majorHAnsi"/>
        </w:rPr>
        <w:t>sidehall</w:t>
      </w:r>
      <w:proofErr w:type="spellEnd"/>
      <w:r w:rsidR="006E0D5E" w:rsidRPr="008810E2">
        <w:rPr>
          <w:rFonts w:asciiTheme="majorHAnsi" w:hAnsiTheme="majorHAnsi" w:cstheme="majorHAnsi"/>
        </w:rPr>
        <w:t xml:space="preserve"> and wide </w:t>
      </w:r>
      <w:r w:rsidR="00696C6F">
        <w:rPr>
          <w:rFonts w:asciiTheme="majorHAnsi" w:hAnsiTheme="majorHAnsi" w:cstheme="majorHAnsi"/>
        </w:rPr>
        <w:t xml:space="preserve">longitudinal </w:t>
      </w:r>
      <w:proofErr w:type="spellStart"/>
      <w:r w:rsidR="006E0D5E" w:rsidRPr="008810E2">
        <w:rPr>
          <w:rFonts w:asciiTheme="majorHAnsi" w:hAnsiTheme="majorHAnsi" w:cstheme="majorHAnsi"/>
        </w:rPr>
        <w:t>stairhall</w:t>
      </w:r>
      <w:proofErr w:type="spellEnd"/>
      <w:r w:rsidR="006E0D5E" w:rsidRPr="008810E2">
        <w:rPr>
          <w:rFonts w:asciiTheme="majorHAnsi" w:hAnsiTheme="majorHAnsi" w:cstheme="majorHAnsi"/>
        </w:rPr>
        <w:t xml:space="preserve"> of 1818 Addison.  Though insured by </w:t>
      </w:r>
      <w:r w:rsidR="00656ADE" w:rsidRPr="008810E2">
        <w:rPr>
          <w:rFonts w:asciiTheme="majorHAnsi" w:hAnsiTheme="majorHAnsi" w:cstheme="majorHAnsi"/>
        </w:rPr>
        <w:t xml:space="preserve">the </w:t>
      </w:r>
      <w:r w:rsidR="006E0D5E" w:rsidRPr="008810E2">
        <w:rPr>
          <w:rFonts w:asciiTheme="majorHAnsi" w:hAnsiTheme="majorHAnsi" w:cstheme="majorHAnsi"/>
        </w:rPr>
        <w:t>B</w:t>
      </w:r>
      <w:r w:rsidR="0079079E" w:rsidRPr="008810E2">
        <w:rPr>
          <w:rFonts w:asciiTheme="majorHAnsi" w:hAnsiTheme="majorHAnsi" w:cstheme="majorHAnsi"/>
        </w:rPr>
        <w:t>e</w:t>
      </w:r>
      <w:r w:rsidR="006E0D5E" w:rsidRPr="008810E2">
        <w:rPr>
          <w:rFonts w:asciiTheme="majorHAnsi" w:hAnsiTheme="majorHAnsi" w:cstheme="majorHAnsi"/>
        </w:rPr>
        <w:t>ll</w:t>
      </w:r>
      <w:r w:rsidR="00656ADE" w:rsidRPr="008810E2">
        <w:rPr>
          <w:rFonts w:asciiTheme="majorHAnsi" w:hAnsiTheme="majorHAnsi" w:cstheme="majorHAnsi"/>
        </w:rPr>
        <w:t>s</w:t>
      </w:r>
      <w:r w:rsidR="006E0D5E" w:rsidRPr="008810E2">
        <w:rPr>
          <w:rFonts w:asciiTheme="majorHAnsi" w:hAnsiTheme="majorHAnsi" w:cstheme="majorHAnsi"/>
        </w:rPr>
        <w:t xml:space="preserve">, </w:t>
      </w:r>
      <w:r w:rsidR="00656ADE" w:rsidRPr="008810E2">
        <w:rPr>
          <w:rFonts w:asciiTheme="majorHAnsi" w:hAnsiTheme="majorHAnsi" w:cstheme="majorHAnsi"/>
        </w:rPr>
        <w:t>each</w:t>
      </w:r>
      <w:r w:rsidR="006E0D5E" w:rsidRPr="008810E2">
        <w:rPr>
          <w:rFonts w:asciiTheme="majorHAnsi" w:hAnsiTheme="majorHAnsi" w:cstheme="majorHAnsi"/>
        </w:rPr>
        <w:t xml:space="preserve"> survey was </w:t>
      </w:r>
      <w:r w:rsidR="00656ADE" w:rsidRPr="008810E2">
        <w:rPr>
          <w:rFonts w:asciiTheme="majorHAnsi" w:hAnsiTheme="majorHAnsi" w:cstheme="majorHAnsi"/>
        </w:rPr>
        <w:t xml:space="preserve">signed </w:t>
      </w:r>
      <w:r w:rsidR="006E0D5E" w:rsidRPr="008810E2">
        <w:rPr>
          <w:rFonts w:asciiTheme="majorHAnsi" w:hAnsiTheme="majorHAnsi" w:cstheme="majorHAnsi"/>
        </w:rPr>
        <w:t xml:space="preserve">on </w:t>
      </w:r>
      <w:r w:rsidR="0079079E" w:rsidRPr="008810E2">
        <w:rPr>
          <w:rFonts w:asciiTheme="majorHAnsi" w:hAnsiTheme="majorHAnsi" w:cstheme="majorHAnsi"/>
        </w:rPr>
        <w:t>their</w:t>
      </w:r>
      <w:r w:rsidR="006E0D5E" w:rsidRPr="008810E2">
        <w:rPr>
          <w:rFonts w:asciiTheme="majorHAnsi" w:hAnsiTheme="majorHAnsi" w:cstheme="majorHAnsi"/>
        </w:rPr>
        <w:t xml:space="preserve"> behalf by John McCrea, one of the most prolific 18</w:t>
      </w:r>
      <w:r w:rsidR="0079079E" w:rsidRPr="008810E2">
        <w:rPr>
          <w:rFonts w:asciiTheme="majorHAnsi" w:hAnsiTheme="majorHAnsi" w:cstheme="majorHAnsi"/>
        </w:rPr>
        <w:t xml:space="preserve">40s and </w:t>
      </w:r>
      <w:r w:rsidR="006E0D5E" w:rsidRPr="008810E2">
        <w:rPr>
          <w:rFonts w:asciiTheme="majorHAnsi" w:hAnsiTheme="majorHAnsi" w:cstheme="majorHAnsi"/>
        </w:rPr>
        <w:t xml:space="preserve">50s developers in this part of the city, </w:t>
      </w:r>
      <w:r w:rsidR="00563FFB">
        <w:rPr>
          <w:rFonts w:asciiTheme="majorHAnsi" w:hAnsiTheme="majorHAnsi" w:cstheme="majorHAnsi"/>
        </w:rPr>
        <w:t>responsible for</w:t>
      </w:r>
      <w:r w:rsidR="0032500D" w:rsidRPr="008810E2">
        <w:rPr>
          <w:rFonts w:asciiTheme="majorHAnsi" w:hAnsiTheme="majorHAnsi" w:cstheme="majorHAnsi"/>
        </w:rPr>
        <w:t xml:space="preserve"> </w:t>
      </w:r>
      <w:r w:rsidR="006E0D5E" w:rsidRPr="008810E2">
        <w:rPr>
          <w:rFonts w:asciiTheme="majorHAnsi" w:hAnsiTheme="majorHAnsi" w:cstheme="majorHAnsi"/>
        </w:rPr>
        <w:t xml:space="preserve">many </w:t>
      </w:r>
      <w:r w:rsidR="00656ADE" w:rsidRPr="008810E2">
        <w:rPr>
          <w:rFonts w:asciiTheme="majorHAnsi" w:hAnsiTheme="majorHAnsi" w:cstheme="majorHAnsi"/>
        </w:rPr>
        <w:t xml:space="preserve">much </w:t>
      </w:r>
      <w:r w:rsidR="006E0D5E" w:rsidRPr="008810E2">
        <w:rPr>
          <w:rFonts w:asciiTheme="majorHAnsi" w:hAnsiTheme="majorHAnsi" w:cstheme="majorHAnsi"/>
        </w:rPr>
        <w:t xml:space="preserve">larger townhouses </w:t>
      </w:r>
      <w:r w:rsidR="00656ADE" w:rsidRPr="008810E2">
        <w:rPr>
          <w:rFonts w:asciiTheme="majorHAnsi" w:hAnsiTheme="majorHAnsi" w:cstheme="majorHAnsi"/>
        </w:rPr>
        <w:t xml:space="preserve">just to the north </w:t>
      </w:r>
      <w:r w:rsidR="006E0D5E" w:rsidRPr="008810E2">
        <w:rPr>
          <w:rFonts w:asciiTheme="majorHAnsi" w:hAnsiTheme="majorHAnsi" w:cstheme="majorHAnsi"/>
        </w:rPr>
        <w:t xml:space="preserve">on </w:t>
      </w:r>
      <w:r w:rsidR="0079079E" w:rsidRPr="008810E2">
        <w:rPr>
          <w:rFonts w:asciiTheme="majorHAnsi" w:hAnsiTheme="majorHAnsi" w:cstheme="majorHAnsi"/>
        </w:rPr>
        <w:t xml:space="preserve">Spruce, Pine, and </w:t>
      </w:r>
      <w:r w:rsidR="006E0D5E" w:rsidRPr="008810E2">
        <w:rPr>
          <w:rFonts w:asciiTheme="majorHAnsi" w:hAnsiTheme="majorHAnsi" w:cstheme="majorHAnsi"/>
        </w:rPr>
        <w:t xml:space="preserve">Delancey </w:t>
      </w:r>
      <w:r w:rsidR="0079079E" w:rsidRPr="008810E2">
        <w:rPr>
          <w:rFonts w:asciiTheme="majorHAnsi" w:hAnsiTheme="majorHAnsi" w:cstheme="majorHAnsi"/>
        </w:rPr>
        <w:t>s</w:t>
      </w:r>
      <w:r w:rsidR="006E0D5E" w:rsidRPr="008810E2">
        <w:rPr>
          <w:rFonts w:asciiTheme="majorHAnsi" w:hAnsiTheme="majorHAnsi" w:cstheme="majorHAnsi"/>
        </w:rPr>
        <w:t>treet</w:t>
      </w:r>
      <w:r w:rsidR="0079079E" w:rsidRPr="008810E2">
        <w:rPr>
          <w:rFonts w:asciiTheme="majorHAnsi" w:hAnsiTheme="majorHAnsi" w:cstheme="majorHAnsi"/>
        </w:rPr>
        <w:t>s</w:t>
      </w:r>
      <w:r w:rsidR="00656ADE" w:rsidRPr="008810E2">
        <w:rPr>
          <w:rFonts w:asciiTheme="majorHAnsi" w:hAnsiTheme="majorHAnsi" w:cstheme="majorHAnsi"/>
        </w:rPr>
        <w:t xml:space="preserve">. </w:t>
      </w:r>
      <w:r w:rsidR="0032500D" w:rsidRPr="008810E2">
        <w:rPr>
          <w:rFonts w:asciiTheme="majorHAnsi" w:hAnsiTheme="majorHAnsi" w:cstheme="majorHAnsi"/>
        </w:rPr>
        <w:t xml:space="preserve"> Likewise,</w:t>
      </w:r>
      <w:r w:rsidR="0079079E" w:rsidRPr="008810E2">
        <w:rPr>
          <w:rFonts w:asciiTheme="majorHAnsi" w:hAnsiTheme="majorHAnsi" w:cstheme="majorHAnsi"/>
        </w:rPr>
        <w:t xml:space="preserve"> a</w:t>
      </w:r>
      <w:r w:rsidR="0032500D" w:rsidRPr="008810E2">
        <w:rPr>
          <w:rFonts w:asciiTheme="majorHAnsi" w:hAnsiTheme="majorHAnsi" w:cstheme="majorHAnsi"/>
        </w:rPr>
        <w:t>n 1862</w:t>
      </w:r>
      <w:r w:rsidR="00CC31F4" w:rsidRPr="008810E2">
        <w:rPr>
          <w:rFonts w:asciiTheme="majorHAnsi" w:hAnsiTheme="majorHAnsi" w:cstheme="majorHAnsi"/>
          <w:color w:val="000000" w:themeColor="text1"/>
          <w:kern w:val="24"/>
        </w:rPr>
        <w:t xml:space="preserve"> sheriff’s sale of 1820 Addison offers information on prior ownership</w:t>
      </w:r>
      <w:r w:rsidR="0079079E" w:rsidRPr="008810E2">
        <w:rPr>
          <w:rFonts w:asciiTheme="majorHAnsi" w:hAnsiTheme="majorHAnsi" w:cstheme="majorHAnsi"/>
          <w:color w:val="000000" w:themeColor="text1"/>
          <w:kern w:val="24"/>
        </w:rPr>
        <w:t xml:space="preserve">, noting </w:t>
      </w:r>
      <w:r w:rsidR="00CC31F4" w:rsidRPr="008810E2">
        <w:rPr>
          <w:rFonts w:asciiTheme="majorHAnsi" w:hAnsiTheme="majorHAnsi" w:cstheme="majorHAnsi"/>
          <w:color w:val="000000" w:themeColor="text1"/>
          <w:kern w:val="24"/>
        </w:rPr>
        <w:t xml:space="preserve">that the ground to the east and south </w:t>
      </w:r>
      <w:r w:rsidR="0079079E" w:rsidRPr="008810E2">
        <w:rPr>
          <w:rFonts w:asciiTheme="majorHAnsi" w:hAnsiTheme="majorHAnsi" w:cstheme="majorHAnsi"/>
          <w:color w:val="000000" w:themeColor="text1"/>
          <w:kern w:val="24"/>
        </w:rPr>
        <w:t xml:space="preserve">of that property </w:t>
      </w:r>
      <w:r w:rsidR="00CC31F4" w:rsidRPr="008810E2">
        <w:rPr>
          <w:rFonts w:asciiTheme="majorHAnsi" w:hAnsiTheme="majorHAnsi" w:cstheme="majorHAnsi"/>
          <w:color w:val="000000" w:themeColor="text1"/>
          <w:kern w:val="24"/>
        </w:rPr>
        <w:t xml:space="preserve">was owned at some earlier point by John McCrea and </w:t>
      </w:r>
      <w:r w:rsidR="00656ADE" w:rsidRPr="008810E2">
        <w:rPr>
          <w:rFonts w:asciiTheme="majorHAnsi" w:hAnsiTheme="majorHAnsi" w:cstheme="majorHAnsi"/>
          <w:color w:val="000000" w:themeColor="text1"/>
          <w:kern w:val="24"/>
        </w:rPr>
        <w:t xml:space="preserve">was bounded </w:t>
      </w:r>
      <w:r w:rsidR="00CC31F4" w:rsidRPr="008810E2">
        <w:rPr>
          <w:rFonts w:asciiTheme="majorHAnsi" w:hAnsiTheme="majorHAnsi" w:cstheme="majorHAnsi"/>
          <w:color w:val="000000" w:themeColor="text1"/>
          <w:kern w:val="24"/>
        </w:rPr>
        <w:t xml:space="preserve">partly by “other ground intended to be granted to </w:t>
      </w:r>
      <w:proofErr w:type="spellStart"/>
      <w:r w:rsidR="00CC31F4" w:rsidRPr="008810E2">
        <w:rPr>
          <w:rFonts w:asciiTheme="majorHAnsi" w:hAnsiTheme="majorHAnsi" w:cstheme="majorHAnsi"/>
          <w:color w:val="000000" w:themeColor="text1"/>
          <w:kern w:val="24"/>
        </w:rPr>
        <w:t>Jacquett</w:t>
      </w:r>
      <w:proofErr w:type="spellEnd"/>
      <w:r w:rsidR="00CC31F4" w:rsidRPr="008810E2">
        <w:rPr>
          <w:rFonts w:asciiTheme="majorHAnsi" w:hAnsiTheme="majorHAnsi" w:cstheme="majorHAnsi"/>
          <w:color w:val="000000" w:themeColor="text1"/>
          <w:kern w:val="24"/>
        </w:rPr>
        <w:t xml:space="preserve"> Harris.” </w:t>
      </w:r>
      <w:r w:rsidR="0079079E" w:rsidRPr="008810E2">
        <w:rPr>
          <w:rFonts w:asciiTheme="majorHAnsi" w:hAnsiTheme="majorHAnsi" w:cstheme="majorHAnsi"/>
          <w:color w:val="000000" w:themeColor="text1"/>
          <w:kern w:val="24"/>
        </w:rPr>
        <w:t xml:space="preserve"> </w:t>
      </w:r>
      <w:r w:rsidR="00CC31F4" w:rsidRPr="008810E2">
        <w:rPr>
          <w:rFonts w:asciiTheme="majorHAnsi" w:hAnsiTheme="majorHAnsi" w:cstheme="majorHAnsi"/>
          <w:color w:val="000000" w:themeColor="text1"/>
          <w:kern w:val="24"/>
        </w:rPr>
        <w:t>Harris was listed in an 1860 directory as a carpenter living in West Philadelphia, but in 1855</w:t>
      </w:r>
      <w:r w:rsidR="0032500D" w:rsidRPr="008810E2">
        <w:rPr>
          <w:rFonts w:asciiTheme="majorHAnsi" w:hAnsiTheme="majorHAnsi" w:cstheme="majorHAnsi"/>
          <w:color w:val="000000" w:themeColor="text1"/>
          <w:kern w:val="24"/>
        </w:rPr>
        <w:t>, when the houses were new,</w:t>
      </w:r>
      <w:r w:rsidR="00CC31F4" w:rsidRPr="008810E2">
        <w:rPr>
          <w:rFonts w:asciiTheme="majorHAnsi" w:hAnsiTheme="majorHAnsi" w:cstheme="majorHAnsi"/>
          <w:color w:val="000000" w:themeColor="text1"/>
          <w:kern w:val="24"/>
        </w:rPr>
        <w:t xml:space="preserve"> </w:t>
      </w:r>
      <w:r w:rsidR="0032500D" w:rsidRPr="008810E2">
        <w:rPr>
          <w:rFonts w:asciiTheme="majorHAnsi" w:hAnsiTheme="majorHAnsi" w:cstheme="majorHAnsi"/>
          <w:color w:val="000000" w:themeColor="text1"/>
          <w:kern w:val="24"/>
        </w:rPr>
        <w:t>he</w:t>
      </w:r>
      <w:r w:rsidR="00CC31F4" w:rsidRPr="008810E2">
        <w:rPr>
          <w:rFonts w:asciiTheme="majorHAnsi" w:hAnsiTheme="majorHAnsi" w:cstheme="majorHAnsi"/>
          <w:color w:val="000000" w:themeColor="text1"/>
          <w:kern w:val="24"/>
        </w:rPr>
        <w:t xml:space="preserve"> lived at 63 (1822) Addison.  One wonders if McCrea</w:t>
      </w:r>
      <w:r w:rsidR="0032500D" w:rsidRPr="008810E2">
        <w:rPr>
          <w:rFonts w:asciiTheme="majorHAnsi" w:hAnsiTheme="majorHAnsi" w:cstheme="majorHAnsi"/>
          <w:color w:val="000000" w:themeColor="text1"/>
          <w:kern w:val="24"/>
        </w:rPr>
        <w:t>,</w:t>
      </w:r>
      <w:r w:rsidR="00CC31F4" w:rsidRPr="008810E2">
        <w:rPr>
          <w:rFonts w:asciiTheme="majorHAnsi" w:hAnsiTheme="majorHAnsi" w:cstheme="majorHAnsi"/>
          <w:color w:val="000000" w:themeColor="text1"/>
          <w:kern w:val="24"/>
        </w:rPr>
        <w:t xml:space="preserve"> </w:t>
      </w:r>
      <w:r w:rsidR="00656ADE" w:rsidRPr="008810E2">
        <w:rPr>
          <w:rFonts w:asciiTheme="majorHAnsi" w:hAnsiTheme="majorHAnsi" w:cstheme="majorHAnsi"/>
          <w:color w:val="000000" w:themeColor="text1"/>
          <w:kern w:val="24"/>
        </w:rPr>
        <w:t>the Bells</w:t>
      </w:r>
      <w:r w:rsidR="0032500D" w:rsidRPr="008810E2">
        <w:rPr>
          <w:rFonts w:asciiTheme="majorHAnsi" w:hAnsiTheme="majorHAnsi" w:cstheme="majorHAnsi"/>
          <w:color w:val="000000" w:themeColor="text1"/>
          <w:kern w:val="24"/>
        </w:rPr>
        <w:t xml:space="preserve">, and Harris </w:t>
      </w:r>
      <w:r w:rsidR="00CC31F4" w:rsidRPr="008810E2">
        <w:rPr>
          <w:rFonts w:asciiTheme="majorHAnsi" w:hAnsiTheme="majorHAnsi" w:cstheme="majorHAnsi"/>
          <w:color w:val="000000" w:themeColor="text1"/>
          <w:kern w:val="24"/>
        </w:rPr>
        <w:t xml:space="preserve">might have been </w:t>
      </w:r>
      <w:r w:rsidR="0079079E" w:rsidRPr="008810E2">
        <w:rPr>
          <w:rFonts w:asciiTheme="majorHAnsi" w:hAnsiTheme="majorHAnsi" w:cstheme="majorHAnsi"/>
          <w:color w:val="000000" w:themeColor="text1"/>
          <w:kern w:val="24"/>
        </w:rPr>
        <w:lastRenderedPageBreak/>
        <w:t xml:space="preserve">directly </w:t>
      </w:r>
      <w:r w:rsidR="00563FFB">
        <w:rPr>
          <w:rFonts w:asciiTheme="majorHAnsi" w:hAnsiTheme="majorHAnsi" w:cstheme="majorHAnsi"/>
          <w:color w:val="000000" w:themeColor="text1"/>
          <w:kern w:val="24"/>
        </w:rPr>
        <w:t>connected</w:t>
      </w:r>
      <w:r w:rsidR="00CC31F4" w:rsidRPr="008810E2">
        <w:rPr>
          <w:rFonts w:asciiTheme="majorHAnsi" w:hAnsiTheme="majorHAnsi" w:cstheme="majorHAnsi"/>
          <w:color w:val="000000" w:themeColor="text1"/>
          <w:kern w:val="24"/>
        </w:rPr>
        <w:t xml:space="preserve"> in the development and construction of the</w:t>
      </w:r>
      <w:r w:rsidR="00656ADE" w:rsidRPr="008810E2">
        <w:rPr>
          <w:rFonts w:asciiTheme="majorHAnsi" w:hAnsiTheme="majorHAnsi" w:cstheme="majorHAnsi"/>
          <w:color w:val="000000" w:themeColor="text1"/>
          <w:kern w:val="24"/>
        </w:rPr>
        <w:t>se Addison Street</w:t>
      </w:r>
      <w:r w:rsidR="00CC31F4" w:rsidRPr="008810E2">
        <w:rPr>
          <w:rFonts w:asciiTheme="majorHAnsi" w:hAnsiTheme="majorHAnsi" w:cstheme="majorHAnsi"/>
          <w:color w:val="000000" w:themeColor="text1"/>
          <w:kern w:val="24"/>
        </w:rPr>
        <w:t xml:space="preserve"> row</w:t>
      </w:r>
      <w:r w:rsidR="00656ADE" w:rsidRPr="008810E2">
        <w:rPr>
          <w:rFonts w:asciiTheme="majorHAnsi" w:hAnsiTheme="majorHAnsi" w:cstheme="majorHAnsi"/>
          <w:color w:val="000000" w:themeColor="text1"/>
          <w:kern w:val="24"/>
        </w:rPr>
        <w:t>houses</w:t>
      </w:r>
      <w:r w:rsidR="0032500D" w:rsidRPr="008810E2">
        <w:rPr>
          <w:rFonts w:asciiTheme="majorHAnsi" w:hAnsiTheme="majorHAnsi" w:cstheme="majorHAnsi"/>
          <w:color w:val="000000" w:themeColor="text1"/>
          <w:kern w:val="24"/>
        </w:rPr>
        <w:t>, with some differences among them attributed to separate building teams, and some deeded to those in building trades as a way of compensating their efforts in terms of temporary ownership rather than cash.</w:t>
      </w:r>
    </w:p>
    <w:p w14:paraId="1CFAEF65" w14:textId="162A7D0C" w:rsidR="00CD1285" w:rsidRPr="000034BB" w:rsidRDefault="00CD7648" w:rsidP="00962B32">
      <w:pPr>
        <w:jc w:val="right"/>
        <w:rPr>
          <w:rFonts w:asciiTheme="majorHAnsi" w:hAnsiTheme="majorHAnsi" w:cstheme="majorHAnsi"/>
        </w:rPr>
      </w:pPr>
      <w:r w:rsidRPr="000034BB">
        <w:rPr>
          <w:rFonts w:asciiTheme="majorHAnsi" w:hAnsiTheme="majorHAnsi" w:cstheme="majorHAnsi"/>
        </w:rPr>
        <w:t xml:space="preserve">-- </w:t>
      </w:r>
      <w:r w:rsidR="00962B32">
        <w:rPr>
          <w:rFonts w:asciiTheme="majorHAnsi" w:hAnsiTheme="majorHAnsi" w:cstheme="majorHAnsi"/>
        </w:rPr>
        <w:t>JC</w:t>
      </w:r>
      <w:r w:rsidR="00CC31F4" w:rsidRPr="000034BB">
        <w:rPr>
          <w:rFonts w:asciiTheme="majorHAnsi" w:hAnsiTheme="majorHAnsi" w:cstheme="majorHAnsi"/>
        </w:rPr>
        <w:t xml:space="preserve">, with research by </w:t>
      </w:r>
      <w:proofErr w:type="spellStart"/>
      <w:r w:rsidR="00CC31F4" w:rsidRPr="000034BB">
        <w:rPr>
          <w:rFonts w:asciiTheme="majorHAnsi" w:hAnsiTheme="majorHAnsi" w:cstheme="majorHAnsi"/>
        </w:rPr>
        <w:t>J</w:t>
      </w:r>
      <w:r w:rsidR="00E02FA8" w:rsidRPr="000034BB">
        <w:rPr>
          <w:rFonts w:asciiTheme="majorHAnsi" w:hAnsiTheme="majorHAnsi" w:cstheme="majorHAnsi"/>
        </w:rPr>
        <w:t>uelun</w:t>
      </w:r>
      <w:proofErr w:type="spellEnd"/>
      <w:r w:rsidR="00E02FA8" w:rsidRPr="000034BB">
        <w:rPr>
          <w:rFonts w:asciiTheme="majorHAnsi" w:hAnsiTheme="majorHAnsi" w:cstheme="majorHAnsi"/>
        </w:rPr>
        <w:t xml:space="preserve"> Wei</w:t>
      </w:r>
      <w:r w:rsidR="00CC31F4" w:rsidRPr="000034BB">
        <w:rPr>
          <w:rFonts w:asciiTheme="majorHAnsi" w:hAnsiTheme="majorHAnsi" w:cstheme="majorHAnsi"/>
        </w:rPr>
        <w:t>.</w:t>
      </w:r>
    </w:p>
    <w:sectPr w:rsidR="00CD1285" w:rsidRPr="000034BB" w:rsidSect="00A80C6A">
      <w:pgSz w:w="12240" w:h="15840"/>
      <w:pgMar w:top="1440" w:right="180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244"/>
    <w:rsid w:val="000034BB"/>
    <w:rsid w:val="00075225"/>
    <w:rsid w:val="000A5DBC"/>
    <w:rsid w:val="001D2162"/>
    <w:rsid w:val="001E1E46"/>
    <w:rsid w:val="0021322D"/>
    <w:rsid w:val="00213831"/>
    <w:rsid w:val="002333FC"/>
    <w:rsid w:val="00240B53"/>
    <w:rsid w:val="002C516D"/>
    <w:rsid w:val="002C5446"/>
    <w:rsid w:val="002D3D9C"/>
    <w:rsid w:val="0032500D"/>
    <w:rsid w:val="003274ED"/>
    <w:rsid w:val="00330113"/>
    <w:rsid w:val="00385520"/>
    <w:rsid w:val="003C3BA2"/>
    <w:rsid w:val="003C4FCA"/>
    <w:rsid w:val="003E3C35"/>
    <w:rsid w:val="00500EA4"/>
    <w:rsid w:val="00523132"/>
    <w:rsid w:val="00563FFB"/>
    <w:rsid w:val="005B215E"/>
    <w:rsid w:val="005B49B1"/>
    <w:rsid w:val="005D4782"/>
    <w:rsid w:val="00637244"/>
    <w:rsid w:val="006439DA"/>
    <w:rsid w:val="00656ADE"/>
    <w:rsid w:val="00680382"/>
    <w:rsid w:val="00696C6F"/>
    <w:rsid w:val="006D1D7B"/>
    <w:rsid w:val="006E0D5E"/>
    <w:rsid w:val="0075153B"/>
    <w:rsid w:val="00780192"/>
    <w:rsid w:val="00783F0F"/>
    <w:rsid w:val="0079079E"/>
    <w:rsid w:val="00795B87"/>
    <w:rsid w:val="007B6CDA"/>
    <w:rsid w:val="007C2F96"/>
    <w:rsid w:val="008010EA"/>
    <w:rsid w:val="008314D2"/>
    <w:rsid w:val="008352EB"/>
    <w:rsid w:val="0083636D"/>
    <w:rsid w:val="008810E2"/>
    <w:rsid w:val="00883585"/>
    <w:rsid w:val="008A18B4"/>
    <w:rsid w:val="008E009E"/>
    <w:rsid w:val="008E7481"/>
    <w:rsid w:val="008F38EC"/>
    <w:rsid w:val="00917548"/>
    <w:rsid w:val="00962B32"/>
    <w:rsid w:val="009848B0"/>
    <w:rsid w:val="00995FB5"/>
    <w:rsid w:val="009D037B"/>
    <w:rsid w:val="009E26E5"/>
    <w:rsid w:val="009F4C55"/>
    <w:rsid w:val="00A4421B"/>
    <w:rsid w:val="00A574A5"/>
    <w:rsid w:val="00A722D8"/>
    <w:rsid w:val="00A80C6A"/>
    <w:rsid w:val="00AA1FB3"/>
    <w:rsid w:val="00AC34C1"/>
    <w:rsid w:val="00B219CB"/>
    <w:rsid w:val="00B40C06"/>
    <w:rsid w:val="00BC6D36"/>
    <w:rsid w:val="00BD7AEE"/>
    <w:rsid w:val="00C035CF"/>
    <w:rsid w:val="00C22CEA"/>
    <w:rsid w:val="00C260AA"/>
    <w:rsid w:val="00C5521C"/>
    <w:rsid w:val="00C90610"/>
    <w:rsid w:val="00CC31F4"/>
    <w:rsid w:val="00CD1285"/>
    <w:rsid w:val="00CD7648"/>
    <w:rsid w:val="00E02FA8"/>
    <w:rsid w:val="00E3155B"/>
    <w:rsid w:val="00E52966"/>
    <w:rsid w:val="00E824BE"/>
    <w:rsid w:val="00E8497F"/>
    <w:rsid w:val="00E96E24"/>
    <w:rsid w:val="00F03AB7"/>
    <w:rsid w:val="00F34767"/>
    <w:rsid w:val="00F420E4"/>
    <w:rsid w:val="00F47182"/>
    <w:rsid w:val="00FA4A96"/>
    <w:rsid w:val="00FC5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43B3D1"/>
  <w14:defaultImageDpi w14:val="300"/>
  <w15:docId w15:val="{23ED7B52-8986-5545-A04C-D345B5777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31F4"/>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C31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31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43862">
      <w:bodyDiv w:val="1"/>
      <w:marLeft w:val="0"/>
      <w:marRight w:val="0"/>
      <w:marTop w:val="0"/>
      <w:marBottom w:val="0"/>
      <w:divBdr>
        <w:top w:val="none" w:sz="0" w:space="0" w:color="auto"/>
        <w:left w:val="none" w:sz="0" w:space="0" w:color="auto"/>
        <w:bottom w:val="none" w:sz="0" w:space="0" w:color="auto"/>
        <w:right w:val="none" w:sz="0" w:space="0" w:color="auto"/>
      </w:divBdr>
    </w:div>
    <w:div w:id="1814516906">
      <w:bodyDiv w:val="1"/>
      <w:marLeft w:val="0"/>
      <w:marRight w:val="0"/>
      <w:marTop w:val="0"/>
      <w:marBottom w:val="0"/>
      <w:divBdr>
        <w:top w:val="none" w:sz="0" w:space="0" w:color="auto"/>
        <w:left w:val="none" w:sz="0" w:space="0" w:color="auto"/>
        <w:bottom w:val="none" w:sz="0" w:space="0" w:color="auto"/>
        <w:right w:val="none" w:sz="0" w:space="0" w:color="auto"/>
      </w:divBdr>
    </w:div>
    <w:div w:id="2073039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1589</Words>
  <Characters>9062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Bryn Mawr College</Company>
  <LinksUpToDate>false</LinksUpToDate>
  <CharactersWithSpaces>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and Information Technology Services</dc:creator>
  <cp:keywords/>
  <dc:description/>
  <cp:lastModifiedBy>Jeffrey Cohen</cp:lastModifiedBy>
  <cp:revision>4</cp:revision>
  <dcterms:created xsi:type="dcterms:W3CDTF">2019-04-19T22:09:00Z</dcterms:created>
  <dcterms:modified xsi:type="dcterms:W3CDTF">2019-04-23T16:31:00Z</dcterms:modified>
</cp:coreProperties>
</file>