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2509"/>
        <w:gridCol w:w="2475"/>
        <w:gridCol w:w="2475"/>
      </w:tblGrid>
      <w:tr w:rsidR="00070DD9" w14:paraId="5C49CB03" w14:textId="77777777" w:rsidTr="004759D5">
        <w:tc>
          <w:tcPr>
            <w:tcW w:w="3525" w:type="dxa"/>
          </w:tcPr>
          <w:p w14:paraId="72041B00" w14:textId="77777777" w:rsidR="00070DD9" w:rsidRPr="00070DD9" w:rsidRDefault="00070DD9" w:rsidP="004759D5">
            <w:pPr>
              <w:rPr>
                <w:sz w:val="18"/>
                <w:szCs w:val="18"/>
              </w:rPr>
            </w:pPr>
            <w:r w:rsidRPr="00070DD9">
              <w:rPr>
                <w:sz w:val="18"/>
                <w:szCs w:val="18"/>
              </w:rPr>
              <w:t xml:space="preserve">Criteria </w:t>
            </w:r>
          </w:p>
        </w:tc>
        <w:tc>
          <w:tcPr>
            <w:tcW w:w="3525" w:type="dxa"/>
          </w:tcPr>
          <w:p w14:paraId="228CD101" w14:textId="77777777" w:rsidR="00070DD9" w:rsidRPr="00070DD9" w:rsidRDefault="00070DD9" w:rsidP="004759D5">
            <w:pPr>
              <w:pStyle w:val="Normal1"/>
              <w:ind w:left="6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b/>
                <w:sz w:val="18"/>
                <w:szCs w:val="18"/>
              </w:rPr>
              <w:t>Exceeds Expectations</w:t>
            </w:r>
          </w:p>
          <w:p w14:paraId="0F3ACC89" w14:textId="77777777" w:rsidR="00070DD9" w:rsidRPr="00070DD9" w:rsidRDefault="00070DD9" w:rsidP="00475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</w:tcPr>
          <w:p w14:paraId="5DC56DF2" w14:textId="77777777" w:rsidR="00070DD9" w:rsidRPr="00070DD9" w:rsidRDefault="00070DD9" w:rsidP="004759D5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b/>
                <w:sz w:val="18"/>
                <w:szCs w:val="18"/>
              </w:rPr>
              <w:t>Meets Expectations</w:t>
            </w:r>
          </w:p>
          <w:p w14:paraId="7A17D65F" w14:textId="77777777" w:rsidR="00070DD9" w:rsidRPr="00070DD9" w:rsidRDefault="00070DD9" w:rsidP="00475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</w:tcPr>
          <w:p w14:paraId="7F87E535" w14:textId="77777777" w:rsidR="00070DD9" w:rsidRPr="00070DD9" w:rsidRDefault="00070DD9" w:rsidP="004759D5">
            <w:pPr>
              <w:pStyle w:val="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b/>
                <w:sz w:val="18"/>
                <w:szCs w:val="18"/>
              </w:rPr>
              <w:t>Does Not Meet Expectations</w:t>
            </w:r>
          </w:p>
          <w:p w14:paraId="1B711545" w14:textId="77777777" w:rsidR="00070DD9" w:rsidRPr="00070DD9" w:rsidRDefault="00070DD9" w:rsidP="004759D5">
            <w:pPr>
              <w:jc w:val="center"/>
              <w:rPr>
                <w:sz w:val="18"/>
                <w:szCs w:val="18"/>
              </w:rPr>
            </w:pPr>
          </w:p>
        </w:tc>
      </w:tr>
      <w:tr w:rsidR="00070DD9" w14:paraId="4C59CC48" w14:textId="77777777" w:rsidTr="004759D5">
        <w:tc>
          <w:tcPr>
            <w:tcW w:w="3525" w:type="dxa"/>
          </w:tcPr>
          <w:p w14:paraId="15FE0EDB" w14:textId="78DEE2EA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Organization, </w:t>
            </w:r>
            <w:r w:rsidR="003C5AA0">
              <w:rPr>
                <w:rFonts w:ascii="Calibri" w:eastAsia="Calibri" w:hAnsi="Calibri" w:cs="Calibri"/>
                <w:b/>
                <w:sz w:val="18"/>
                <w:szCs w:val="18"/>
              </w:rPr>
              <w:t>Structure</w:t>
            </w:r>
          </w:p>
          <w:p w14:paraId="4E8C9617" w14:textId="77777777" w:rsidR="00070DD9" w:rsidRPr="00070DD9" w:rsidRDefault="00070DD9" w:rsidP="004759D5">
            <w:pPr>
              <w:pStyle w:val="Normal1"/>
              <w:ind w:left="72" w:hanging="32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Title </w:t>
            </w:r>
          </w:p>
          <w:p w14:paraId="0266C27B" w14:textId="77777777" w:rsidR="00070DD9" w:rsidRPr="00070DD9" w:rsidRDefault="00070DD9" w:rsidP="004759D5">
            <w:pPr>
              <w:pStyle w:val="Normal1"/>
              <w:ind w:left="72" w:hanging="32"/>
              <w:rPr>
                <w:rFonts w:ascii="Calibri" w:eastAsia="Calibri" w:hAnsi="Calibri" w:cs="Calibri"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Introductory and concluding remarks</w:t>
            </w:r>
          </w:p>
          <w:p w14:paraId="3B3F9F28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Cohesion</w:t>
            </w:r>
          </w:p>
          <w:p w14:paraId="12C99D66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Supporting details</w:t>
            </w:r>
          </w:p>
          <w:p w14:paraId="5BA810B2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Creativity</w:t>
            </w:r>
          </w:p>
          <w:p w14:paraId="599550CF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Breadth of vocabulary choices</w:t>
            </w:r>
          </w:p>
          <w:p w14:paraId="5049EE5D" w14:textId="77777777" w:rsidR="00070DD9" w:rsidRPr="00070DD9" w:rsidRDefault="00070DD9" w:rsidP="004759D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3F4A4578" w14:textId="77777777" w:rsidR="00070DD9" w:rsidRPr="00070DD9" w:rsidRDefault="00070DD9" w:rsidP="004759D5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02932AF" w14:textId="77777777" w:rsidR="00070DD9" w:rsidRPr="00070DD9" w:rsidRDefault="00070DD9" w:rsidP="00070DD9">
            <w:pPr>
              <w:ind w:left="90"/>
              <w:rPr>
                <w:rFonts w:asciiTheme="majorHAnsi" w:hAnsiTheme="majorHAnsi" w:cstheme="majorHAnsi"/>
                <w:sz w:val="18"/>
                <w:szCs w:val="18"/>
              </w:rPr>
            </w:pPr>
            <w:r w:rsidRPr="00070DD9">
              <w:rPr>
                <w:rFonts w:asciiTheme="majorHAnsi" w:hAnsiTheme="majorHAnsi"/>
                <w:sz w:val="18"/>
                <w:szCs w:val="18"/>
              </w:rPr>
              <w:t xml:space="preserve">Effective treatment of topic within the context of the task. </w:t>
            </w:r>
            <w:r w:rsidRPr="00070DD9">
              <w:rPr>
                <w:rFonts w:asciiTheme="majorHAnsi" w:eastAsia="Calibri" w:hAnsiTheme="majorHAnsi" w:cs="Calibri"/>
                <w:sz w:val="18"/>
                <w:szCs w:val="18"/>
              </w:rPr>
              <w:t>Introduction and</w:t>
            </w:r>
            <w:r w:rsidRPr="00070DD9">
              <w:rPr>
                <w:rFonts w:ascii="Calibri" w:eastAsia="Calibri" w:hAnsi="Calibri" w:cs="Calibri"/>
                <w:sz w:val="18"/>
                <w:szCs w:val="18"/>
              </w:rPr>
              <w:t xml:space="preserve"> conclusion convincingly frame a comprehensive presentation. </w:t>
            </w:r>
            <w:r w:rsidRPr="00070DD9">
              <w:rPr>
                <w:rFonts w:asciiTheme="majorHAnsi" w:hAnsiTheme="majorHAnsi" w:cstheme="majorHAnsi"/>
                <w:sz w:val="18"/>
                <w:szCs w:val="18"/>
              </w:rPr>
              <w:t>The essay has a title, strong beginning, and a clear ending. It is constructed with focused paragraphs that are logically developed and joined by smooth transitions; the paragraphs work together to develop a logical and sound argument.</w:t>
            </w:r>
          </w:p>
          <w:p w14:paraId="1F57E4B6" w14:textId="178A15A1" w:rsidR="00070DD9" w:rsidRPr="00070DD9" w:rsidRDefault="00070DD9" w:rsidP="00070DD9">
            <w:pPr>
              <w:rPr>
                <w:sz w:val="18"/>
                <w:szCs w:val="18"/>
              </w:rPr>
            </w:pPr>
            <w:r w:rsidRPr="00070DD9">
              <w:rPr>
                <w:rFonts w:asciiTheme="majorHAnsi" w:hAnsiTheme="majorHAnsi" w:cstheme="majorHAnsi"/>
                <w:sz w:val="18"/>
                <w:szCs w:val="18"/>
              </w:rPr>
              <w:t>Word count on the bottom of the page</w:t>
            </w:r>
          </w:p>
        </w:tc>
        <w:tc>
          <w:tcPr>
            <w:tcW w:w="3526" w:type="dxa"/>
          </w:tcPr>
          <w:p w14:paraId="09EDE4F9" w14:textId="77777777" w:rsidR="00070DD9" w:rsidRPr="00070DD9" w:rsidRDefault="00070DD9" w:rsidP="004759D5">
            <w:pPr>
              <w:pStyle w:val="Normal1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748D3F1A" w14:textId="23E73B7A" w:rsidR="00070DD9" w:rsidRPr="00070DD9" w:rsidRDefault="00070DD9" w:rsidP="00070DD9">
            <w:pPr>
              <w:pStyle w:val="Normal1"/>
              <w:rPr>
                <w:sz w:val="18"/>
                <w:szCs w:val="18"/>
              </w:rPr>
            </w:pPr>
            <w:r w:rsidRPr="00070DD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Suitable treatment of topic within the context of the task. </w:t>
            </w:r>
            <w:r w:rsidRPr="00070DD9">
              <w:rPr>
                <w:rFonts w:asciiTheme="majorHAnsi" w:eastAsia="Calibri" w:hAnsiTheme="majorHAnsi" w:cs="Calibri"/>
                <w:sz w:val="18"/>
                <w:szCs w:val="18"/>
              </w:rPr>
              <w:t xml:space="preserve">Introductory and concluding remarks present. </w:t>
            </w:r>
            <w:r>
              <w:rPr>
                <w:rFonts w:asciiTheme="majorHAnsi" w:eastAsia="Calibri" w:hAnsiTheme="majorHAnsi" w:cs="Calibri"/>
                <w:sz w:val="18"/>
                <w:szCs w:val="18"/>
              </w:rPr>
              <w:t>The essay may be missing a title, has either introductory or concluding remarks. It is constructed with paragraphs</w:t>
            </w:r>
            <w:r w:rsidR="00C44194">
              <w:rPr>
                <w:rFonts w:asciiTheme="majorHAnsi" w:eastAsia="Calibri" w:hAnsiTheme="majorHAnsi" w:cs="Calibri"/>
                <w:sz w:val="18"/>
                <w:szCs w:val="18"/>
              </w:rPr>
              <w:t xml:space="preserve"> and attempts are made to transition smoothly between ideas. </w:t>
            </w:r>
          </w:p>
        </w:tc>
        <w:tc>
          <w:tcPr>
            <w:tcW w:w="3526" w:type="dxa"/>
          </w:tcPr>
          <w:p w14:paraId="69BABED4" w14:textId="77777777" w:rsidR="00070DD9" w:rsidRPr="00070DD9" w:rsidRDefault="00070DD9" w:rsidP="004759D5">
            <w:pPr>
              <w:pStyle w:val="Normal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C37CAEB" w14:textId="2FB0D411" w:rsidR="00070DD9" w:rsidRPr="00070DD9" w:rsidRDefault="00070DD9" w:rsidP="004759D5">
            <w:pPr>
              <w:pStyle w:val="Normal1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Clear organization missing, making presentation difficult to follow.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44194">
              <w:rPr>
                <w:rFonts w:ascii="Calibri" w:eastAsia="Calibri" w:hAnsi="Calibri" w:cs="Calibri"/>
                <w:sz w:val="18"/>
                <w:szCs w:val="18"/>
              </w:rPr>
              <w:t>The essay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lacks a title, clear introductory</w:t>
            </w:r>
            <w:r w:rsidR="00C44194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 concluding remarks. </w:t>
            </w:r>
            <w:r w:rsidR="00C44194">
              <w:rPr>
                <w:rFonts w:ascii="Calibri" w:eastAsia="Calibri" w:hAnsi="Calibri" w:cs="Calibri"/>
                <w:sz w:val="18"/>
                <w:szCs w:val="18"/>
              </w:rPr>
              <w:t>They essay may be composed of paragraphs, but they a</w:t>
            </w:r>
            <w:r w:rsidR="005E5BDD">
              <w:rPr>
                <w:rFonts w:ascii="Calibri" w:eastAsia="Calibri" w:hAnsi="Calibri" w:cs="Calibri"/>
                <w:sz w:val="18"/>
                <w:szCs w:val="18"/>
              </w:rPr>
              <w:t xml:space="preserve">re </w:t>
            </w:r>
            <w:r w:rsidR="00C44194">
              <w:rPr>
                <w:rFonts w:ascii="Calibri" w:eastAsia="Calibri" w:hAnsi="Calibri" w:cs="Calibri"/>
                <w:sz w:val="18"/>
                <w:szCs w:val="18"/>
              </w:rPr>
              <w:t xml:space="preserve">disjointed or difficult to follow. No sound argument is developed </w:t>
            </w:r>
          </w:p>
          <w:p w14:paraId="43707588" w14:textId="77777777" w:rsidR="00070DD9" w:rsidRPr="00070DD9" w:rsidRDefault="00070DD9" w:rsidP="004759D5">
            <w:pPr>
              <w:rPr>
                <w:sz w:val="18"/>
                <w:szCs w:val="18"/>
              </w:rPr>
            </w:pPr>
          </w:p>
        </w:tc>
      </w:tr>
      <w:tr w:rsidR="00070DD9" w14:paraId="3B45DFC2" w14:textId="77777777" w:rsidTr="004759D5">
        <w:tc>
          <w:tcPr>
            <w:tcW w:w="3525" w:type="dxa"/>
          </w:tcPr>
          <w:p w14:paraId="2BFEB2E2" w14:textId="77777777" w:rsidR="00070DD9" w:rsidRPr="00070DD9" w:rsidRDefault="00070DD9" w:rsidP="004759D5">
            <w:pPr>
              <w:pStyle w:val="Normal1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b/>
                <w:sz w:val="18"/>
                <w:szCs w:val="18"/>
              </w:rPr>
              <w:t>Style</w:t>
            </w:r>
          </w:p>
          <w:p w14:paraId="3553FE13" w14:textId="26FACE2A" w:rsidR="00070DD9" w:rsidRPr="00070DD9" w:rsidRDefault="00070DD9" w:rsidP="00070DD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Quantity and organization of language discourse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</w:t>
            </w:r>
            <w:r w:rsidRPr="00070DD9">
              <w:rPr>
                <w:rFonts w:ascii="Calibri" w:eastAsia="Calibri" w:hAnsi="Calibri" w:cs="Calibri"/>
                <w:sz w:val="18"/>
                <w:szCs w:val="18"/>
              </w:rPr>
              <w:t xml:space="preserve"> integration of required structures: </w:t>
            </w:r>
          </w:p>
          <w:p w14:paraId="68DF431D" w14:textId="4FA2FFEE" w:rsidR="00070DD9" w:rsidRPr="00863358" w:rsidRDefault="00070DD9" w:rsidP="00D05E89">
            <w:pPr>
              <w:rPr>
                <w:sz w:val="18"/>
                <w:szCs w:val="18"/>
                <w:lang w:val="de-DE"/>
              </w:rPr>
            </w:pPr>
            <w:r w:rsidRPr="00863358">
              <w:rPr>
                <w:sz w:val="18"/>
                <w:szCs w:val="18"/>
                <w:lang w:val="de-DE"/>
              </w:rPr>
              <w:t>-</w:t>
            </w:r>
            <w:r w:rsidR="00D05E89" w:rsidRPr="00863358">
              <w:rPr>
                <w:sz w:val="18"/>
                <w:szCs w:val="18"/>
                <w:lang w:val="de-DE"/>
              </w:rPr>
              <w:t>AKK Präpositionen</w:t>
            </w:r>
          </w:p>
          <w:p w14:paraId="3B41401A" w14:textId="1BCAC39D" w:rsidR="00D05E89" w:rsidRPr="00863358" w:rsidRDefault="00D05E89" w:rsidP="00D05E89">
            <w:pPr>
              <w:rPr>
                <w:sz w:val="18"/>
                <w:szCs w:val="18"/>
                <w:lang w:val="de-DE"/>
              </w:rPr>
            </w:pPr>
            <w:r w:rsidRPr="00863358">
              <w:rPr>
                <w:sz w:val="18"/>
                <w:szCs w:val="18"/>
                <w:lang w:val="de-DE"/>
              </w:rPr>
              <w:t xml:space="preserve">-Possessivadjektive </w:t>
            </w:r>
          </w:p>
          <w:p w14:paraId="4CBF15EE" w14:textId="5996D0AD" w:rsidR="00D05E89" w:rsidRPr="00863358" w:rsidRDefault="00D05E89" w:rsidP="00D05E89">
            <w:pPr>
              <w:rPr>
                <w:sz w:val="18"/>
                <w:szCs w:val="18"/>
                <w:lang w:val="de-DE"/>
              </w:rPr>
            </w:pPr>
            <w:r w:rsidRPr="00863358">
              <w:rPr>
                <w:sz w:val="18"/>
                <w:szCs w:val="18"/>
                <w:lang w:val="de-DE"/>
              </w:rPr>
              <w:t>-</w:t>
            </w:r>
            <w:r w:rsidR="004E14B6" w:rsidRPr="00863358">
              <w:rPr>
                <w:sz w:val="18"/>
                <w:szCs w:val="18"/>
                <w:lang w:val="de-DE"/>
              </w:rPr>
              <w:t xml:space="preserve">kein/keine </w:t>
            </w:r>
          </w:p>
          <w:p w14:paraId="09D07111" w14:textId="356E0388" w:rsidR="004E14B6" w:rsidRPr="00863358" w:rsidRDefault="004E14B6" w:rsidP="00D05E89">
            <w:pPr>
              <w:rPr>
                <w:sz w:val="18"/>
                <w:szCs w:val="18"/>
                <w:lang w:val="de-DE"/>
              </w:rPr>
            </w:pPr>
            <w:r w:rsidRPr="00863358">
              <w:rPr>
                <w:sz w:val="18"/>
                <w:szCs w:val="18"/>
                <w:lang w:val="de-DE"/>
              </w:rPr>
              <w:t xml:space="preserve">-Pronomen </w:t>
            </w:r>
          </w:p>
          <w:p w14:paraId="588A5025" w14:textId="60D0414A" w:rsidR="004E14B6" w:rsidRPr="00863358" w:rsidRDefault="004E14B6" w:rsidP="00D05E89">
            <w:pPr>
              <w:rPr>
                <w:sz w:val="18"/>
                <w:szCs w:val="18"/>
                <w:lang w:val="de-DE"/>
              </w:rPr>
            </w:pPr>
            <w:r w:rsidRPr="00863358">
              <w:rPr>
                <w:sz w:val="18"/>
                <w:szCs w:val="18"/>
                <w:lang w:val="de-DE"/>
              </w:rPr>
              <w:t>-Verben mit trennbaren Präfixen</w:t>
            </w:r>
          </w:p>
          <w:p w14:paraId="30658BC6" w14:textId="6BAE4835" w:rsidR="004E14B6" w:rsidRPr="00863358" w:rsidRDefault="004E14B6" w:rsidP="00D05E89">
            <w:pPr>
              <w:rPr>
                <w:sz w:val="18"/>
                <w:szCs w:val="18"/>
                <w:lang w:val="de-DE"/>
              </w:rPr>
            </w:pPr>
            <w:r w:rsidRPr="00863358">
              <w:rPr>
                <w:sz w:val="18"/>
                <w:szCs w:val="18"/>
                <w:lang w:val="de-DE"/>
              </w:rPr>
              <w:t xml:space="preserve">-Modalverben </w:t>
            </w:r>
          </w:p>
          <w:p w14:paraId="756C7561" w14:textId="6EF356C4" w:rsidR="004E14B6" w:rsidRPr="00070DD9" w:rsidRDefault="004E14B6" w:rsidP="00D05E89">
            <w:pPr>
              <w:rPr>
                <w:sz w:val="18"/>
                <w:szCs w:val="18"/>
              </w:rPr>
            </w:pPr>
          </w:p>
          <w:p w14:paraId="652161F0" w14:textId="581EA073" w:rsidR="00070DD9" w:rsidRPr="00070DD9" w:rsidRDefault="00070DD9" w:rsidP="004759D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4CB72C39" w14:textId="77777777" w:rsidR="00070DD9" w:rsidRPr="00070DD9" w:rsidRDefault="00070DD9" w:rsidP="004759D5">
            <w:pPr>
              <w:pStyle w:val="Normal1"/>
              <w:ind w:left="72"/>
              <w:rPr>
                <w:rFonts w:asciiTheme="majorHAnsi" w:hAnsiTheme="majorHAnsi"/>
                <w:sz w:val="18"/>
                <w:szCs w:val="18"/>
              </w:rPr>
            </w:pPr>
          </w:p>
          <w:p w14:paraId="2A286019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 w:rsidRPr="00070DD9">
              <w:rPr>
                <w:rFonts w:asciiTheme="majorHAnsi" w:hAnsiTheme="majorHAnsi"/>
                <w:sz w:val="18"/>
                <w:szCs w:val="18"/>
              </w:rPr>
              <w:t>Effective use of transitional elements or cohesive devices.</w:t>
            </w:r>
            <w:r w:rsidRPr="00070DD9">
              <w:rPr>
                <w:rFonts w:ascii="Times" w:hAnsi="Times"/>
                <w:sz w:val="18"/>
                <w:szCs w:val="18"/>
              </w:rPr>
              <w:t xml:space="preserve"> </w:t>
            </w:r>
            <w:r w:rsidRPr="00070DD9">
              <w:rPr>
                <w:rFonts w:ascii="Calibri" w:eastAsia="Calibri" w:hAnsi="Calibri" w:cs="Calibri"/>
                <w:sz w:val="18"/>
                <w:szCs w:val="18"/>
              </w:rPr>
              <w:t xml:space="preserve">Rich variety of complex and simple sentences shows awareness of language function. Significant use of coordinating and subordinating conjunctions </w:t>
            </w:r>
            <w:proofErr w:type="gramStart"/>
            <w:r w:rsidRPr="00070DD9">
              <w:rPr>
                <w:rFonts w:ascii="Calibri" w:eastAsia="Calibri" w:hAnsi="Calibri" w:cs="Calibri"/>
                <w:sz w:val="18"/>
                <w:szCs w:val="18"/>
              </w:rPr>
              <w:t>contribute</w:t>
            </w:r>
            <w:proofErr w:type="gramEnd"/>
            <w:r w:rsidRPr="00070DD9">
              <w:rPr>
                <w:rFonts w:ascii="Calibri" w:eastAsia="Calibri" w:hAnsi="Calibri" w:cs="Calibri"/>
                <w:sz w:val="18"/>
                <w:szCs w:val="18"/>
              </w:rPr>
              <w:t xml:space="preserve"> to the overall cohesion of written</w:t>
            </w:r>
          </w:p>
          <w:p w14:paraId="69FB6D4E" w14:textId="27E65575" w:rsidR="00070DD9" w:rsidRPr="00070DD9" w:rsidRDefault="00070DD9" w:rsidP="004759D5">
            <w:pPr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 xml:space="preserve">presentation. Inclusion of </w:t>
            </w:r>
            <w:r w:rsidRPr="00C4419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all</w:t>
            </w:r>
            <w:r w:rsidRPr="00070DD9">
              <w:rPr>
                <w:rFonts w:ascii="Calibri" w:eastAsia="Calibri" w:hAnsi="Calibri" w:cs="Calibri"/>
                <w:sz w:val="18"/>
                <w:szCs w:val="18"/>
              </w:rPr>
              <w:t xml:space="preserve"> required structures</w:t>
            </w:r>
          </w:p>
        </w:tc>
        <w:tc>
          <w:tcPr>
            <w:tcW w:w="3526" w:type="dxa"/>
          </w:tcPr>
          <w:p w14:paraId="6D9D3B73" w14:textId="77777777" w:rsidR="00070DD9" w:rsidRPr="00070DD9" w:rsidRDefault="00070DD9" w:rsidP="004759D5">
            <w:pPr>
              <w:pStyle w:val="Normal1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14:paraId="43FE9D1E" w14:textId="77777777" w:rsidR="00070DD9" w:rsidRPr="00070DD9" w:rsidRDefault="00070DD9" w:rsidP="004759D5">
            <w:pPr>
              <w:pStyle w:val="Normal1"/>
              <w:rPr>
                <w:rFonts w:asciiTheme="majorHAnsi" w:eastAsia="Calibri" w:hAnsiTheme="majorHAnsi" w:cs="Calibri"/>
                <w:sz w:val="18"/>
                <w:szCs w:val="18"/>
              </w:rPr>
            </w:pPr>
            <w:r w:rsidRPr="00070DD9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Some effective use of transitional elements or cohesive devices. </w:t>
            </w:r>
          </w:p>
          <w:p w14:paraId="19DE68EF" w14:textId="15E80396" w:rsidR="00070DD9" w:rsidRPr="00070DD9" w:rsidRDefault="00070DD9" w:rsidP="004759D5">
            <w:pPr>
              <w:rPr>
                <w:sz w:val="18"/>
                <w:szCs w:val="18"/>
              </w:rPr>
            </w:pPr>
            <w:r w:rsidRPr="00070DD9">
              <w:rPr>
                <w:rFonts w:asciiTheme="majorHAnsi" w:eastAsia="Calibri" w:hAnsiTheme="majorHAnsi" w:cs="Calibri"/>
                <w:sz w:val="18"/>
                <w:szCs w:val="18"/>
              </w:rPr>
              <w:t xml:space="preserve">Use of complex sentences, simple sentences, and strings of sentences. Occasional use of coordinating and subordinating conjunctions strengthens written presentation. Inclusion of </w:t>
            </w:r>
            <w:r w:rsidRPr="00C44194">
              <w:rPr>
                <w:rFonts w:asciiTheme="majorHAnsi" w:eastAsia="Calibri" w:hAnsiTheme="majorHAnsi" w:cs="Calibri"/>
                <w:b/>
                <w:bCs/>
                <w:sz w:val="18"/>
                <w:szCs w:val="18"/>
              </w:rPr>
              <w:t>most</w:t>
            </w:r>
            <w:r w:rsidRPr="00070DD9">
              <w:rPr>
                <w:rFonts w:asciiTheme="majorHAnsi" w:eastAsia="Calibri" w:hAnsiTheme="majorHAnsi" w:cs="Calibri"/>
                <w:sz w:val="18"/>
                <w:szCs w:val="18"/>
              </w:rPr>
              <w:t xml:space="preserve"> required structures</w:t>
            </w:r>
          </w:p>
        </w:tc>
        <w:tc>
          <w:tcPr>
            <w:tcW w:w="3526" w:type="dxa"/>
          </w:tcPr>
          <w:p w14:paraId="046C54EC" w14:textId="77777777" w:rsidR="00070DD9" w:rsidRPr="00070DD9" w:rsidRDefault="00070DD9" w:rsidP="004759D5">
            <w:pPr>
              <w:pStyle w:val="Normal1"/>
              <w:ind w:left="540"/>
              <w:rPr>
                <w:sz w:val="18"/>
                <w:szCs w:val="18"/>
              </w:rPr>
            </w:pPr>
          </w:p>
          <w:p w14:paraId="4B0288C6" w14:textId="3613E0C9" w:rsidR="00070DD9" w:rsidRPr="00070DD9" w:rsidRDefault="00070DD9" w:rsidP="004759D5">
            <w:pPr>
              <w:rPr>
                <w:sz w:val="18"/>
                <w:szCs w:val="18"/>
              </w:rPr>
            </w:pPr>
            <w:r w:rsidRPr="00070DD9">
              <w:rPr>
                <w:rFonts w:asciiTheme="majorHAnsi" w:hAnsiTheme="majorHAnsi"/>
                <w:sz w:val="18"/>
                <w:szCs w:val="18"/>
              </w:rPr>
              <w:t xml:space="preserve">Limited use of transitional elements or cohesive devices. </w:t>
            </w:r>
            <w:r w:rsidRPr="00070DD9">
              <w:rPr>
                <w:rFonts w:ascii="Calibri" w:eastAsia="Calibri" w:hAnsi="Calibri" w:cs="Calibri"/>
                <w:sz w:val="18"/>
                <w:szCs w:val="18"/>
              </w:rPr>
              <w:t xml:space="preserve">Uses mostly simple sentences and memorized phrases. Limited use of coordinating conjunctions. Inclusion of </w:t>
            </w:r>
            <w:r w:rsidRPr="00C4419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some or none</w:t>
            </w:r>
            <w:r w:rsidRPr="00070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E5BDD">
              <w:rPr>
                <w:rFonts w:ascii="Calibri" w:eastAsia="Calibri" w:hAnsi="Calibri" w:cs="Calibri"/>
                <w:sz w:val="18"/>
                <w:szCs w:val="18"/>
              </w:rPr>
              <w:t xml:space="preserve">of the </w:t>
            </w:r>
            <w:r w:rsidRPr="00070DD9">
              <w:rPr>
                <w:rFonts w:ascii="Calibri" w:eastAsia="Calibri" w:hAnsi="Calibri" w:cs="Calibri"/>
                <w:sz w:val="18"/>
                <w:szCs w:val="18"/>
              </w:rPr>
              <w:t xml:space="preserve">required structures. </w:t>
            </w:r>
          </w:p>
        </w:tc>
      </w:tr>
      <w:tr w:rsidR="00070DD9" w14:paraId="2908B6F5" w14:textId="77777777" w:rsidTr="004759D5">
        <w:tc>
          <w:tcPr>
            <w:tcW w:w="3525" w:type="dxa"/>
          </w:tcPr>
          <w:p w14:paraId="02A5E86D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b/>
                <w:sz w:val="18"/>
                <w:szCs w:val="18"/>
              </w:rPr>
              <w:t>Language Control</w:t>
            </w:r>
          </w:p>
          <w:p w14:paraId="31D253FF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Grammatical accuracy and correct use of forms:</w:t>
            </w:r>
          </w:p>
          <w:p w14:paraId="6CED3288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Article</w:t>
            </w:r>
          </w:p>
          <w:p w14:paraId="62B87487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Case</w:t>
            </w:r>
          </w:p>
          <w:p w14:paraId="595B5940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Subject / verb agreement</w:t>
            </w:r>
          </w:p>
          <w:p w14:paraId="207BCFE8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Verb conjugation</w:t>
            </w:r>
          </w:p>
          <w:p w14:paraId="48E3C116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Word order</w:t>
            </w:r>
          </w:p>
          <w:p w14:paraId="64733F9B" w14:textId="752ABAFD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Tense</w:t>
            </w:r>
            <w:r w:rsidR="00D05E89"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D05E89">
              <w:rPr>
                <w:rFonts w:ascii="Calibri" w:eastAsia="Calibri" w:hAnsi="Calibri" w:cs="Calibri"/>
                <w:sz w:val="18"/>
                <w:szCs w:val="18"/>
              </w:rPr>
              <w:t>Perfekt</w:t>
            </w:r>
            <w:proofErr w:type="spellEnd"/>
            <w:r w:rsidR="00D05E89">
              <w:rPr>
                <w:rFonts w:ascii="Calibri" w:eastAsia="Calibri" w:hAnsi="Calibri" w:cs="Calibri"/>
                <w:sz w:val="18"/>
                <w:szCs w:val="18"/>
              </w:rPr>
              <w:t xml:space="preserve"> and Present)</w:t>
            </w:r>
          </w:p>
          <w:p w14:paraId="345C1C9D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Time expressions (adverbs)</w:t>
            </w:r>
          </w:p>
          <w:p w14:paraId="4CC27DD0" w14:textId="77777777" w:rsidR="00070DD9" w:rsidRPr="00070DD9" w:rsidRDefault="00070DD9" w:rsidP="004759D5">
            <w:pPr>
              <w:pStyle w:val="Normal1"/>
              <w:ind w:left="72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Prepositions</w:t>
            </w:r>
          </w:p>
          <w:p w14:paraId="5C61790A" w14:textId="77777777" w:rsidR="00070DD9" w:rsidRPr="00070DD9" w:rsidRDefault="00070DD9" w:rsidP="004759D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</w:tcPr>
          <w:p w14:paraId="226D64BA" w14:textId="77777777" w:rsidR="00070DD9" w:rsidRPr="00070DD9" w:rsidRDefault="00070DD9" w:rsidP="004759D5">
            <w:pPr>
              <w:pStyle w:val="Normal1"/>
              <w:ind w:left="65"/>
              <w:rPr>
                <w:rFonts w:asciiTheme="majorHAnsi" w:hAnsiTheme="majorHAnsi"/>
                <w:sz w:val="18"/>
                <w:szCs w:val="18"/>
              </w:rPr>
            </w:pPr>
          </w:p>
          <w:p w14:paraId="59BE0338" w14:textId="77777777" w:rsidR="00070DD9" w:rsidRPr="00070DD9" w:rsidRDefault="00070DD9" w:rsidP="004759D5">
            <w:pPr>
              <w:pStyle w:val="Normal1"/>
              <w:ind w:left="65"/>
              <w:rPr>
                <w:rFonts w:asciiTheme="majorHAnsi" w:hAnsiTheme="majorHAnsi"/>
                <w:sz w:val="18"/>
                <w:szCs w:val="18"/>
              </w:rPr>
            </w:pPr>
            <w:r w:rsidRPr="00070DD9">
              <w:rPr>
                <w:rFonts w:asciiTheme="majorHAnsi" w:hAnsiTheme="majorHAnsi"/>
                <w:sz w:val="18"/>
                <w:szCs w:val="18"/>
              </w:rPr>
              <w:t>Fully understandable, with ease and clarity of expression; occasional errors do not impede comprehensibility.</w:t>
            </w:r>
          </w:p>
          <w:p w14:paraId="698E5867" w14:textId="77777777" w:rsidR="00070DD9" w:rsidRPr="00070DD9" w:rsidRDefault="00070DD9" w:rsidP="004759D5">
            <w:pPr>
              <w:ind w:left="65"/>
              <w:rPr>
                <w:rFonts w:asciiTheme="majorHAnsi" w:hAnsiTheme="majorHAnsi"/>
                <w:sz w:val="18"/>
                <w:szCs w:val="18"/>
              </w:rPr>
            </w:pPr>
            <w:r w:rsidRPr="00070DD9">
              <w:rPr>
                <w:rFonts w:asciiTheme="majorHAnsi" w:hAnsiTheme="majorHAnsi"/>
                <w:sz w:val="18"/>
                <w:szCs w:val="18"/>
              </w:rPr>
              <w:t xml:space="preserve">Accuracy and variety in grammar, syntax, and usage, with few errors. </w:t>
            </w:r>
          </w:p>
          <w:p w14:paraId="14E25830" w14:textId="77777777" w:rsidR="00070DD9" w:rsidRPr="00070DD9" w:rsidRDefault="00070DD9" w:rsidP="004759D5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</w:tcPr>
          <w:p w14:paraId="4A5DEB13" w14:textId="77777777" w:rsidR="00070DD9" w:rsidRPr="00070DD9" w:rsidRDefault="00070DD9" w:rsidP="004759D5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010163E" w14:textId="77777777" w:rsidR="00070DD9" w:rsidRPr="00070DD9" w:rsidRDefault="00070DD9" w:rsidP="004759D5">
            <w:pPr>
              <w:rPr>
                <w:rFonts w:asciiTheme="majorHAnsi" w:hAnsiTheme="majorHAnsi"/>
                <w:sz w:val="18"/>
                <w:szCs w:val="18"/>
              </w:rPr>
            </w:pPr>
            <w:r w:rsidRPr="00070DD9">
              <w:rPr>
                <w:rFonts w:asciiTheme="majorHAnsi" w:hAnsiTheme="majorHAnsi"/>
                <w:sz w:val="18"/>
                <w:szCs w:val="18"/>
              </w:rPr>
              <w:t>Fully understandable, with some errors which do not impede comprehensibility, General control of grammar, syntax, and usage.</w:t>
            </w:r>
          </w:p>
          <w:p w14:paraId="5431EFEF" w14:textId="77777777" w:rsidR="00070DD9" w:rsidRPr="00070DD9" w:rsidRDefault="00070DD9" w:rsidP="004759D5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</w:tcPr>
          <w:p w14:paraId="1ACE927F" w14:textId="77777777" w:rsidR="00070DD9" w:rsidRPr="00070DD9" w:rsidRDefault="00070DD9" w:rsidP="004759D5">
            <w:pPr>
              <w:rPr>
                <w:rFonts w:asciiTheme="majorHAnsi" w:hAnsiTheme="majorHAnsi"/>
                <w:sz w:val="18"/>
                <w:szCs w:val="18"/>
              </w:rPr>
            </w:pPr>
            <w:r w:rsidRPr="00070DD9">
              <w:rPr>
                <w:rFonts w:asciiTheme="majorHAnsi" w:hAnsiTheme="majorHAnsi"/>
                <w:sz w:val="18"/>
                <w:szCs w:val="18"/>
              </w:rPr>
              <w:t xml:space="preserve">Generally understandable, with errors that may impede comprehensibility. Some control of grammar, syntax, and usage. </w:t>
            </w:r>
          </w:p>
          <w:p w14:paraId="01D6D07B" w14:textId="77777777" w:rsidR="00070DD9" w:rsidRPr="00070DD9" w:rsidRDefault="00070DD9" w:rsidP="004759D5">
            <w:pPr>
              <w:rPr>
                <w:sz w:val="18"/>
                <w:szCs w:val="18"/>
              </w:rPr>
            </w:pPr>
          </w:p>
        </w:tc>
      </w:tr>
      <w:tr w:rsidR="00070DD9" w14:paraId="6EF0A7F8" w14:textId="77777777" w:rsidTr="004759D5">
        <w:tc>
          <w:tcPr>
            <w:tcW w:w="3525" w:type="dxa"/>
          </w:tcPr>
          <w:p w14:paraId="4E559026" w14:textId="4C6E1FAF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b/>
                <w:sz w:val="18"/>
                <w:szCs w:val="18"/>
              </w:rPr>
              <w:t>Content/Vocabulary</w:t>
            </w:r>
          </w:p>
          <w:p w14:paraId="4E1639B5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7829F3E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1614D1A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DCAD768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5B82392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A797A6B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E7C6693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D03E005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C6D635C" w14:textId="77777777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6F43ED9" w14:textId="48B615C1" w:rsidR="00070DD9" w:rsidRPr="00070DD9" w:rsidRDefault="00070DD9" w:rsidP="004759D5">
            <w:pPr>
              <w:pStyle w:val="Normal1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525" w:type="dxa"/>
          </w:tcPr>
          <w:p w14:paraId="331BD4CA" w14:textId="4E4F7DD1" w:rsidR="00070DD9" w:rsidRPr="00070DD9" w:rsidRDefault="00070DD9" w:rsidP="004759D5">
            <w:pPr>
              <w:pStyle w:val="Normal1"/>
              <w:ind w:left="65"/>
              <w:rPr>
                <w:rFonts w:asciiTheme="majorHAnsi" w:hAnsiTheme="majorHAnsi"/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Information is nuanced, including rich details and creative elements throughout. Relevant, appropriate, and varied vocabulary choices strengthen and support the content of the written presentation.</w:t>
            </w:r>
            <w:r w:rsidR="00C44194">
              <w:rPr>
                <w:rFonts w:ascii="Calibri" w:eastAsia="Calibri" w:hAnsi="Calibri" w:cs="Calibri"/>
                <w:sz w:val="18"/>
                <w:szCs w:val="18"/>
              </w:rPr>
              <w:t xml:space="preserve"> Details and events are appropriately sequenced. </w:t>
            </w:r>
          </w:p>
        </w:tc>
        <w:tc>
          <w:tcPr>
            <w:tcW w:w="3526" w:type="dxa"/>
          </w:tcPr>
          <w:p w14:paraId="1A0DB604" w14:textId="4642EFD2" w:rsidR="00070DD9" w:rsidRPr="00070DD9" w:rsidRDefault="00070DD9" w:rsidP="00070DD9">
            <w:pPr>
              <w:pStyle w:val="Normal1"/>
              <w:rPr>
                <w:rFonts w:asciiTheme="majorHAnsi" w:hAnsiTheme="majorHAnsi"/>
                <w:sz w:val="18"/>
                <w:szCs w:val="18"/>
              </w:rPr>
            </w:pPr>
            <w:r w:rsidRPr="00070DD9">
              <w:rPr>
                <w:rFonts w:asciiTheme="majorHAnsi" w:eastAsia="Calibri" w:hAnsiTheme="majorHAnsi" w:cs="Calibri"/>
                <w:sz w:val="18"/>
                <w:szCs w:val="18"/>
              </w:rPr>
              <w:t>Information supports presentation and includes some details and creative elements. Vocabulary choices contribute to content and convey the information clearly</w:t>
            </w:r>
            <w:r w:rsidR="00C44194">
              <w:rPr>
                <w:rFonts w:asciiTheme="majorHAnsi" w:eastAsia="Calibri" w:hAnsiTheme="majorHAnsi" w:cs="Calibri"/>
                <w:sz w:val="18"/>
                <w:szCs w:val="18"/>
              </w:rPr>
              <w:t xml:space="preserve">. </w:t>
            </w:r>
          </w:p>
          <w:p w14:paraId="4DBF0793" w14:textId="77777777" w:rsidR="00070DD9" w:rsidRPr="00070DD9" w:rsidRDefault="00070DD9" w:rsidP="004759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26" w:type="dxa"/>
          </w:tcPr>
          <w:p w14:paraId="6637E079" w14:textId="77777777" w:rsidR="00070DD9" w:rsidRPr="00070DD9" w:rsidRDefault="00070DD9" w:rsidP="00070DD9">
            <w:pPr>
              <w:pStyle w:val="Normal1"/>
              <w:rPr>
                <w:sz w:val="18"/>
                <w:szCs w:val="18"/>
              </w:rPr>
            </w:pPr>
            <w:r w:rsidRPr="00070DD9">
              <w:rPr>
                <w:rFonts w:ascii="Calibri" w:eastAsia="Calibri" w:hAnsi="Calibri" w:cs="Calibri"/>
                <w:sz w:val="18"/>
                <w:szCs w:val="18"/>
              </w:rPr>
              <w:t>Information cursorily addresses the topic. Sparse use of concrete details. Breadth of vocabulary limited and redundant.</w:t>
            </w:r>
          </w:p>
          <w:p w14:paraId="3492631A" w14:textId="77777777" w:rsidR="00070DD9" w:rsidRPr="00070DD9" w:rsidRDefault="00070DD9" w:rsidP="004759D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70DD9" w:rsidRPr="007F3A01" w14:paraId="38631538" w14:textId="77777777" w:rsidTr="004759D5">
        <w:tc>
          <w:tcPr>
            <w:tcW w:w="14102" w:type="dxa"/>
            <w:gridSpan w:val="4"/>
          </w:tcPr>
          <w:p w14:paraId="4E5F984B" w14:textId="77777777" w:rsidR="00070DD9" w:rsidRPr="00070DD9" w:rsidRDefault="00070DD9" w:rsidP="004759D5">
            <w:pPr>
              <w:rPr>
                <w:b/>
                <w:bCs/>
                <w:sz w:val="18"/>
                <w:szCs w:val="18"/>
              </w:rPr>
            </w:pPr>
          </w:p>
          <w:p w14:paraId="44624412" w14:textId="1311F752" w:rsidR="00070DD9" w:rsidRPr="00070DD9" w:rsidRDefault="00070DD9" w:rsidP="004759D5">
            <w:pPr>
              <w:rPr>
                <w:b/>
                <w:bCs/>
                <w:sz w:val="18"/>
                <w:szCs w:val="18"/>
              </w:rPr>
            </w:pPr>
            <w:r w:rsidRPr="00070DD9">
              <w:rPr>
                <w:b/>
                <w:bCs/>
                <w:sz w:val="18"/>
                <w:szCs w:val="18"/>
              </w:rPr>
              <w:t xml:space="preserve">FORMAT: Times New Roman, 12 </w:t>
            </w:r>
            <w:proofErr w:type="spellStart"/>
            <w:r w:rsidRPr="00070DD9">
              <w:rPr>
                <w:b/>
                <w:bCs/>
                <w:sz w:val="18"/>
                <w:szCs w:val="18"/>
              </w:rPr>
              <w:t>pt</w:t>
            </w:r>
            <w:proofErr w:type="spellEnd"/>
            <w:r w:rsidRPr="00070DD9">
              <w:rPr>
                <w:b/>
                <w:bCs/>
                <w:sz w:val="18"/>
                <w:szCs w:val="18"/>
              </w:rPr>
              <w:t xml:space="preserve">, 1” margins, Title, Word count listed at end of essay </w:t>
            </w:r>
          </w:p>
          <w:p w14:paraId="08DA43AE" w14:textId="77777777" w:rsidR="00070DD9" w:rsidRPr="00070DD9" w:rsidRDefault="00070DD9" w:rsidP="004759D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2A25EE0" w14:textId="77777777" w:rsidR="00A03071" w:rsidRDefault="00863358"/>
    <w:sectPr w:rsidR="00A03071" w:rsidSect="005E5BDD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9"/>
    <w:rsid w:val="00070DD9"/>
    <w:rsid w:val="00212881"/>
    <w:rsid w:val="003C5AA0"/>
    <w:rsid w:val="004E14B6"/>
    <w:rsid w:val="005E5BDD"/>
    <w:rsid w:val="008533A8"/>
    <w:rsid w:val="00863358"/>
    <w:rsid w:val="008D22F3"/>
    <w:rsid w:val="008F50DF"/>
    <w:rsid w:val="00C44194"/>
    <w:rsid w:val="00D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5FCF7"/>
  <w15:chartTrackingRefBased/>
  <w15:docId w15:val="{25E82600-06AF-304B-9496-207C0A4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70DD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2</cp:revision>
  <cp:lastPrinted>2019-11-11T01:36:00Z</cp:lastPrinted>
  <dcterms:created xsi:type="dcterms:W3CDTF">2020-11-26T16:46:00Z</dcterms:created>
  <dcterms:modified xsi:type="dcterms:W3CDTF">2020-11-26T16:46:00Z</dcterms:modified>
</cp:coreProperties>
</file>